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anchor distT="0" distB="0" distL="114300" distR="114300" simplePos="0" relativeHeight="251661312" behindDoc="0" locked="0" layoutInCell="1" allowOverlap="1" wp14:anchorId="08C374A8" wp14:editId="79050B1B">
            <wp:simplePos x="0" y="0"/>
            <wp:positionH relativeFrom="column">
              <wp:posOffset>2045970</wp:posOffset>
            </wp:positionH>
            <wp:positionV relativeFrom="paragraph">
              <wp:posOffset>-3810</wp:posOffset>
            </wp:positionV>
            <wp:extent cx="1130300" cy="1183760"/>
            <wp:effectExtent l="0" t="0" r="0" b="0"/>
            <wp:wrapNone/>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0300" cy="1183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D3119" w14:textId="77777777" w:rsidR="008359C8" w:rsidRDefault="008359C8" w:rsidP="0049530A">
      <w:pPr>
        <w:spacing w:after="0" w:line="240" w:lineRule="auto"/>
        <w:ind w:right="40"/>
        <w:jc w:val="center"/>
        <w:rPr>
          <w:rStyle w:val="Strong"/>
          <w:rFonts w:ascii="Bookman Old Style" w:hAnsi="Bookman Old Style"/>
          <w:b w:val="0"/>
          <w:bCs/>
          <w:sz w:val="24"/>
          <w:szCs w:val="24"/>
          <w:lang w:val="sv-SE"/>
        </w:rPr>
      </w:pPr>
    </w:p>
    <w:p w14:paraId="59D98D94" w14:textId="77777777" w:rsidR="008359C8" w:rsidRDefault="008359C8" w:rsidP="0049530A">
      <w:pPr>
        <w:spacing w:after="0" w:line="240" w:lineRule="auto"/>
        <w:ind w:right="40"/>
        <w:jc w:val="center"/>
        <w:rPr>
          <w:rStyle w:val="Strong"/>
          <w:rFonts w:ascii="Bookman Old Style" w:hAnsi="Bookman Old Style"/>
          <w:b w:val="0"/>
          <w:bCs/>
          <w:sz w:val="24"/>
          <w:szCs w:val="24"/>
          <w:lang w:val="sv-SE"/>
        </w:rPr>
      </w:pPr>
    </w:p>
    <w:p w14:paraId="0A3FB8E6" w14:textId="77777777" w:rsidR="008359C8" w:rsidRDefault="008359C8" w:rsidP="0049530A">
      <w:pPr>
        <w:spacing w:after="0" w:line="240" w:lineRule="auto"/>
        <w:ind w:right="40"/>
        <w:jc w:val="center"/>
        <w:rPr>
          <w:rStyle w:val="Strong"/>
          <w:rFonts w:ascii="Bookman Old Style" w:hAnsi="Bookman Old Style"/>
          <w:b w:val="0"/>
          <w:bCs/>
          <w:sz w:val="24"/>
          <w:szCs w:val="24"/>
          <w:lang w:val="sv-SE"/>
        </w:rPr>
      </w:pPr>
    </w:p>
    <w:p w14:paraId="5DA556B8" w14:textId="77777777" w:rsidR="008359C8" w:rsidRDefault="008359C8" w:rsidP="0049530A">
      <w:pPr>
        <w:spacing w:after="0" w:line="240" w:lineRule="auto"/>
        <w:ind w:right="40"/>
        <w:jc w:val="center"/>
        <w:rPr>
          <w:rStyle w:val="Strong"/>
          <w:rFonts w:ascii="Bookman Old Style" w:hAnsi="Bookman Old Style"/>
          <w:b w:val="0"/>
          <w:bCs/>
          <w:sz w:val="24"/>
          <w:szCs w:val="24"/>
          <w:lang w:val="sv-SE"/>
        </w:rPr>
      </w:pPr>
    </w:p>
    <w:p w14:paraId="3C51D48C" w14:textId="77777777" w:rsidR="008359C8" w:rsidRDefault="008359C8" w:rsidP="0049530A">
      <w:pPr>
        <w:spacing w:after="0" w:line="240" w:lineRule="auto"/>
        <w:ind w:right="40"/>
        <w:jc w:val="center"/>
        <w:rPr>
          <w:rStyle w:val="Strong"/>
          <w:rFonts w:ascii="Bookman Old Style" w:hAnsi="Bookman Old Style"/>
          <w:b w:val="0"/>
          <w:bCs/>
          <w:sz w:val="24"/>
          <w:szCs w:val="24"/>
          <w:lang w:val="sv-SE"/>
        </w:rPr>
      </w:pPr>
    </w:p>
    <w:p w14:paraId="6AA21FBF" w14:textId="77777777" w:rsidR="008359C8" w:rsidRDefault="008359C8" w:rsidP="0049530A">
      <w:pPr>
        <w:spacing w:after="0" w:line="240" w:lineRule="auto"/>
        <w:ind w:right="40"/>
        <w:jc w:val="center"/>
        <w:rPr>
          <w:rStyle w:val="Strong"/>
          <w:rFonts w:ascii="Bookman Old Style" w:hAnsi="Bookman Old Style"/>
          <w:b w:val="0"/>
          <w:bCs/>
          <w:sz w:val="24"/>
          <w:szCs w:val="24"/>
          <w:lang w:val="sv-SE"/>
        </w:rPr>
      </w:pPr>
    </w:p>
    <w:p w14:paraId="70BC4543" w14:textId="2A53C465"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6684235A"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78212FD2" w14:textId="1F971108" w:rsidR="00222062" w:rsidRPr="001B5512" w:rsidRDefault="00235A3E" w:rsidP="008359C8">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es-ES"/>
        </w:rPr>
        <w:t>RENCANA STRATEGIS</w:t>
      </w:r>
      <w:r w:rsidR="006707B4">
        <w:rPr>
          <w:rFonts w:ascii="Bookman Old Style" w:hAnsi="Bookman Old Style" w:cs="Tahoma"/>
          <w:sz w:val="24"/>
          <w:szCs w:val="24"/>
          <w:lang w:val="id-ID"/>
        </w:rPr>
        <w:t xml:space="preserve"> </w:t>
      </w:r>
      <w:r w:rsidR="00030407">
        <w:rPr>
          <w:rFonts w:ascii="Bookman Old Style" w:hAnsi="Bookman Old Style" w:cs="Tahoma"/>
          <w:sz w:val="24"/>
          <w:szCs w:val="24"/>
          <w:lang w:val="id-ID"/>
        </w:rPr>
        <w:t xml:space="preserve">                                                                   </w:t>
      </w:r>
      <w:r w:rsidR="006707B4">
        <w:rPr>
          <w:rFonts w:ascii="Bookman Old Style" w:hAnsi="Bookman Old Style" w:cs="Tahoma"/>
          <w:sz w:val="24"/>
          <w:szCs w:val="24"/>
          <w:lang w:val="id-ID"/>
        </w:rPr>
        <w:t>KECAMATAN PASEH KABUPATEN SUMEDANG</w:t>
      </w:r>
      <w:r w:rsidR="008359C8">
        <w:rPr>
          <w:rFonts w:ascii="Bookman Old Style" w:hAnsi="Bookman Old Style" w:cs="Tahoma"/>
          <w:sz w:val="24"/>
          <w:szCs w:val="24"/>
          <w:lang w:val="id-ID"/>
        </w:rPr>
        <w:t xml:space="preserve"> </w:t>
      </w:r>
      <w:r w:rsidR="00F37F8F"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7777777" w:rsidR="005F713F" w:rsidRPr="001B5512" w:rsidRDefault="005F713F" w:rsidP="0049530A">
      <w:pPr>
        <w:spacing w:after="0" w:line="240" w:lineRule="auto"/>
        <w:jc w:val="center"/>
        <w:rPr>
          <w:rFonts w:ascii="Bookman Old Style" w:hAnsi="Bookman Old Style" w:cs="Tahoma"/>
          <w:sz w:val="24"/>
          <w:szCs w:val="24"/>
          <w:lang w:val="de-CH"/>
        </w:rPr>
      </w:pPr>
    </w:p>
    <w:tbl>
      <w:tblPr>
        <w:tblW w:w="9640" w:type="dxa"/>
        <w:tblInd w:w="-720" w:type="dxa"/>
        <w:tblLayout w:type="fixed"/>
        <w:tblLook w:val="04A0" w:firstRow="1" w:lastRow="0" w:firstColumn="1" w:lastColumn="0" w:noHBand="0" w:noVBand="1"/>
      </w:tblPr>
      <w:tblGrid>
        <w:gridCol w:w="1843"/>
        <w:gridCol w:w="284"/>
        <w:gridCol w:w="7513"/>
      </w:tblGrid>
      <w:tr w:rsidR="008B1078" w:rsidRPr="00EB2C4A" w14:paraId="4EE8B181" w14:textId="77777777" w:rsidTr="008359C8">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r>
              <w:rPr>
                <w:rFonts w:ascii="Bookman Old Style" w:hAnsi="Bookman Old Style" w:cs="Tahoma"/>
                <w:sz w:val="24"/>
                <w:szCs w:val="24"/>
              </w:rPr>
              <w:t xml:space="preserve">merupakan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Pr>
                <w:rFonts w:ascii="Bookman Old Style" w:hAnsi="Bookman Old Style" w:cs="Tahoma"/>
                <w:sz w:val="24"/>
                <w:szCs w:val="24"/>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cs="Bookman Old Style"/>
                <w:color w:val="000000" w:themeColor="text1"/>
                <w:sz w:val="24"/>
                <w:szCs w:val="24"/>
              </w:rPr>
              <w:t xml:space="preserve">bahwa sesuai ketentuan Pasal 264 ayat (1) Undang-Undang Nomor 23 Tahun 2014 tentang Pemerintahan Daerah sebagaimana telah beberapa kali diubah, terakhir dengan Undang-Undang Nomor 6 Tahun 2023 tentang Penetapan Peraturan Pemerintah Pengganti Undang-Undang Nomor 2 Tahun 2022 tentang Cipta Kerja Menjadi Undang-Undang, </w:t>
            </w:r>
            <w:r>
              <w:rPr>
                <w:rFonts w:ascii="Bookman Old Style" w:hAnsi="Bookman Old Style" w:cs="Bookman Old Style"/>
                <w:sz w:val="24"/>
                <w:szCs w:val="24"/>
                <w:lang w:eastAsia="en-US"/>
              </w:rPr>
              <w:t xml:space="preserve">Rencana strategis Perangkat Daerah </w:t>
            </w:r>
            <w:r w:rsidRPr="0000566B">
              <w:rPr>
                <w:rFonts w:ascii="Bookman Old Style" w:hAnsi="Bookman Old Style" w:cs="Bookman Old Style"/>
                <w:color w:val="000000" w:themeColor="text1"/>
                <w:sz w:val="24"/>
                <w:szCs w:val="24"/>
              </w:rPr>
              <w:t xml:space="preserve">ditetapkan dengan peraturan </w:t>
            </w:r>
            <w:r>
              <w:rPr>
                <w:rFonts w:ascii="Bookman Old Style" w:hAnsi="Bookman Old Style" w:cs="Bookman Old Style"/>
                <w:color w:val="000000" w:themeColor="text1"/>
                <w:sz w:val="24"/>
                <w:szCs w:val="24"/>
              </w:rPr>
              <w:t xml:space="preserve">kepala daerah </w:t>
            </w:r>
            <w:r>
              <w:rPr>
                <w:rFonts w:ascii="Bookman Old Style" w:hAnsi="Bookman Old Style" w:cs="Bookman Old Style"/>
                <w:sz w:val="24"/>
                <w:szCs w:val="24"/>
                <w:lang w:eastAsia="en-US"/>
              </w:rPr>
              <w:t xml:space="preserve">setelah </w:t>
            </w:r>
            <w:r w:rsidRPr="003B2212">
              <w:rPr>
                <w:rFonts w:ascii="Bookman Old Style" w:hAnsi="Bookman Old Style" w:cs="Tahoma"/>
                <w:sz w:val="24"/>
                <w:szCs w:val="24"/>
                <w:lang w:val="id-ID"/>
              </w:rPr>
              <w:t>rencana pembagunan jangka menengah daerah</w:t>
            </w:r>
            <w:r>
              <w:rPr>
                <w:rFonts w:ascii="Bookman Old Style" w:hAnsi="Bookman Old Style" w:cs="Bookman Old Style"/>
                <w:sz w:val="24"/>
                <w:szCs w:val="24"/>
                <w:lang w:eastAsia="en-US"/>
              </w:rPr>
              <w:t xml:space="preserve"> ditetapkan</w:t>
            </w:r>
            <w:r w:rsidRPr="0000566B">
              <w:rPr>
                <w:rFonts w:ascii="Bookman Old Style" w:hAnsi="Bookman Old Style" w:cs="Bookman Old Style"/>
                <w:color w:val="000000" w:themeColor="text1"/>
                <w:sz w:val="24"/>
                <w:szCs w:val="24"/>
              </w:rPr>
              <w:t>;</w:t>
            </w:r>
          </w:p>
          <w:p w14:paraId="05813C13" w14:textId="2599C002"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r w:rsidR="0000566B" w:rsidRPr="00477F06">
              <w:rPr>
                <w:rFonts w:ascii="Bookman Old Style" w:hAnsi="Bookman Old Style" w:cs="Bookman Old Style"/>
                <w:color w:val="000000" w:themeColor="text1"/>
                <w:sz w:val="24"/>
                <w:szCs w:val="24"/>
              </w:rPr>
              <w:t>berdasarkan pertimbangan seb</w:t>
            </w:r>
            <w:r w:rsidR="0000566B">
              <w:rPr>
                <w:rFonts w:ascii="Bookman Old Style" w:hAnsi="Bookman Old Style" w:cs="Bookman Old Style"/>
                <w:color w:val="000000" w:themeColor="text1"/>
                <w:sz w:val="24"/>
                <w:szCs w:val="24"/>
              </w:rPr>
              <w:t>agaimana dimaksud dalam huruf a dan</w:t>
            </w:r>
            <w:r w:rsidR="0000566B" w:rsidRPr="00477F06">
              <w:rPr>
                <w:rFonts w:ascii="Bookman Old Style" w:hAnsi="Bookman Old Style" w:cs="Bookman Old Style"/>
                <w:color w:val="000000" w:themeColor="text1"/>
                <w:sz w:val="24"/>
                <w:szCs w:val="24"/>
              </w:rPr>
              <w:t xml:space="preserve"> huruf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0900AC" w:rsidRPr="0000566B">
              <w:rPr>
                <w:rFonts w:ascii="Bookman Old Style" w:hAnsi="Bookman Old Style"/>
                <w:sz w:val="24"/>
                <w:szCs w:val="24"/>
                <w:lang w:val="de-CH"/>
              </w:rPr>
              <w:t xml:space="preserve"> </w:t>
            </w:r>
            <w:r w:rsidRPr="0000566B">
              <w:rPr>
                <w:rFonts w:ascii="Bookman Old Style" w:hAnsi="Bookman Old Style"/>
                <w:sz w:val="24"/>
                <w:szCs w:val="24"/>
                <w:lang w:val="de-CH"/>
              </w:rPr>
              <w:t xml:space="preserve"> </w:t>
            </w:r>
            <w:r w:rsidR="006707B4">
              <w:rPr>
                <w:rFonts w:ascii="Bookman Old Style" w:hAnsi="Bookman Old Style"/>
                <w:sz w:val="24"/>
                <w:szCs w:val="24"/>
                <w:lang w:val="id-ID"/>
              </w:rPr>
              <w:t>Kecamatan Paseh Kabupaten Sumedang</w:t>
            </w:r>
            <w:r w:rsidRPr="0000566B">
              <w:rPr>
                <w:rFonts w:ascii="Bookman Old Style" w:hAnsi="Bookman Old Style"/>
                <w:sz w:val="24"/>
                <w:szCs w:val="24"/>
                <w:lang w:val="de-CH"/>
              </w:rPr>
              <w:t xml:space="preserve">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EB2C4A" w14:paraId="697BC89E" w14:textId="77777777" w:rsidTr="008359C8">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Mengingat</w:t>
            </w:r>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5136BB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77777777"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lastRenderedPageBreak/>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Tambahan Lembaran Daerah Kabupaten Sumedang Nomor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8359C8">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8359C8">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8B1078" w14:paraId="253DD254" w14:textId="77777777" w:rsidTr="008359C8">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Menetapkan</w:t>
            </w:r>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7F6EE27B"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6707B4">
              <w:rPr>
                <w:rFonts w:ascii="Bookman Old Style" w:hAnsi="Bookman Old Style" w:cs="Tahoma"/>
                <w:sz w:val="24"/>
                <w:szCs w:val="24"/>
                <w:lang w:val="id-ID"/>
              </w:rPr>
              <w:t>KECAMATTAN PASEH KABUPATEN SUMEDANG</w:t>
            </w:r>
            <w:r w:rsidR="000506B3" w:rsidRPr="008B1078">
              <w:rPr>
                <w:rFonts w:ascii="Bookman Old Style" w:hAnsi="Bookman Old Style" w:cs="Tahoma"/>
                <w:sz w:val="24"/>
                <w:szCs w:val="24"/>
                <w:lang w:val="de-CH"/>
              </w:rPr>
              <w:t xml:space="preserve"> 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970FE8" w:rsidRPr="008B1078" w14:paraId="6CE887CA" w14:textId="77777777" w:rsidTr="008359C8">
        <w:tc>
          <w:tcPr>
            <w:tcW w:w="1843" w:type="dxa"/>
          </w:tcPr>
          <w:p w14:paraId="4F949E29"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970FE8" w:rsidRPr="008B1078" w14:paraId="61A400FA" w14:textId="77777777" w:rsidTr="008359C8">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8B1078" w:rsidRDefault="00970FE8"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8359C8">
        <w:tc>
          <w:tcPr>
            <w:tcW w:w="1843" w:type="dxa"/>
          </w:tcPr>
          <w:p w14:paraId="58EF873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cs="Tahoma"/>
                <w:sz w:val="24"/>
                <w:szCs w:val="24"/>
              </w:rPr>
              <w:t>Bupati adalah Bupati Sumedang.</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sz w:val="24"/>
                <w:szCs w:val="24"/>
              </w:rPr>
              <w:t xml:space="preserve">Perangkat Daerah adalah unsur pembantu Bupati dan </w:t>
            </w:r>
            <w:r>
              <w:rPr>
                <w:rFonts w:ascii="Bookman Old Style" w:hAnsi="Bookman Old Style"/>
                <w:sz w:val="24"/>
                <w:szCs w:val="24"/>
              </w:rPr>
              <w:t>Dewan Perwakilan Rakyat Daerah</w:t>
            </w:r>
            <w:r w:rsidRPr="00592C11">
              <w:rPr>
                <w:rFonts w:ascii="Bookman Old Style" w:hAnsi="Bookman Old Style"/>
                <w:sz w:val="24"/>
                <w:szCs w:val="24"/>
              </w:rPr>
              <w:t xml:space="preserve"> dalam penyelenggaraan urusan pemerintahan yang menjadi kewenangan Daerah</w:t>
            </w:r>
            <w:r w:rsidRPr="00592C11">
              <w:rPr>
                <w:rFonts w:ascii="Bookman Old Style" w:hAnsi="Bookman Old Style" w:cs="Tahoma"/>
                <w:sz w:val="24"/>
                <w:szCs w:val="24"/>
              </w:rPr>
              <w:t>.</w:t>
            </w:r>
          </w:p>
          <w:p w14:paraId="624D4B6C" w14:textId="44745360" w:rsidR="008218E9" w:rsidRPr="00E93633"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8218E9">
              <w:rPr>
                <w:rFonts w:ascii="Bookman Old Style" w:hAnsi="Bookman Old Style" w:cs="Tahoma"/>
                <w:color w:val="000000" w:themeColor="text1"/>
                <w:sz w:val="24"/>
                <w:szCs w:val="24"/>
              </w:rPr>
              <w:t>Rencana Pembangunan Jangka Menengah Daerah Tahun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adalah </w:t>
            </w:r>
            <w:r w:rsidRPr="008218E9">
              <w:rPr>
                <w:rFonts w:ascii="Bookman Old Style" w:hAnsi="Bookman Old Style"/>
                <w:color w:val="000000" w:themeColor="text1"/>
                <w:sz w:val="24"/>
                <w:szCs w:val="24"/>
              </w:rPr>
              <w:t>dokumen perencanaan Pembangunan Daerah untuk periode 5 (lima) tahun yang merupakan penjabaran dari visi, misi dan program kepala daerah dengan berpedoman pada rencana jangka panjang Daerah dan rencana pembangunan jangka menengah nasional terhitung sejak Tahun 2025 sampai dengan Tahun 2029.</w:t>
            </w:r>
          </w:p>
          <w:p w14:paraId="7056A428" w14:textId="77777777" w:rsidR="00E93633" w:rsidRDefault="00E93633" w:rsidP="00E93633">
            <w:pPr>
              <w:pStyle w:val="ListParagraph"/>
              <w:spacing w:after="0" w:line="240" w:lineRule="auto"/>
              <w:ind w:left="465"/>
              <w:contextualSpacing w:val="0"/>
              <w:jc w:val="both"/>
              <w:rPr>
                <w:rFonts w:ascii="Bookman Old Style" w:hAnsi="Bookman Old Style" w:cs="Tahoma"/>
                <w:color w:val="000000" w:themeColor="text1"/>
                <w:sz w:val="24"/>
                <w:szCs w:val="24"/>
              </w:rPr>
            </w:pPr>
          </w:p>
          <w:p w14:paraId="48851790" w14:textId="77777777" w:rsidR="00E93633" w:rsidRPr="008218E9" w:rsidRDefault="00E93633" w:rsidP="00E93633">
            <w:pPr>
              <w:pStyle w:val="ListParagraph"/>
              <w:spacing w:after="0" w:line="240" w:lineRule="auto"/>
              <w:ind w:left="465"/>
              <w:contextualSpacing w:val="0"/>
              <w:jc w:val="both"/>
              <w:rPr>
                <w:rFonts w:ascii="Bookman Old Style" w:hAnsi="Bookman Old Style" w:cs="Tahoma"/>
                <w:sz w:val="24"/>
                <w:szCs w:val="24"/>
              </w:rPr>
            </w:pPr>
          </w:p>
          <w:p w14:paraId="4E1D99CC"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lastRenderedPageBreak/>
              <w:t>Rencana Strategis Perangkat Daerah yang selanjutnya disingkat dengan Renstra Perangkat Daerah adalah dokumen perencanaan Perangkat Daerah untuk periode 5 (lima) tahun.</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8359C8">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EBBCAD4" w14:textId="77777777" w:rsidR="00E93633" w:rsidRDefault="00E93633" w:rsidP="00970FE8">
            <w:pPr>
              <w:pStyle w:val="ListParagraph"/>
              <w:spacing w:after="0" w:line="240" w:lineRule="auto"/>
              <w:ind w:left="465"/>
              <w:contextualSpacing w:val="0"/>
              <w:jc w:val="center"/>
              <w:rPr>
                <w:rFonts w:ascii="Bookman Old Style" w:hAnsi="Bookman Old Style" w:cs="Tahoma"/>
                <w:sz w:val="24"/>
                <w:szCs w:val="24"/>
              </w:rPr>
            </w:pPr>
          </w:p>
          <w:p w14:paraId="693357A5" w14:textId="77777777" w:rsidR="00E93633" w:rsidRDefault="00E93633" w:rsidP="00970FE8">
            <w:pPr>
              <w:pStyle w:val="ListParagraph"/>
              <w:spacing w:after="0" w:line="240" w:lineRule="auto"/>
              <w:ind w:left="465"/>
              <w:contextualSpacing w:val="0"/>
              <w:jc w:val="center"/>
              <w:rPr>
                <w:rFonts w:ascii="Bookman Old Style" w:hAnsi="Bookman Old Style" w:cs="Tahoma"/>
                <w:sz w:val="24"/>
                <w:szCs w:val="24"/>
              </w:rPr>
            </w:pPr>
          </w:p>
          <w:p w14:paraId="79B3EC35" w14:textId="77777777" w:rsidR="00E93633" w:rsidRDefault="00E93633" w:rsidP="00970FE8">
            <w:pPr>
              <w:pStyle w:val="ListParagraph"/>
              <w:spacing w:after="0" w:line="240" w:lineRule="auto"/>
              <w:ind w:left="465"/>
              <w:contextualSpacing w:val="0"/>
              <w:jc w:val="center"/>
              <w:rPr>
                <w:rFonts w:ascii="Bookman Old Style" w:hAnsi="Bookman Old Style" w:cs="Tahoma"/>
                <w:sz w:val="24"/>
                <w:szCs w:val="24"/>
              </w:rPr>
            </w:pPr>
          </w:p>
          <w:p w14:paraId="0345872C" w14:textId="77777777" w:rsidR="00E93633" w:rsidRDefault="00E93633" w:rsidP="00970FE8">
            <w:pPr>
              <w:pStyle w:val="ListParagraph"/>
              <w:spacing w:after="0" w:line="240" w:lineRule="auto"/>
              <w:ind w:left="465"/>
              <w:contextualSpacing w:val="0"/>
              <w:jc w:val="center"/>
              <w:rPr>
                <w:rFonts w:ascii="Bookman Old Style" w:hAnsi="Bookman Old Style" w:cs="Tahoma"/>
                <w:sz w:val="24"/>
                <w:szCs w:val="24"/>
              </w:rPr>
            </w:pPr>
          </w:p>
          <w:p w14:paraId="2C9BACDA" w14:textId="0679A1E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lastRenderedPageBreak/>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8B1078" w14:paraId="6E168F6F" w14:textId="77777777" w:rsidTr="008359C8">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77777777" w:rsidR="00FA683B" w:rsidRPr="00991D9A" w:rsidRDefault="00FA683B" w:rsidP="00FA683B">
            <w:pPr>
              <w:pStyle w:val="ListParagraph"/>
              <w:spacing w:after="0" w:line="240" w:lineRule="auto"/>
              <w:ind w:left="458"/>
              <w:contextualSpacing w:val="0"/>
              <w:jc w:val="both"/>
              <w:rPr>
                <w:rFonts w:ascii="Bookman Old Style" w:hAnsi="Bookman Old Style" w:cs="Tahoma"/>
                <w:sz w:val="24"/>
                <w:szCs w:val="24"/>
                <w:lang w:val="sv-SE"/>
              </w:rPr>
            </w:pP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8359C8">
        <w:tc>
          <w:tcPr>
            <w:tcW w:w="1843" w:type="dxa"/>
          </w:tcPr>
          <w:p w14:paraId="28A86F2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8359C8">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B2C4A"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B2C4A"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B2C4A"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8B1078" w14:paraId="4E156CDC" w14:textId="77777777" w:rsidTr="008359C8">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47B6BAA5"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8B1078" w14:paraId="1465147E" w14:textId="77777777" w:rsidTr="008359C8">
        <w:tc>
          <w:tcPr>
            <w:tcW w:w="1843" w:type="dxa"/>
          </w:tcPr>
          <w:p w14:paraId="64FE53C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8359C8">
        <w:tc>
          <w:tcPr>
            <w:tcW w:w="1843" w:type="dxa"/>
          </w:tcPr>
          <w:p w14:paraId="16259B1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8359C8">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8359C8">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8359C8">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8359C8">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Kepala Perangkat Daerah melakukan pengendalian dan evaluasi terhadap pelaksanaan Renstra Perangkat Daerah.</w:t>
            </w:r>
          </w:p>
          <w:p w14:paraId="630FE77A" w14:textId="77777777" w:rsidR="009B5270"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Kepala Perangkat Daerah melaporkan hasil pengendalian dan evaluasi Renstra Perangkat Daerah</w:t>
            </w:r>
            <w:r w:rsidR="009B5270" w:rsidRPr="009B5270">
              <w:rPr>
                <w:rFonts w:ascii="Bookman Old Style" w:hAnsi="Bookman Old Style" w:cs="BookmanOldStyle"/>
                <w:sz w:val="24"/>
                <w:szCs w:val="24"/>
                <w:lang w:eastAsia="en-US"/>
              </w:rPr>
              <w:t xml:space="preserve"> s</w:t>
            </w:r>
            <w:r w:rsidRPr="009B5270">
              <w:rPr>
                <w:rFonts w:ascii="Bookman Old Style" w:hAnsi="Bookman Old Style" w:cs="BookmanOldStyle"/>
                <w:sz w:val="24"/>
                <w:szCs w:val="24"/>
                <w:lang w:eastAsia="en-US"/>
              </w:rPr>
              <w:t xml:space="preserve">ebagaimana dimaksud pada </w:t>
            </w:r>
            <w:r w:rsidR="009B5270" w:rsidRPr="009B5270">
              <w:rPr>
                <w:rFonts w:ascii="Bookman Old Style" w:hAnsi="Bookman Old Style" w:cs="BookmanOldStyle"/>
                <w:sz w:val="24"/>
                <w:szCs w:val="24"/>
                <w:lang w:eastAsia="en-US"/>
              </w:rPr>
              <w:t>ayat (1) kepada B</w:t>
            </w:r>
            <w:r w:rsidRPr="009B5270">
              <w:rPr>
                <w:rFonts w:ascii="Bookman Old Style" w:hAnsi="Bookman Old Style" w:cs="BookmanOldStyle"/>
                <w:sz w:val="24"/>
                <w:szCs w:val="24"/>
                <w:lang w:eastAsia="en-US"/>
              </w:rPr>
              <w:t>upati</w:t>
            </w:r>
            <w:r w:rsidR="009B5270" w:rsidRPr="009B5270">
              <w:rPr>
                <w:rFonts w:ascii="Bookman Old Style" w:hAnsi="Bookman Old Style" w:cs="BookmanOldStyle"/>
                <w:sz w:val="24"/>
                <w:szCs w:val="24"/>
                <w:lang w:eastAsia="en-US"/>
              </w:rPr>
              <w:t xml:space="preserve"> melalui K</w:t>
            </w:r>
            <w:r w:rsidRPr="009B5270">
              <w:rPr>
                <w:rFonts w:ascii="Bookman Old Style" w:hAnsi="Bookman Old Style" w:cs="BookmanOldStyle"/>
                <w:sz w:val="24"/>
                <w:szCs w:val="24"/>
                <w:lang w:eastAsia="en-US"/>
              </w:rPr>
              <w:t>epala</w:t>
            </w:r>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 xml:space="preserve">Pelaksanaan pengendalian, evaluasi, dan pelaporan sebagaimana dimaksud pada ayat (1) dan ayat (2) berdasarkan ketentuan peraturan perundang-undangan. </w:t>
            </w:r>
          </w:p>
        </w:tc>
      </w:tr>
      <w:tr w:rsidR="00DB56D3" w:rsidRPr="008B1078" w14:paraId="3159B834" w14:textId="77777777" w:rsidTr="008359C8">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6BDE318D" w14:textId="77777777" w:rsidR="00E93633" w:rsidRDefault="00E93633" w:rsidP="00DB56D3">
            <w:pPr>
              <w:spacing w:after="0" w:line="240" w:lineRule="auto"/>
              <w:jc w:val="center"/>
              <w:rPr>
                <w:rFonts w:ascii="Bookman Old Style" w:hAnsi="Bookman Old Style" w:cs="Tahoma"/>
                <w:sz w:val="24"/>
                <w:szCs w:val="24"/>
              </w:rPr>
            </w:pPr>
          </w:p>
          <w:p w14:paraId="4E788678" w14:textId="77777777" w:rsidR="00E93633" w:rsidRDefault="00E93633" w:rsidP="00DB56D3">
            <w:pPr>
              <w:spacing w:after="0" w:line="240" w:lineRule="auto"/>
              <w:jc w:val="center"/>
              <w:rPr>
                <w:rFonts w:ascii="Bookman Old Style" w:hAnsi="Bookman Old Style" w:cs="Tahoma"/>
                <w:sz w:val="24"/>
                <w:szCs w:val="24"/>
              </w:rPr>
            </w:pPr>
          </w:p>
          <w:p w14:paraId="1C63D524" w14:textId="77777777" w:rsidR="00E93633" w:rsidRDefault="00E93633" w:rsidP="00DB56D3">
            <w:pPr>
              <w:spacing w:after="0" w:line="240" w:lineRule="auto"/>
              <w:jc w:val="center"/>
              <w:rPr>
                <w:rFonts w:ascii="Bookman Old Style" w:hAnsi="Bookman Old Style" w:cs="Tahoma"/>
                <w:sz w:val="24"/>
                <w:szCs w:val="24"/>
              </w:rPr>
            </w:pPr>
          </w:p>
          <w:p w14:paraId="0EB3828A" w14:textId="77777777" w:rsidR="00E93633" w:rsidRDefault="00E93633" w:rsidP="00DB56D3">
            <w:pPr>
              <w:spacing w:after="0" w:line="240" w:lineRule="auto"/>
              <w:jc w:val="center"/>
              <w:rPr>
                <w:rFonts w:ascii="Bookman Old Style" w:hAnsi="Bookman Old Style" w:cs="Tahoma"/>
                <w:sz w:val="24"/>
                <w:szCs w:val="24"/>
              </w:rPr>
            </w:pPr>
          </w:p>
          <w:p w14:paraId="7D78401B" w14:textId="77777777" w:rsidR="00E93633" w:rsidRDefault="00E93633" w:rsidP="00DB56D3">
            <w:pPr>
              <w:spacing w:after="0" w:line="240" w:lineRule="auto"/>
              <w:jc w:val="center"/>
              <w:rPr>
                <w:rFonts w:ascii="Bookman Old Style" w:hAnsi="Bookman Old Style" w:cs="Tahoma"/>
                <w:sz w:val="24"/>
                <w:szCs w:val="24"/>
              </w:rPr>
            </w:pPr>
          </w:p>
          <w:p w14:paraId="7F8DC8A6" w14:textId="17A3AEDE"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lastRenderedPageBreak/>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138A100E" w14:textId="09403443" w:rsidR="009B5270" w:rsidRDefault="00DB56D3" w:rsidP="009B5270">
            <w:pPr>
              <w:spacing w:after="0" w:line="240" w:lineRule="auto"/>
              <w:jc w:val="both"/>
              <w:rPr>
                <w:rFonts w:ascii="Bookman Old Style" w:hAnsi="Bookman Old Style" w:cs="Tahoma"/>
                <w:color w:val="000000" w:themeColor="text1"/>
                <w:sz w:val="24"/>
                <w:szCs w:val="24"/>
                <w:lang w:val="de-CH"/>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3407FBF5" w14:textId="2DA9B5FB"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8B1078" w14:paraId="19A74C72" w14:textId="77777777" w:rsidTr="008359C8">
        <w:tc>
          <w:tcPr>
            <w:tcW w:w="1843" w:type="dxa"/>
          </w:tcPr>
          <w:p w14:paraId="291EA8F4"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4142229F" w14:textId="77777777" w:rsidR="00DB56D3" w:rsidRDefault="00DB56D3" w:rsidP="00DB56D3">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p w14:paraId="546290B0" w14:textId="77777777" w:rsidR="006707B4" w:rsidRDefault="006707B4" w:rsidP="00DB56D3">
            <w:pPr>
              <w:spacing w:after="0" w:line="240" w:lineRule="auto"/>
              <w:jc w:val="both"/>
              <w:rPr>
                <w:rFonts w:ascii="Bookman Old Style" w:eastAsia="Bookman Old Style" w:hAnsi="Bookman Old Style"/>
                <w:color w:val="000000" w:themeColor="text1"/>
                <w:sz w:val="24"/>
                <w:szCs w:val="24"/>
                <w:lang w:val="sv-SE"/>
              </w:rPr>
            </w:pPr>
          </w:p>
          <w:p w14:paraId="1378BAEA" w14:textId="51145191" w:rsidR="006707B4" w:rsidRDefault="006707B4" w:rsidP="00DB56D3">
            <w:pPr>
              <w:spacing w:after="0" w:line="240" w:lineRule="auto"/>
              <w:jc w:val="both"/>
              <w:rPr>
                <w:rFonts w:ascii="Bookman Old Style" w:hAnsi="Bookman Old Style" w:cs="Tahoma"/>
                <w:sz w:val="24"/>
                <w:szCs w:val="24"/>
              </w:rPr>
            </w:pP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Ditetapkan di Sumedang</w:t>
            </w:r>
          </w:p>
        </w:tc>
      </w:tr>
      <w:tr w:rsidR="008B1078" w:rsidRPr="008B1078" w14:paraId="2BCAABA2" w14:textId="77777777" w:rsidTr="00310653">
        <w:trPr>
          <w:gridBefore w:val="3"/>
          <w:wBefore w:w="5211" w:type="dxa"/>
          <w:trHeight w:val="237"/>
        </w:trPr>
        <w:tc>
          <w:tcPr>
            <w:tcW w:w="4428" w:type="dxa"/>
          </w:tcPr>
          <w:p w14:paraId="2D6AA93C" w14:textId="1F137753" w:rsidR="008218E9" w:rsidRPr="006707B4" w:rsidRDefault="008C578B" w:rsidP="008218E9">
            <w:pPr>
              <w:spacing w:after="0" w:line="240" w:lineRule="auto"/>
              <w:rPr>
                <w:rFonts w:ascii="Bookman Old Style" w:hAnsi="Bookman Old Style" w:cs="Tahoma"/>
                <w:sz w:val="24"/>
                <w:szCs w:val="24"/>
                <w:lang w:val="id-ID"/>
              </w:rPr>
            </w:pPr>
            <w:r w:rsidRPr="008B1078">
              <w:rPr>
                <w:rFonts w:ascii="Bookman Old Style" w:hAnsi="Bookman Old Style" w:cs="Tahoma"/>
                <w:sz w:val="24"/>
                <w:szCs w:val="24"/>
              </w:rPr>
              <w:t xml:space="preserve">pada tanggal </w:t>
            </w:r>
            <w:r w:rsidR="006707B4">
              <w:rPr>
                <w:rFonts w:ascii="Bookman Old Style" w:hAnsi="Bookman Old Style" w:cs="Tahoma"/>
                <w:sz w:val="24"/>
                <w:szCs w:val="24"/>
                <w:lang w:val="id-ID"/>
              </w:rPr>
              <w:t xml:space="preserve">     September 2025</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Default="00BA2510" w:rsidP="008218E9">
            <w:pPr>
              <w:spacing w:after="0" w:line="240" w:lineRule="auto"/>
              <w:jc w:val="center"/>
              <w:rPr>
                <w:rFonts w:ascii="Bookman Old Style" w:hAnsi="Bookman Old Style" w:cs="Tahoma"/>
                <w:bCs/>
                <w:sz w:val="54"/>
                <w:szCs w:val="24"/>
              </w:rPr>
            </w:pPr>
          </w:p>
          <w:p w14:paraId="2DD9C04E" w14:textId="77777777" w:rsidR="008C1CFF" w:rsidRPr="008B1078" w:rsidRDefault="008C1CFF"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Diundangkan di Sumedang</w:t>
            </w:r>
          </w:p>
        </w:tc>
      </w:tr>
      <w:tr w:rsidR="008C578B" w:rsidRPr="008B1078" w14:paraId="476BEC9A" w14:textId="77777777" w:rsidTr="00310653">
        <w:trPr>
          <w:gridAfter w:val="3"/>
          <w:wAfter w:w="4817" w:type="dxa"/>
        </w:trPr>
        <w:tc>
          <w:tcPr>
            <w:tcW w:w="4822" w:type="dxa"/>
          </w:tcPr>
          <w:p w14:paraId="29B2B239" w14:textId="72455BBF"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pada tanggal</w:t>
            </w:r>
            <w:r w:rsidR="008359C8">
              <w:rPr>
                <w:rFonts w:ascii="Bookman Old Style" w:hAnsi="Bookman Old Style" w:cs="Tahoma"/>
                <w:sz w:val="24"/>
                <w:szCs w:val="24"/>
                <w:lang w:val="id-ID"/>
              </w:rPr>
              <w:t xml:space="preserve">   September 2025</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182C094D" w14:textId="77777777" w:rsidR="008C1CFF" w:rsidRDefault="008C1CFF"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Pr>
          <w:rFonts w:ascii="Bookman Old Style" w:hAnsi="Bookman Old Style" w:cs="Tahoma"/>
          <w:sz w:val="24"/>
          <w:szCs w:val="24"/>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1871EF4" w14:textId="77777777" w:rsidR="000F4F35" w:rsidRDefault="000F4F35" w:rsidP="008218E9">
      <w:pPr>
        <w:spacing w:after="0" w:line="240" w:lineRule="auto"/>
        <w:ind w:left="4253"/>
        <w:jc w:val="both"/>
        <w:outlineLvl w:val="0"/>
        <w:rPr>
          <w:rFonts w:ascii="Bookman Old Style" w:hAnsi="Bookman Old Style" w:cs="Tahoma"/>
          <w:sz w:val="24"/>
          <w:szCs w:val="24"/>
          <w:lang w:val="id-ID"/>
        </w:rPr>
      </w:pPr>
    </w:p>
    <w:p w14:paraId="201E3678" w14:textId="6A25A711"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lastRenderedPageBreak/>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6A4567C3"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251F0FE6"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310653" w:rsidRPr="008218E9">
        <w:rPr>
          <w:rFonts w:ascii="Bookman Old Style" w:hAnsi="Bookman Old Style" w:cs="Tahoma"/>
          <w:sz w:val="24"/>
          <w:szCs w:val="24"/>
          <w:lang w:val="es-ES"/>
        </w:rPr>
        <w:t xml:space="preserve"> </w:t>
      </w:r>
      <w:r w:rsidR="00E93633">
        <w:rPr>
          <w:rFonts w:ascii="Bookman Old Style" w:hAnsi="Bookman Old Style" w:cs="Tahoma"/>
          <w:sz w:val="24"/>
          <w:szCs w:val="24"/>
          <w:lang w:val="id-ID"/>
        </w:rPr>
        <w:t>KECAMATAN PASEH KABUPATEN SUMEDANG</w:t>
      </w:r>
      <w:r w:rsidR="00B932DC" w:rsidRPr="008218E9">
        <w:rPr>
          <w:rFonts w:ascii="Bookman Old Style" w:hAnsi="Bookman Old Style" w:cs="Tahoma"/>
          <w:sz w:val="24"/>
          <w:szCs w:val="24"/>
          <w:lang w:val="es-ES"/>
        </w:rPr>
        <w:t xml:space="preserve">    </w:t>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4D5C6B37" w14:textId="77777777" w:rsidR="009E5CB6" w:rsidRDefault="009E5CB6" w:rsidP="009E5CB6">
      <w:pPr>
        <w:spacing w:after="0" w:line="240" w:lineRule="auto"/>
        <w:ind w:right="-330"/>
        <w:outlineLvl w:val="0"/>
        <w:rPr>
          <w:rFonts w:ascii="Bookman Old Style" w:hAnsi="Bookman Old Style" w:cs="Tahoma"/>
          <w:sz w:val="24"/>
          <w:szCs w:val="24"/>
          <w:lang w:val="es-ES"/>
        </w:rPr>
      </w:pPr>
    </w:p>
    <w:p w14:paraId="29439172" w14:textId="77777777" w:rsidR="009E5CB6" w:rsidRDefault="009E5CB6" w:rsidP="006D0CAF">
      <w:pPr>
        <w:spacing w:after="0" w:line="240" w:lineRule="auto"/>
        <w:ind w:right="-330"/>
        <w:jc w:val="right"/>
        <w:outlineLvl w:val="0"/>
        <w:rPr>
          <w:rFonts w:ascii="Bookman Old Style" w:hAnsi="Bookman Old Style" w:cs="Tahoma"/>
          <w:sz w:val="24"/>
          <w:szCs w:val="24"/>
          <w:lang w:val="es-ES"/>
        </w:rPr>
      </w:pPr>
    </w:p>
    <w:p w14:paraId="585FF6C6" w14:textId="77777777" w:rsidR="009E5CB6" w:rsidRDefault="009E5CB6" w:rsidP="009E5CB6">
      <w:pPr>
        <w:spacing w:after="0" w:line="240" w:lineRule="auto"/>
        <w:ind w:right="-330"/>
        <w:outlineLvl w:val="0"/>
        <w:rPr>
          <w:rFonts w:ascii="Bookman Old Style" w:hAnsi="Bookman Old Style" w:cs="Tahoma"/>
          <w:sz w:val="24"/>
          <w:szCs w:val="24"/>
          <w:lang w:val="es-ES"/>
        </w:rPr>
      </w:pPr>
    </w:p>
    <w:p w14:paraId="631BED73" w14:textId="77777777" w:rsidR="009E5CB6" w:rsidRDefault="009E5CB6" w:rsidP="009E5CB6">
      <w:pPr>
        <w:spacing w:after="0" w:line="240" w:lineRule="auto"/>
        <w:ind w:right="-330"/>
        <w:outlineLvl w:val="0"/>
        <w:rPr>
          <w:rFonts w:ascii="Bookman Old Style" w:hAnsi="Bookman Old Style" w:cs="Tahoma"/>
          <w:sz w:val="24"/>
          <w:szCs w:val="24"/>
          <w:lang w:val="es-ES"/>
        </w:rPr>
      </w:pPr>
    </w:p>
    <w:p w14:paraId="2DE83724" w14:textId="77777777" w:rsidR="009E5CB6" w:rsidRDefault="009E5CB6" w:rsidP="009E5CB6">
      <w:pPr>
        <w:spacing w:after="0" w:line="240" w:lineRule="auto"/>
        <w:ind w:right="-330"/>
        <w:outlineLvl w:val="0"/>
        <w:rPr>
          <w:rFonts w:ascii="Bookman Old Style" w:hAnsi="Bookman Old Style" w:cs="Tahoma"/>
          <w:sz w:val="24"/>
          <w:szCs w:val="24"/>
          <w:lang w:val="es-ES"/>
        </w:rPr>
      </w:pPr>
    </w:p>
    <w:p w14:paraId="71C83DCD" w14:textId="41712D6B" w:rsidR="008218E9" w:rsidRPr="008218E9" w:rsidRDefault="008218E9" w:rsidP="009E5CB6">
      <w:pPr>
        <w:spacing w:after="0" w:line="240" w:lineRule="auto"/>
        <w:ind w:right="-330"/>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 xml:space="preserve">STRATEGIS </w:t>
      </w:r>
      <w:r w:rsidR="00E93633">
        <w:rPr>
          <w:rFonts w:ascii="Bookman Old Style" w:hAnsi="Bookman Old Style" w:cs="Tahoma"/>
          <w:sz w:val="24"/>
          <w:szCs w:val="24"/>
          <w:lang w:val="id-ID"/>
        </w:rPr>
        <w:t>KECAMATAN PASEH KABUPATEN SUMEDANG</w:t>
      </w:r>
      <w:r w:rsidRPr="008218E9">
        <w:rPr>
          <w:rFonts w:ascii="Bookman Old Style" w:hAnsi="Bookman Old Style" w:cs="Tahoma"/>
          <w:sz w:val="24"/>
          <w:szCs w:val="24"/>
          <w:lang w:val="es-ES"/>
        </w:rPr>
        <w:t xml:space="preserve">   </w:t>
      </w: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18B6C135" w14:textId="77777777" w:rsidR="008359C8" w:rsidRPr="007B2C0D" w:rsidRDefault="008359C8" w:rsidP="008359C8">
      <w:pPr>
        <w:pStyle w:val="Heading1"/>
        <w:spacing w:line="276" w:lineRule="auto"/>
        <w:jc w:val="center"/>
        <w:rPr>
          <w:rFonts w:ascii="Bookman Old Style" w:hAnsi="Bookman Old Style"/>
          <w:b/>
          <w:bCs/>
          <w:szCs w:val="24"/>
        </w:rPr>
      </w:pPr>
      <w:bookmarkStart w:id="1" w:name="_Toc206144363"/>
      <w:r w:rsidRPr="007B2C0D">
        <w:rPr>
          <w:rFonts w:ascii="Bookman Old Style" w:hAnsi="Bookman Old Style"/>
          <w:b/>
          <w:bCs/>
          <w:szCs w:val="24"/>
        </w:rPr>
        <w:t>BAB I</w:t>
      </w:r>
      <w:r w:rsidRPr="007B2C0D">
        <w:rPr>
          <w:rFonts w:ascii="Bookman Old Style" w:hAnsi="Bookman Old Style"/>
          <w:b/>
          <w:bCs/>
          <w:szCs w:val="24"/>
        </w:rPr>
        <w:br/>
        <w:t>PENDAHULUAN</w:t>
      </w:r>
      <w:bookmarkEnd w:id="1"/>
    </w:p>
    <w:p w14:paraId="361ECCD2" w14:textId="77777777" w:rsidR="008359C8" w:rsidRPr="007B2C0D" w:rsidRDefault="008359C8" w:rsidP="008359C8">
      <w:pPr>
        <w:spacing w:after="0"/>
        <w:rPr>
          <w:rFonts w:ascii="Bookman Old Style" w:hAnsi="Bookman Old Style"/>
          <w:sz w:val="24"/>
          <w:szCs w:val="24"/>
        </w:rPr>
      </w:pPr>
    </w:p>
    <w:p w14:paraId="56A46177" w14:textId="77777777" w:rsidR="008359C8" w:rsidRPr="007B2C0D" w:rsidRDefault="008359C8" w:rsidP="008359C8">
      <w:pPr>
        <w:pStyle w:val="Heading2"/>
        <w:numPr>
          <w:ilvl w:val="0"/>
          <w:numId w:val="57"/>
        </w:numPr>
        <w:tabs>
          <w:tab w:val="num" w:pos="720"/>
        </w:tabs>
        <w:spacing w:before="0"/>
        <w:ind w:hanging="720"/>
        <w:rPr>
          <w:rFonts w:ascii="Bookman Old Style" w:hAnsi="Bookman Old Style"/>
          <w:b/>
          <w:bCs/>
          <w:color w:val="auto"/>
          <w:sz w:val="24"/>
          <w:szCs w:val="24"/>
        </w:rPr>
      </w:pPr>
      <w:bookmarkStart w:id="2" w:name="_Toc206144364"/>
      <w:r w:rsidRPr="007B2C0D">
        <w:rPr>
          <w:rFonts w:ascii="Bookman Old Style" w:hAnsi="Bookman Old Style"/>
          <w:b/>
          <w:bCs/>
          <w:color w:val="auto"/>
          <w:sz w:val="24"/>
          <w:szCs w:val="24"/>
        </w:rPr>
        <w:t>Latar Belakang</w:t>
      </w:r>
      <w:bookmarkEnd w:id="2"/>
    </w:p>
    <w:p w14:paraId="7B3BEF83" w14:textId="77777777" w:rsidR="008359C8" w:rsidRPr="009A328B" w:rsidRDefault="008359C8" w:rsidP="008359C8">
      <w:pPr>
        <w:spacing w:after="0" w:line="360" w:lineRule="auto"/>
        <w:ind w:firstLine="851"/>
        <w:jc w:val="both"/>
        <w:rPr>
          <w:rFonts w:ascii="Bookman Old Style" w:hAnsi="Bookman Old Style"/>
          <w:sz w:val="24"/>
          <w:szCs w:val="24"/>
        </w:rPr>
      </w:pPr>
      <w:r w:rsidRPr="009A328B">
        <w:rPr>
          <w:rFonts w:ascii="Bookman Old Style" w:hAnsi="Bookman Old Style"/>
          <w:sz w:val="24"/>
          <w:szCs w:val="24"/>
        </w:rPr>
        <w:t xml:space="preserve">Penyusunan Rencana Strategis (Renstra) Kecamatan </w:t>
      </w:r>
      <w:r>
        <w:rPr>
          <w:rFonts w:ascii="Bookman Old Style" w:hAnsi="Bookman Old Style"/>
          <w:sz w:val="24"/>
          <w:szCs w:val="24"/>
        </w:rPr>
        <w:t>Paseh</w:t>
      </w:r>
      <w:r w:rsidRPr="009A328B">
        <w:rPr>
          <w:rFonts w:ascii="Bookman Old Style" w:hAnsi="Bookman Old Style"/>
          <w:sz w:val="24"/>
          <w:szCs w:val="24"/>
        </w:rPr>
        <w:t xml:space="preserve"> Kabupaten Sumedang Tahun 2025-2029 merupakan langkah strategis dalam mendukung pencapaian visi pembangunan daerah serta perwujudan tata kelola pemerintahan yang efektif, transparan, dan akuntabel. Renstra ini disusun mengacu pada Instruksi Menteri Dalam Negeri Nomor 2 Tahun 2025 tentang Pedoman Penyusunan Rencana Pembangunan Jangka Menengah Daerah dan Rencana Strategis Perangkat Daerah Tahun 2025-2029, yang memberikan arahan normatif bagi seluruh perangkat daerah dalam menyusun dokumen perencanaan jangka menengah yang selaras dan terintegrasi.</w:t>
      </w:r>
    </w:p>
    <w:p w14:paraId="45607A43" w14:textId="77777777" w:rsidR="008359C8" w:rsidRPr="009A328B" w:rsidRDefault="008359C8" w:rsidP="008359C8">
      <w:pPr>
        <w:spacing w:after="0" w:line="360" w:lineRule="auto"/>
        <w:ind w:firstLine="851"/>
        <w:jc w:val="both"/>
        <w:rPr>
          <w:rFonts w:ascii="Bookman Old Style" w:hAnsi="Bookman Old Style"/>
          <w:sz w:val="24"/>
          <w:szCs w:val="24"/>
        </w:rPr>
      </w:pPr>
      <w:r w:rsidRPr="009A328B">
        <w:rPr>
          <w:rFonts w:ascii="Bookman Old Style" w:hAnsi="Bookman Old Style"/>
          <w:sz w:val="24"/>
          <w:szCs w:val="24"/>
        </w:rPr>
        <w:t xml:space="preserve">Sebagai bagian dari perangkat daerah Kabupaten Sumedang, Kecamatan </w:t>
      </w:r>
      <w:r>
        <w:rPr>
          <w:rFonts w:ascii="Bookman Old Style" w:hAnsi="Bookman Old Style"/>
          <w:sz w:val="24"/>
          <w:szCs w:val="24"/>
        </w:rPr>
        <w:t>Paseh</w:t>
      </w:r>
      <w:r w:rsidRPr="009A328B">
        <w:rPr>
          <w:rFonts w:ascii="Bookman Old Style" w:hAnsi="Bookman Old Style"/>
          <w:sz w:val="24"/>
          <w:szCs w:val="24"/>
        </w:rPr>
        <w:t xml:space="preserve"> memiliki peran penting dalam menjabarkan dan melaksanakan arah kebijakan pembangunan kabupaten secara lebih operasional di tingkat kecamatan. Renstra ini tidak hanya menjadi dokumen perencanaan lima tahunan, tetapi juga menjadi instrumen manajerial dalam pengelolaan program dan kegiatan yang responsif terhadap kebutuhan masyarakat, berbasis data, dan berorientasi pada hasil. </w:t>
      </w:r>
    </w:p>
    <w:p w14:paraId="213F37FB" w14:textId="77777777" w:rsidR="008359C8" w:rsidRPr="009A328B" w:rsidRDefault="008359C8" w:rsidP="008359C8">
      <w:pPr>
        <w:spacing w:after="0" w:line="360" w:lineRule="auto"/>
        <w:ind w:firstLine="851"/>
        <w:jc w:val="both"/>
        <w:rPr>
          <w:rFonts w:ascii="Bookman Old Style" w:hAnsi="Bookman Old Style"/>
          <w:sz w:val="24"/>
          <w:szCs w:val="24"/>
        </w:rPr>
      </w:pPr>
      <w:r w:rsidRPr="009A328B">
        <w:rPr>
          <w:rFonts w:ascii="Bookman Old Style" w:hAnsi="Bookman Old Style"/>
          <w:sz w:val="24"/>
          <w:szCs w:val="24"/>
        </w:rPr>
        <w:t xml:space="preserve">Dalam konteks pembangunan wilayah, Kecamatan </w:t>
      </w:r>
      <w:r>
        <w:rPr>
          <w:rFonts w:ascii="Bookman Old Style" w:hAnsi="Bookman Old Style"/>
          <w:sz w:val="24"/>
          <w:szCs w:val="24"/>
        </w:rPr>
        <w:t>Paseh</w:t>
      </w:r>
      <w:r w:rsidRPr="009A328B">
        <w:rPr>
          <w:rFonts w:ascii="Bookman Old Style" w:hAnsi="Bookman Old Style"/>
          <w:sz w:val="24"/>
          <w:szCs w:val="24"/>
        </w:rPr>
        <w:t xml:space="preserve"> dihadapkan pada berbagai tantangan seperti peningkatan kualitas pelayanan publik, pemerataan pembangunan antar wilayah, </w:t>
      </w:r>
      <w:r w:rsidRPr="009A328B">
        <w:rPr>
          <w:rFonts w:ascii="Bookman Old Style" w:hAnsi="Bookman Old Style"/>
          <w:sz w:val="24"/>
          <w:szCs w:val="24"/>
        </w:rPr>
        <w:lastRenderedPageBreak/>
        <w:t xml:space="preserve">penguatan kapasitas aparatur, serta pemberdayaan ekonomi dan sosial masyarakat. Oleh karena itu, diperlukan dokumen perencanaan yang mampu merespons dinamika lokal sekaligus menjaga kesinambungan pembangunan sesuai dengan arah kebijakan Pemerintah Kabupaten Sumedang. </w:t>
      </w:r>
    </w:p>
    <w:p w14:paraId="11535148" w14:textId="77777777" w:rsidR="008359C8" w:rsidRPr="009A328B" w:rsidRDefault="008359C8" w:rsidP="008359C8">
      <w:pPr>
        <w:spacing w:after="0" w:line="360" w:lineRule="auto"/>
        <w:ind w:firstLine="851"/>
        <w:jc w:val="both"/>
        <w:rPr>
          <w:rFonts w:ascii="Bookman Old Style" w:hAnsi="Bookman Old Style"/>
          <w:sz w:val="24"/>
          <w:szCs w:val="24"/>
        </w:rPr>
      </w:pPr>
      <w:r w:rsidRPr="009A328B">
        <w:rPr>
          <w:rFonts w:ascii="Bookman Old Style" w:hAnsi="Bookman Old Style"/>
          <w:sz w:val="24"/>
          <w:szCs w:val="24"/>
        </w:rPr>
        <w:t xml:space="preserve">Renstra Kecamatan </w:t>
      </w:r>
      <w:r>
        <w:rPr>
          <w:rFonts w:ascii="Bookman Old Style" w:hAnsi="Bookman Old Style"/>
          <w:sz w:val="24"/>
          <w:szCs w:val="24"/>
        </w:rPr>
        <w:t>Paseh</w:t>
      </w:r>
      <w:r w:rsidRPr="009A328B">
        <w:rPr>
          <w:rFonts w:ascii="Bookman Old Style" w:hAnsi="Bookman Old Style"/>
          <w:sz w:val="24"/>
          <w:szCs w:val="24"/>
        </w:rPr>
        <w:t xml:space="preserve"> 2025-2029 ini disusun dengan pendekatan partisipatif, transparan, dan akuntabel, serta berlandaskan pada data dan informasi yang valid. Dokumen ini akan menjadi pedoman utama dalam penyusunan Rencana Kerja (Renja) Kecamatan setiap tahunnnya, sekaligus sebagai dasar dalam pelaksanaan evaluasi kinerja serta pengendalian pembangunan di tingkat kecamatan. </w:t>
      </w:r>
    </w:p>
    <w:p w14:paraId="4461FA5E" w14:textId="77777777" w:rsidR="008359C8" w:rsidRPr="009A328B" w:rsidRDefault="008359C8" w:rsidP="008359C8">
      <w:pPr>
        <w:spacing w:after="0" w:line="360" w:lineRule="auto"/>
        <w:ind w:firstLine="851"/>
        <w:jc w:val="both"/>
        <w:rPr>
          <w:rFonts w:ascii="Bookman Old Style" w:hAnsi="Bookman Old Style"/>
          <w:sz w:val="24"/>
          <w:szCs w:val="24"/>
        </w:rPr>
      </w:pPr>
      <w:r w:rsidRPr="009A328B">
        <w:rPr>
          <w:rFonts w:ascii="Bookman Old Style" w:hAnsi="Bookman Old Style"/>
          <w:sz w:val="24"/>
          <w:szCs w:val="24"/>
        </w:rPr>
        <w:t xml:space="preserve">Renstra Kecamatan </w:t>
      </w:r>
      <w:r>
        <w:rPr>
          <w:rFonts w:ascii="Bookman Old Style" w:hAnsi="Bookman Old Style"/>
          <w:sz w:val="24"/>
          <w:szCs w:val="24"/>
        </w:rPr>
        <w:t>Paseh</w:t>
      </w:r>
      <w:r w:rsidRPr="009A328B">
        <w:rPr>
          <w:rFonts w:ascii="Bookman Old Style" w:hAnsi="Bookman Old Style"/>
          <w:sz w:val="24"/>
          <w:szCs w:val="24"/>
        </w:rPr>
        <w:t xml:space="preserve"> merupakan dokumen perencanaan lima tahunan yang memuat tujuan, sasaran, strategi, arah kebijakan, program, dan kegiatan prioritas Kecamatan </w:t>
      </w:r>
      <w:r>
        <w:rPr>
          <w:rFonts w:ascii="Bookman Old Style" w:hAnsi="Bookman Old Style"/>
          <w:sz w:val="24"/>
          <w:szCs w:val="24"/>
        </w:rPr>
        <w:t>Paseh</w:t>
      </w:r>
      <w:r w:rsidRPr="009A328B">
        <w:rPr>
          <w:rFonts w:ascii="Bookman Old Style" w:hAnsi="Bookman Old Style"/>
          <w:sz w:val="24"/>
          <w:szCs w:val="24"/>
        </w:rPr>
        <w:t xml:space="preserve">. Dokumen ini disusun untuk menjamin keselarasan antara kebijakan daerah dan pelaksanaan teknis pemerintahan serta pelayanan publik di tingkat kecamatan. </w:t>
      </w:r>
    </w:p>
    <w:p w14:paraId="7DCEBF5D" w14:textId="77777777" w:rsidR="008359C8" w:rsidRPr="009A328B" w:rsidRDefault="008359C8" w:rsidP="008359C8">
      <w:pPr>
        <w:spacing w:after="0" w:line="360" w:lineRule="auto"/>
        <w:ind w:firstLine="851"/>
        <w:jc w:val="both"/>
        <w:rPr>
          <w:rFonts w:ascii="Bookman Old Style" w:hAnsi="Bookman Old Style"/>
          <w:sz w:val="24"/>
          <w:szCs w:val="24"/>
        </w:rPr>
      </w:pPr>
      <w:r w:rsidRPr="009A328B">
        <w:rPr>
          <w:rFonts w:ascii="Bookman Old Style" w:hAnsi="Bookman Old Style"/>
          <w:sz w:val="24"/>
          <w:szCs w:val="24"/>
        </w:rPr>
        <w:t xml:space="preserve">Sebagai unit organisasi pemerintahan terdepan yang bersentuhan langsung dengan masyarakat, Kecamatan </w:t>
      </w:r>
      <w:r>
        <w:rPr>
          <w:rFonts w:ascii="Bookman Old Style" w:hAnsi="Bookman Old Style"/>
          <w:sz w:val="24"/>
          <w:szCs w:val="24"/>
        </w:rPr>
        <w:t>Paseh</w:t>
      </w:r>
      <w:r w:rsidRPr="009A328B">
        <w:rPr>
          <w:rFonts w:ascii="Bookman Old Style" w:hAnsi="Bookman Old Style"/>
          <w:sz w:val="24"/>
          <w:szCs w:val="24"/>
        </w:rPr>
        <w:t xml:space="preserve"> memiliki tanggung jawab dalam memastikan bahwa program dan kegiatan pembangunan benar-benar menyentuh kebutuhan </w:t>
      </w:r>
      <w:r w:rsidRPr="009A328B">
        <w:rPr>
          <w:rFonts w:ascii="Bookman Old Style" w:hAnsi="Bookman Old Style"/>
          <w:i/>
          <w:iCs/>
          <w:sz w:val="24"/>
          <w:szCs w:val="24"/>
        </w:rPr>
        <w:t xml:space="preserve">riil </w:t>
      </w:r>
      <w:r w:rsidRPr="009A328B">
        <w:rPr>
          <w:rFonts w:ascii="Bookman Old Style" w:hAnsi="Bookman Old Style"/>
          <w:sz w:val="24"/>
          <w:szCs w:val="24"/>
        </w:rPr>
        <w:t xml:space="preserve">masyarakat di wilayahnya. Dalam konteks ini, Renstra berperan sebagai instrumen penting yang menjabarkan arah pembangunan kabupaten secara lebih operasional dan kontekstual sesuai karakteristik dan tantangan lokal Kecamatan </w:t>
      </w:r>
      <w:r>
        <w:rPr>
          <w:rFonts w:ascii="Bookman Old Style" w:hAnsi="Bookman Old Style"/>
          <w:sz w:val="24"/>
          <w:szCs w:val="24"/>
        </w:rPr>
        <w:t>Paseh</w:t>
      </w:r>
      <w:r w:rsidRPr="009A328B">
        <w:rPr>
          <w:rFonts w:ascii="Bookman Old Style" w:hAnsi="Bookman Old Style"/>
          <w:sz w:val="24"/>
          <w:szCs w:val="24"/>
        </w:rPr>
        <w:t xml:space="preserve">. </w:t>
      </w:r>
    </w:p>
    <w:p w14:paraId="7F903D1B" w14:textId="77777777" w:rsidR="008359C8" w:rsidRPr="009A328B" w:rsidRDefault="008359C8" w:rsidP="008359C8">
      <w:pPr>
        <w:spacing w:after="0" w:line="360" w:lineRule="auto"/>
        <w:ind w:firstLine="851"/>
        <w:jc w:val="both"/>
        <w:rPr>
          <w:rFonts w:ascii="Bookman Old Style" w:hAnsi="Bookman Old Style"/>
          <w:sz w:val="24"/>
          <w:szCs w:val="24"/>
        </w:rPr>
      </w:pPr>
      <w:r w:rsidRPr="009A328B">
        <w:rPr>
          <w:rFonts w:ascii="Bookman Old Style" w:hAnsi="Bookman Old Style"/>
          <w:sz w:val="24"/>
          <w:szCs w:val="24"/>
        </w:rPr>
        <w:t xml:space="preserve">Dengan mempertimbangkan dinamika sosial, ekonomi, dan lingkungan yang terus berkembang, Renstra Kecamatan </w:t>
      </w:r>
      <w:r>
        <w:rPr>
          <w:rFonts w:ascii="Bookman Old Style" w:hAnsi="Bookman Old Style"/>
          <w:sz w:val="24"/>
          <w:szCs w:val="24"/>
        </w:rPr>
        <w:t>Paseh</w:t>
      </w:r>
      <w:r w:rsidRPr="009A328B">
        <w:rPr>
          <w:rFonts w:ascii="Bookman Old Style" w:hAnsi="Bookman Old Style"/>
          <w:sz w:val="24"/>
          <w:szCs w:val="24"/>
        </w:rPr>
        <w:t xml:space="preserve"> Tahun 2025-2029 disusun secara partisipatif dan berbasis data yang valid. Renstra ini diharapkan dapat menjadi dokumen yang adaptif dan berorientasi pada hasil, serta mampu mengakomodasi aspirasi masyarakat guna mewujudkan pelayanan publik yang berkualitas dan pembangunan wilayah yang merata, berkelanjutan dan berkeadilan. </w:t>
      </w:r>
    </w:p>
    <w:p w14:paraId="5B852B6B" w14:textId="77777777" w:rsidR="008359C8" w:rsidRPr="009A328B" w:rsidRDefault="008359C8" w:rsidP="008359C8">
      <w:pPr>
        <w:spacing w:after="0" w:line="360" w:lineRule="auto"/>
        <w:ind w:firstLine="851"/>
        <w:jc w:val="both"/>
        <w:rPr>
          <w:rFonts w:ascii="Bookman Old Style" w:hAnsi="Bookman Old Style"/>
          <w:sz w:val="24"/>
          <w:szCs w:val="24"/>
        </w:rPr>
      </w:pPr>
    </w:p>
    <w:p w14:paraId="1EDF9665" w14:textId="77777777" w:rsidR="008359C8" w:rsidRPr="009A328B" w:rsidRDefault="008359C8" w:rsidP="008359C8">
      <w:pPr>
        <w:pStyle w:val="Heading2"/>
        <w:numPr>
          <w:ilvl w:val="0"/>
          <w:numId w:val="57"/>
        </w:numPr>
        <w:tabs>
          <w:tab w:val="num" w:pos="720"/>
        </w:tabs>
        <w:spacing w:before="0" w:line="360" w:lineRule="auto"/>
        <w:ind w:hanging="720"/>
        <w:rPr>
          <w:rFonts w:ascii="Bookman Old Style" w:hAnsi="Bookman Old Style"/>
          <w:b/>
          <w:bCs/>
          <w:color w:val="auto"/>
          <w:sz w:val="24"/>
          <w:szCs w:val="24"/>
        </w:rPr>
      </w:pPr>
      <w:bookmarkStart w:id="3" w:name="_Toc206144365"/>
      <w:r w:rsidRPr="009A328B">
        <w:rPr>
          <w:rFonts w:ascii="Bookman Old Style" w:hAnsi="Bookman Old Style"/>
          <w:b/>
          <w:bCs/>
          <w:color w:val="auto"/>
          <w:sz w:val="24"/>
          <w:szCs w:val="24"/>
        </w:rPr>
        <w:lastRenderedPageBreak/>
        <w:t>Dasar Hukum Penyusunan</w:t>
      </w:r>
      <w:bookmarkEnd w:id="3"/>
      <w:r w:rsidRPr="009A328B">
        <w:rPr>
          <w:rFonts w:ascii="Bookman Old Style" w:hAnsi="Bookman Old Style"/>
          <w:b/>
          <w:bCs/>
          <w:color w:val="auto"/>
          <w:sz w:val="24"/>
          <w:szCs w:val="24"/>
        </w:rPr>
        <w:t xml:space="preserve"> </w:t>
      </w:r>
    </w:p>
    <w:p w14:paraId="02995119" w14:textId="77777777" w:rsidR="008359C8" w:rsidRPr="009A328B" w:rsidRDefault="008359C8" w:rsidP="008359C8">
      <w:pPr>
        <w:spacing w:after="0" w:line="360" w:lineRule="auto"/>
        <w:ind w:firstLine="851"/>
        <w:jc w:val="both"/>
        <w:rPr>
          <w:rFonts w:ascii="Bookman Old Style" w:hAnsi="Bookman Old Style"/>
          <w:sz w:val="24"/>
          <w:szCs w:val="24"/>
        </w:rPr>
      </w:pPr>
      <w:r w:rsidRPr="009A328B">
        <w:rPr>
          <w:rFonts w:ascii="Bookman Old Style" w:hAnsi="Bookman Old Style"/>
          <w:sz w:val="24"/>
          <w:szCs w:val="24"/>
        </w:rPr>
        <w:t xml:space="preserve">Penyusunan Renstra Kecamatan </w:t>
      </w:r>
      <w:r>
        <w:rPr>
          <w:rFonts w:ascii="Bookman Old Style" w:hAnsi="Bookman Old Style"/>
          <w:sz w:val="24"/>
          <w:szCs w:val="24"/>
        </w:rPr>
        <w:t>Paseh</w:t>
      </w:r>
      <w:r w:rsidRPr="009A328B">
        <w:rPr>
          <w:rFonts w:ascii="Bookman Old Style" w:hAnsi="Bookman Old Style"/>
          <w:sz w:val="24"/>
          <w:szCs w:val="24"/>
        </w:rPr>
        <w:t xml:space="preserve"> Tahun 2025-2029 berlandaskan pada peraturan perundangan-undangan dan ketentuan sebagai berikut:</w:t>
      </w:r>
      <w:bookmarkStart w:id="4" w:name="_Hlk199874488"/>
    </w:p>
    <w:p w14:paraId="4EC8EC98" w14:textId="77777777" w:rsidR="008359C8" w:rsidRPr="009A328B" w:rsidRDefault="008359C8" w:rsidP="008359C8">
      <w:pPr>
        <w:pStyle w:val="ListParagraph"/>
        <w:numPr>
          <w:ilvl w:val="0"/>
          <w:numId w:val="12"/>
        </w:numPr>
        <w:spacing w:after="0" w:line="360" w:lineRule="auto"/>
        <w:jc w:val="both"/>
        <w:rPr>
          <w:rFonts w:ascii="Bookman Old Style" w:hAnsi="Bookman Old Style" w:cs="Bookman Old Style"/>
          <w:color w:val="000000"/>
          <w:sz w:val="24"/>
          <w:szCs w:val="24"/>
          <w:lang w:val="sv-SE"/>
        </w:rPr>
      </w:pPr>
      <w:r w:rsidRPr="009A328B">
        <w:rPr>
          <w:rFonts w:ascii="Bookman Old Style" w:hAnsi="Bookman Old Style" w:cs="Bookman Old Style"/>
          <w:color w:val="000000"/>
          <w:sz w:val="24"/>
          <w:szCs w:val="24"/>
          <w:lang w:val="sv-SE"/>
        </w:rPr>
        <w:t xml:space="preserve">Undang-Undang Nomor 17 Tahun 2003 tentang Keuangan Negara (Lembaran Negara Republik Indonesia Tahun 2003 Nomor 47 Tambahan Lembaran Negara Republik Indonesia Nomor 4286);  </w:t>
      </w:r>
    </w:p>
    <w:p w14:paraId="0D296C20" w14:textId="77777777" w:rsidR="008359C8" w:rsidRPr="009A328B" w:rsidRDefault="008359C8" w:rsidP="008359C8">
      <w:pPr>
        <w:pStyle w:val="ListParagraph"/>
        <w:numPr>
          <w:ilvl w:val="0"/>
          <w:numId w:val="12"/>
        </w:numPr>
        <w:spacing w:after="0" w:line="360" w:lineRule="auto"/>
        <w:jc w:val="both"/>
        <w:rPr>
          <w:rFonts w:ascii="Bookman Old Style" w:hAnsi="Bookman Old Style" w:cs="Bookman Old Style"/>
          <w:color w:val="000000"/>
          <w:sz w:val="24"/>
          <w:szCs w:val="24"/>
          <w:lang w:val="sv-SE"/>
        </w:rPr>
      </w:pPr>
      <w:r w:rsidRPr="009A328B">
        <w:rPr>
          <w:rFonts w:ascii="Bookman Old Style" w:hAnsi="Bookman Old Style" w:cs="Bookman Old Style"/>
          <w:color w:val="000000"/>
          <w:sz w:val="24"/>
          <w:szCs w:val="24"/>
          <w:lang w:val="sv-SE"/>
        </w:rPr>
        <w:t xml:space="preserve">Undang-Undang Nomor 1 Tahun 2004 tentang Perbendaharaan Negara (Lembaran Negara Republik Indonesia Tahun 2004 Nomor 5 Tambahan Lembaran Negara Republik Indonesia Nomor 4355);  </w:t>
      </w:r>
    </w:p>
    <w:p w14:paraId="0925B722" w14:textId="77777777" w:rsidR="008359C8" w:rsidRPr="009A328B" w:rsidRDefault="008359C8" w:rsidP="008359C8">
      <w:pPr>
        <w:pStyle w:val="ListParagraph"/>
        <w:numPr>
          <w:ilvl w:val="0"/>
          <w:numId w:val="12"/>
        </w:numPr>
        <w:spacing w:after="0" w:line="360" w:lineRule="auto"/>
        <w:jc w:val="both"/>
        <w:rPr>
          <w:rFonts w:ascii="Bookman Old Style" w:hAnsi="Bookman Old Style" w:cs="Bookman Old Style"/>
          <w:color w:val="000000"/>
          <w:sz w:val="24"/>
          <w:szCs w:val="24"/>
          <w:lang w:val="sv-SE"/>
        </w:rPr>
      </w:pPr>
      <w:r w:rsidRPr="009A328B">
        <w:rPr>
          <w:rFonts w:ascii="Bookman Old Style" w:hAnsi="Bookman Old Style" w:cs="Bookman Old Style"/>
          <w:color w:val="000000"/>
          <w:sz w:val="24"/>
          <w:szCs w:val="24"/>
          <w:lang w:val="sv-SE"/>
        </w:rPr>
        <w:t xml:space="preserve">Undang-Undang Nomor 25 Tahun 2004 tentang Sistem Perencanaan Pembangunan Nasional (Lembaran Negara Republik Indonesia Tahun 2004 Nomor 104, Tambahan Lembaran Negara Republik Indonesia Nomor 4421);  </w:t>
      </w:r>
    </w:p>
    <w:p w14:paraId="06EF4CFA" w14:textId="77777777" w:rsidR="008359C8" w:rsidRPr="009A328B" w:rsidRDefault="008359C8" w:rsidP="008359C8">
      <w:pPr>
        <w:pStyle w:val="ListParagraph"/>
        <w:numPr>
          <w:ilvl w:val="0"/>
          <w:numId w:val="12"/>
        </w:numPr>
        <w:spacing w:after="0" w:line="360" w:lineRule="auto"/>
        <w:jc w:val="both"/>
        <w:rPr>
          <w:rFonts w:ascii="Bookman Old Style" w:hAnsi="Bookman Old Style" w:cs="Bookman Old Style"/>
          <w:color w:val="000000"/>
          <w:sz w:val="24"/>
          <w:szCs w:val="24"/>
          <w:lang w:val="sv-SE"/>
        </w:rPr>
      </w:pPr>
      <w:r w:rsidRPr="009A328B">
        <w:rPr>
          <w:rFonts w:ascii="Bookman Old Style" w:hAnsi="Bookman Old Style" w:cs="Bookman Old Style"/>
          <w:color w:val="000000"/>
          <w:sz w:val="24"/>
          <w:szCs w:val="24"/>
          <w:lang w:val="sv-SE"/>
        </w:rPr>
        <w:t>Undang-Undang Nomor 14 Tahun 2008 tentang Keterbukaan Informasi Publik (Lembaran Negara Republik Indonesia Tahun 2008 Nomor 61, Tambahan Lembaran Negara Republik Indonesia Nomor 4846);</w:t>
      </w:r>
    </w:p>
    <w:p w14:paraId="2568BA16" w14:textId="77777777" w:rsidR="008359C8" w:rsidRPr="009A328B" w:rsidRDefault="008359C8" w:rsidP="008359C8">
      <w:pPr>
        <w:pStyle w:val="ListParagraph"/>
        <w:numPr>
          <w:ilvl w:val="0"/>
          <w:numId w:val="12"/>
        </w:numPr>
        <w:spacing w:after="0" w:line="360" w:lineRule="auto"/>
        <w:jc w:val="both"/>
        <w:rPr>
          <w:rFonts w:ascii="Bookman Old Style" w:hAnsi="Bookman Old Style" w:cs="Bookman Old Style"/>
          <w:color w:val="000000"/>
          <w:sz w:val="24"/>
          <w:szCs w:val="24"/>
          <w:lang w:val="sv-SE"/>
        </w:rPr>
      </w:pPr>
      <w:r w:rsidRPr="009A328B">
        <w:rPr>
          <w:rFonts w:ascii="Bookman Old Style" w:hAnsi="Bookman Old Style" w:cs="Bookman Old Style"/>
          <w:color w:val="000000"/>
          <w:sz w:val="24"/>
          <w:szCs w:val="24"/>
          <w:lang w:val="sv-SE"/>
        </w:rPr>
        <w:t xml:space="preserve">Undang-Undang Nomor 25 Tahun 2009 tentang Pelayanan Publik (Lembaran Negara Republik Indonesia Tahun 2009 Nomor 112, Tambahan  Lembaran   Negara   Republik Indonesia Nomor 5038); </w:t>
      </w:r>
    </w:p>
    <w:p w14:paraId="3DB7985D" w14:textId="77777777" w:rsidR="008359C8" w:rsidRPr="009A328B" w:rsidRDefault="008359C8" w:rsidP="008359C8">
      <w:pPr>
        <w:pStyle w:val="ListParagraph"/>
        <w:numPr>
          <w:ilvl w:val="0"/>
          <w:numId w:val="12"/>
        </w:numPr>
        <w:spacing w:after="0" w:line="360" w:lineRule="auto"/>
        <w:jc w:val="both"/>
        <w:rPr>
          <w:rFonts w:ascii="Bookman Old Style" w:hAnsi="Bookman Old Style" w:cs="Bookman Old Style"/>
          <w:color w:val="000000"/>
          <w:sz w:val="24"/>
          <w:szCs w:val="24"/>
          <w:lang w:val="sv-SE"/>
        </w:rPr>
      </w:pPr>
      <w:r w:rsidRPr="009A328B">
        <w:rPr>
          <w:rFonts w:ascii="Bookman Old Style" w:hAnsi="Bookman Old Style" w:cs="Bookman Old Style"/>
          <w:color w:val="000000"/>
          <w:sz w:val="24"/>
          <w:szCs w:val="24"/>
          <w:lang w:val="sv-SE"/>
        </w:rPr>
        <w:t xml:space="preserve">Undang-Undang Nomor 23 Tahun 2014 tentang Pemerintahan Daerah (Lembaran Negara Republik Indonesia Tahun 2014 Nomor 244, Tambahan Lembaran Negara Republik Indonesia Nomor 5587) sebagaimana telah diubah beberapa kali, terakhir dengan Undang-Undang Nomor 9 Tahun 2015 tentang Perubahan Kedua atas Undang-Undang Nomor 23 Tahun 2014 tentang Pemerintahan Daerah (Lembaran Negara Republik Indonesia Tahun 2015 Nomor 58, Tambahan Lembaran Negara Republik Indonesia Nomor 5679); </w:t>
      </w:r>
    </w:p>
    <w:p w14:paraId="475CEE5E" w14:textId="77777777" w:rsidR="008359C8" w:rsidRDefault="008359C8" w:rsidP="008359C8">
      <w:pPr>
        <w:pStyle w:val="ListParagraph"/>
        <w:numPr>
          <w:ilvl w:val="0"/>
          <w:numId w:val="12"/>
        </w:numPr>
        <w:spacing w:after="0" w:line="360" w:lineRule="auto"/>
        <w:jc w:val="both"/>
        <w:rPr>
          <w:rFonts w:ascii="Bookman Old Style" w:hAnsi="Bookman Old Style" w:cs="Bookman Old Style"/>
          <w:color w:val="000000"/>
          <w:sz w:val="24"/>
          <w:szCs w:val="24"/>
          <w:lang w:val="sv-SE"/>
        </w:rPr>
      </w:pPr>
      <w:r w:rsidRPr="009A328B">
        <w:rPr>
          <w:rFonts w:ascii="Bookman Old Style" w:hAnsi="Bookman Old Style" w:cs="Bookman Old Style"/>
          <w:color w:val="000000"/>
          <w:sz w:val="24"/>
          <w:szCs w:val="24"/>
          <w:lang w:val="sv-SE"/>
        </w:rPr>
        <w:t>Undang-Undang Nomor 59 Tahun 2024 tentang Rencana Pembangunan Jangka Panjang Nasional Tahun 2025-2045 (Lembaran Negara Republik Indonesia Tahun 2024 Nomor 194, Tambahan Lembaran Negara Republik Indonesia Nomor 6987);</w:t>
      </w:r>
    </w:p>
    <w:p w14:paraId="1670E874" w14:textId="77777777" w:rsidR="000A6CF9" w:rsidRPr="009A328B" w:rsidRDefault="000A6CF9" w:rsidP="000A6CF9">
      <w:pPr>
        <w:pStyle w:val="ListParagraph"/>
        <w:spacing w:after="0" w:line="360" w:lineRule="auto"/>
        <w:ind w:left="480"/>
        <w:jc w:val="both"/>
        <w:rPr>
          <w:rFonts w:ascii="Bookman Old Style" w:hAnsi="Bookman Old Style" w:cs="Bookman Old Style"/>
          <w:color w:val="000000"/>
          <w:sz w:val="24"/>
          <w:szCs w:val="24"/>
          <w:lang w:val="sv-SE"/>
        </w:rPr>
      </w:pPr>
    </w:p>
    <w:p w14:paraId="53316A08" w14:textId="77777777" w:rsidR="008359C8" w:rsidRPr="009A328B" w:rsidRDefault="008359C8" w:rsidP="008359C8">
      <w:pPr>
        <w:pStyle w:val="ListParagraph"/>
        <w:numPr>
          <w:ilvl w:val="0"/>
          <w:numId w:val="12"/>
        </w:numPr>
        <w:spacing w:after="0" w:line="360" w:lineRule="auto"/>
        <w:jc w:val="both"/>
        <w:rPr>
          <w:rFonts w:ascii="Bookman Old Style" w:hAnsi="Bookman Old Style" w:cs="Bookman Old Style"/>
          <w:color w:val="000000"/>
          <w:sz w:val="24"/>
          <w:szCs w:val="24"/>
          <w:lang w:val="sv-SE"/>
        </w:rPr>
      </w:pPr>
      <w:r w:rsidRPr="009A328B">
        <w:rPr>
          <w:rFonts w:ascii="Bookman Old Style" w:hAnsi="Bookman Old Style" w:cs="Bookman Old Style"/>
          <w:color w:val="000000"/>
          <w:sz w:val="24"/>
          <w:szCs w:val="24"/>
          <w:lang w:val="sv-SE"/>
        </w:rPr>
        <w:lastRenderedPageBreak/>
        <w:t xml:space="preserve">Undang-Undang Nomor 105 Tahun 2024 tentang Kabupaten Sumedang di Provinsi Jawa Barat (Lembaran Negara Republik Indonesia Tahun 2024 Nomor 291, Tambahan Lembaran Negara Republik Indonesia Nomor 7042); </w:t>
      </w:r>
    </w:p>
    <w:p w14:paraId="29BDA59A" w14:textId="77777777" w:rsidR="008359C8" w:rsidRPr="009A328B" w:rsidRDefault="008359C8" w:rsidP="008359C8">
      <w:pPr>
        <w:pStyle w:val="ListParagraph"/>
        <w:numPr>
          <w:ilvl w:val="0"/>
          <w:numId w:val="12"/>
        </w:numPr>
        <w:spacing w:after="0" w:line="360" w:lineRule="auto"/>
        <w:jc w:val="both"/>
        <w:rPr>
          <w:rFonts w:ascii="Bookman Old Style" w:hAnsi="Bookman Old Style" w:cs="Bookman Old Style"/>
          <w:color w:val="000000"/>
          <w:sz w:val="24"/>
          <w:szCs w:val="24"/>
          <w:lang w:val="sv-SE"/>
        </w:rPr>
      </w:pPr>
      <w:r w:rsidRPr="009A328B">
        <w:rPr>
          <w:rFonts w:ascii="Bookman Old Style" w:hAnsi="Bookman Old Style" w:cs="Bookman Old Style"/>
          <w:color w:val="000000"/>
          <w:sz w:val="24"/>
          <w:szCs w:val="24"/>
          <w:lang w:val="sv-SE"/>
        </w:rPr>
        <w:t xml:space="preserve">Peraturan Pemerintah Nomor 20 Tahun 2004 tentang Rencana Kerja Pemerintah (Lembaran Negara Republik Indonesia Tahun 2004 Nomor 74, Tambahan Lembaran Negara Republik Indonesia Nomor 4405); </w:t>
      </w:r>
    </w:p>
    <w:p w14:paraId="2B71CC7E" w14:textId="7FC1DEEB" w:rsidR="008359C8" w:rsidRPr="000A6CF9" w:rsidRDefault="008359C8" w:rsidP="000A6CF9">
      <w:pPr>
        <w:pStyle w:val="ListParagraph"/>
        <w:numPr>
          <w:ilvl w:val="0"/>
          <w:numId w:val="12"/>
        </w:numPr>
        <w:spacing w:after="0" w:line="360" w:lineRule="auto"/>
        <w:jc w:val="both"/>
        <w:rPr>
          <w:rFonts w:ascii="Bookman Old Style" w:hAnsi="Bookman Old Style" w:cs="Bookman Old Style"/>
          <w:color w:val="000000"/>
          <w:sz w:val="24"/>
          <w:szCs w:val="24"/>
          <w:lang w:val="sv-SE"/>
        </w:rPr>
      </w:pPr>
      <w:r w:rsidRPr="000A6CF9">
        <w:rPr>
          <w:rFonts w:ascii="Bookman Old Style" w:hAnsi="Bookman Old Style" w:cs="Bookman Old Style"/>
          <w:color w:val="000000"/>
          <w:sz w:val="24"/>
          <w:szCs w:val="24"/>
          <w:lang w:val="sv-SE"/>
        </w:rPr>
        <w:t xml:space="preserve">Peraturan Pemerintah Nomor 40 Tahun 2006 tentang Tata Cara Penyusunan Rencana Pembangunan Nasional (Lembaran Negara Republik Indonesia Tahun 2006 Nomor 97, Tambahan Lembaran Negara Republik Indonesia Nomor 4664); </w:t>
      </w:r>
      <w:r w:rsidR="000A6CF9" w:rsidRPr="000A6CF9">
        <w:rPr>
          <w:rFonts w:ascii="Bookman Old Style" w:hAnsi="Bookman Old Style" w:cs="Bookman Old Style"/>
          <w:color w:val="000000"/>
          <w:sz w:val="24"/>
          <w:szCs w:val="24"/>
          <w:lang w:val="sv-SE"/>
        </w:rPr>
        <w:tab/>
      </w:r>
    </w:p>
    <w:p w14:paraId="47BECB53" w14:textId="77777777" w:rsidR="008359C8" w:rsidRPr="009A328B" w:rsidRDefault="008359C8" w:rsidP="008359C8">
      <w:pPr>
        <w:pStyle w:val="ListParagraph"/>
        <w:numPr>
          <w:ilvl w:val="0"/>
          <w:numId w:val="12"/>
        </w:numPr>
        <w:spacing w:after="0" w:line="360" w:lineRule="auto"/>
        <w:jc w:val="both"/>
        <w:rPr>
          <w:rFonts w:ascii="Bookman Old Style" w:hAnsi="Bookman Old Style" w:cs="Bookman Old Style"/>
          <w:color w:val="000000"/>
          <w:sz w:val="24"/>
          <w:szCs w:val="24"/>
          <w:lang w:val="sv-SE"/>
        </w:rPr>
      </w:pPr>
      <w:r w:rsidRPr="009A328B">
        <w:rPr>
          <w:rFonts w:ascii="Bookman Old Style" w:hAnsi="Bookman Old Style" w:cs="Bookman Old Style"/>
          <w:color w:val="000000"/>
          <w:sz w:val="24"/>
          <w:szCs w:val="24"/>
          <w:lang w:val="sv-SE"/>
        </w:rPr>
        <w:t xml:space="preserve">Peraturan Pemerintah Nomor 12 Tahun 2017 tentang Pembinaan dan Pengawasan Penyelenggaraan Pemerintahan Daerah (Lembaran Negara Republik Indonesia Tahun 2017 Nomor 73, Tambahan Lembaran Negara Republik Indonesia Nomor 6041); </w:t>
      </w:r>
    </w:p>
    <w:p w14:paraId="7D8B08EA" w14:textId="77777777" w:rsidR="008359C8" w:rsidRPr="009A328B" w:rsidRDefault="008359C8" w:rsidP="008359C8">
      <w:pPr>
        <w:pStyle w:val="ListParagraph"/>
        <w:numPr>
          <w:ilvl w:val="0"/>
          <w:numId w:val="12"/>
        </w:numPr>
        <w:spacing w:after="0" w:line="360" w:lineRule="auto"/>
        <w:jc w:val="both"/>
        <w:rPr>
          <w:rFonts w:ascii="Bookman Old Style" w:hAnsi="Bookman Old Style" w:cs="Bookman Old Style"/>
          <w:color w:val="000000"/>
          <w:sz w:val="24"/>
          <w:szCs w:val="24"/>
          <w:lang w:val="sv-SE"/>
        </w:rPr>
      </w:pPr>
      <w:r w:rsidRPr="009A328B">
        <w:rPr>
          <w:rFonts w:ascii="Bookman Old Style" w:hAnsi="Bookman Old Style" w:cs="Bookman Old Style"/>
          <w:color w:val="000000"/>
          <w:sz w:val="24"/>
          <w:szCs w:val="24"/>
          <w:lang w:val="sv-SE"/>
        </w:rPr>
        <w:t xml:space="preserve">Peraturan Pemerintah Nomor 2 Tahun 2018 tentang Standar Pelayanan Minimal (Lembaran Negara Republik Indonesia Tahun 2018 Nomor 2, Tambahan Lembaran Negara Republik Indonesia Nomor 6178); </w:t>
      </w:r>
    </w:p>
    <w:p w14:paraId="59E1EA13" w14:textId="77777777" w:rsidR="008359C8" w:rsidRPr="009A328B" w:rsidRDefault="008359C8" w:rsidP="008359C8">
      <w:pPr>
        <w:pStyle w:val="ListParagraph"/>
        <w:numPr>
          <w:ilvl w:val="0"/>
          <w:numId w:val="12"/>
        </w:numPr>
        <w:spacing w:after="0" w:line="360" w:lineRule="auto"/>
        <w:jc w:val="both"/>
        <w:rPr>
          <w:rFonts w:ascii="Bookman Old Style" w:hAnsi="Bookman Old Style" w:cs="Bookman Old Style"/>
          <w:color w:val="000000"/>
          <w:sz w:val="24"/>
          <w:szCs w:val="24"/>
          <w:lang w:val="sv-SE"/>
        </w:rPr>
      </w:pPr>
      <w:r w:rsidRPr="009A328B">
        <w:rPr>
          <w:rFonts w:ascii="Bookman Old Style" w:hAnsi="Bookman Old Style" w:cs="Bookman Old Style"/>
          <w:color w:val="000000"/>
          <w:sz w:val="24"/>
          <w:szCs w:val="24"/>
          <w:lang w:val="sv-SE"/>
        </w:rPr>
        <w:t xml:space="preserve">Peraturan Pemerintah Nomor 17 Tahun 2018 tentang Kecamatan (Lembaran Negara Republik Indonesia Tahun 2018 Nomor 73, Tambahan Lembaran Negara Republik Indonesia Nomor 6206); </w:t>
      </w:r>
    </w:p>
    <w:p w14:paraId="4ADDB87D" w14:textId="77777777" w:rsidR="008359C8" w:rsidRPr="009A328B" w:rsidRDefault="008359C8" w:rsidP="008359C8">
      <w:pPr>
        <w:pStyle w:val="ListParagraph"/>
        <w:numPr>
          <w:ilvl w:val="0"/>
          <w:numId w:val="12"/>
        </w:numPr>
        <w:spacing w:after="0" w:line="360" w:lineRule="auto"/>
        <w:jc w:val="both"/>
        <w:rPr>
          <w:rFonts w:ascii="Bookman Old Style" w:hAnsi="Bookman Old Style" w:cs="Bookman Old Style"/>
          <w:color w:val="000000"/>
          <w:sz w:val="24"/>
          <w:szCs w:val="24"/>
          <w:lang w:val="sv-SE"/>
        </w:rPr>
      </w:pPr>
      <w:r w:rsidRPr="009A328B">
        <w:rPr>
          <w:rFonts w:ascii="Bookman Old Style" w:hAnsi="Bookman Old Style" w:cs="Bookman Old Style"/>
          <w:color w:val="000000"/>
          <w:sz w:val="24"/>
          <w:szCs w:val="24"/>
          <w:lang w:val="sv-SE"/>
        </w:rPr>
        <w:t xml:space="preserve">Peraturan Pemerintah Nomor 12 Tahun 2019 tentang Pengelolaan Keuangan Daerah (Lembaran Negara Republik Indonesia Tahun 2019 Nomor 42, Tambahan Lembaran Negara Republik Indonesia Nomor 6322); </w:t>
      </w:r>
    </w:p>
    <w:p w14:paraId="36FB683B" w14:textId="77777777" w:rsidR="008359C8" w:rsidRPr="009A328B" w:rsidRDefault="008359C8" w:rsidP="008359C8">
      <w:pPr>
        <w:pStyle w:val="ListParagraph"/>
        <w:numPr>
          <w:ilvl w:val="0"/>
          <w:numId w:val="12"/>
        </w:numPr>
        <w:spacing w:after="0" w:line="360" w:lineRule="auto"/>
        <w:jc w:val="both"/>
        <w:rPr>
          <w:rFonts w:ascii="Bookman Old Style" w:hAnsi="Bookman Old Style" w:cs="Bookman Old Style"/>
          <w:color w:val="000000"/>
          <w:sz w:val="24"/>
          <w:szCs w:val="24"/>
          <w:lang w:val="sv-SE"/>
        </w:rPr>
      </w:pPr>
      <w:r w:rsidRPr="009A328B">
        <w:rPr>
          <w:rFonts w:ascii="Bookman Old Style" w:hAnsi="Bookman Old Style" w:cs="Bookman Old Style"/>
          <w:color w:val="000000"/>
          <w:sz w:val="24"/>
          <w:szCs w:val="24"/>
          <w:lang w:val="sv-SE"/>
        </w:rPr>
        <w:t>Peraturan Presiden Nomor 111 Tahun 2022 tentang Pelaksanaan Pencapaian Tujuan Pembangunan Berkelanjutan (Lembaran Negara Republik Indonesia Tahun 2022 Nomor 180);</w:t>
      </w:r>
    </w:p>
    <w:p w14:paraId="65DA6A96" w14:textId="77777777" w:rsidR="008359C8" w:rsidRPr="009A328B" w:rsidRDefault="008359C8" w:rsidP="008359C8">
      <w:pPr>
        <w:pStyle w:val="ListParagraph"/>
        <w:numPr>
          <w:ilvl w:val="0"/>
          <w:numId w:val="12"/>
        </w:numPr>
        <w:spacing w:after="0" w:line="360" w:lineRule="auto"/>
        <w:jc w:val="both"/>
        <w:rPr>
          <w:rFonts w:ascii="Bookman Old Style" w:hAnsi="Bookman Old Style" w:cs="Bookman Old Style"/>
          <w:color w:val="000000"/>
          <w:sz w:val="24"/>
          <w:szCs w:val="24"/>
          <w:lang w:val="sv-SE"/>
        </w:rPr>
      </w:pPr>
      <w:r w:rsidRPr="009A328B">
        <w:rPr>
          <w:rFonts w:ascii="Bookman Old Style" w:hAnsi="Bookman Old Style" w:cs="Bookman Old Style"/>
          <w:color w:val="000000"/>
          <w:sz w:val="24"/>
          <w:szCs w:val="24"/>
          <w:lang w:val="sv-SE"/>
        </w:rPr>
        <w:t>Peratutran Presiden Nomor 12 Tahun 2025 tentang Rencana Pembangunan Jangka Menengah Nasional 2025-2029 (Lembaran Negara Republik Indonesia Tahun 2021 Nomor 19);</w:t>
      </w:r>
    </w:p>
    <w:p w14:paraId="0737DD74" w14:textId="77777777" w:rsidR="008359C8" w:rsidRPr="009A328B" w:rsidRDefault="008359C8" w:rsidP="008359C8">
      <w:pPr>
        <w:pStyle w:val="ListParagraph"/>
        <w:numPr>
          <w:ilvl w:val="0"/>
          <w:numId w:val="12"/>
        </w:numPr>
        <w:spacing w:after="0" w:line="360" w:lineRule="auto"/>
        <w:jc w:val="both"/>
        <w:rPr>
          <w:rFonts w:ascii="Bookman Old Style" w:hAnsi="Bookman Old Style" w:cs="Bookman Old Style"/>
          <w:color w:val="000000"/>
          <w:sz w:val="24"/>
          <w:szCs w:val="24"/>
          <w:lang w:val="sv-SE"/>
        </w:rPr>
      </w:pPr>
      <w:r w:rsidRPr="009A328B">
        <w:rPr>
          <w:rFonts w:ascii="Bookman Old Style" w:hAnsi="Bookman Old Style" w:cs="Bookman Old Style"/>
          <w:color w:val="000000"/>
          <w:sz w:val="24"/>
          <w:szCs w:val="24"/>
          <w:lang w:val="sv-SE"/>
        </w:rPr>
        <w:t xml:space="preserve">Peraturan Menteri Dalam Negeri Nomor 13 Tahun 2006 tentang Pedoman Pengelolaan Keuangan Daerah sebagaimana telah diubah beberapa kali, terakhir dengan Peraturan Menteri Dalam </w:t>
      </w:r>
      <w:r w:rsidRPr="009A328B">
        <w:rPr>
          <w:rFonts w:ascii="Bookman Old Style" w:hAnsi="Bookman Old Style" w:cs="Bookman Old Style"/>
          <w:color w:val="000000"/>
          <w:sz w:val="24"/>
          <w:szCs w:val="24"/>
          <w:lang w:val="sv-SE"/>
        </w:rPr>
        <w:lastRenderedPageBreak/>
        <w:t xml:space="preserve">Negeri Nomor 21 Tahun 2011 tentang Perubahan Kedua atas Peraturan Menteri Dalam Negeri Nomor 13 Tahun 2006 tentang Pedoman Pengelolaan Keuangan Daerah (Berita Negara Republik Indonesia Tahun 2011 Nomor 310); </w:t>
      </w:r>
    </w:p>
    <w:p w14:paraId="05376045" w14:textId="77777777" w:rsidR="008359C8" w:rsidRPr="009A328B" w:rsidRDefault="008359C8" w:rsidP="008359C8">
      <w:pPr>
        <w:pStyle w:val="ListParagraph"/>
        <w:numPr>
          <w:ilvl w:val="0"/>
          <w:numId w:val="12"/>
        </w:numPr>
        <w:spacing w:after="0" w:line="360" w:lineRule="auto"/>
        <w:jc w:val="both"/>
        <w:rPr>
          <w:rFonts w:ascii="Bookman Old Style" w:hAnsi="Bookman Old Style" w:cs="Bookman Old Style"/>
          <w:color w:val="000000"/>
          <w:sz w:val="24"/>
          <w:szCs w:val="24"/>
          <w:lang w:val="sv-SE"/>
        </w:rPr>
      </w:pPr>
      <w:r w:rsidRPr="009A328B">
        <w:rPr>
          <w:rFonts w:ascii="Bookman Old Style" w:hAnsi="Bookman Old Style" w:cs="Bookman Old Style"/>
          <w:color w:val="000000"/>
          <w:sz w:val="24"/>
          <w:szCs w:val="24"/>
          <w:lang w:val="sv-SE"/>
        </w:rPr>
        <w:t xml:space="preserve">Peraturan Menteri Dalam Negri Nomor 86 Tahun 2017 tentang Tata Cara Perencanaan, Pengendalian dan Evaluasi Pembangunan Daerah, Tata Cara Evaluasi Rancangan Peraturan Daerah tentang Rencana Pembangunan Jangka Panjang Daerah dan rencana Pembangunan Jangka Panjang Daerah, serta Tata Cara Perubahan Rencana Pembangunan Jangka Panjang Daerah, Rencana Pembangunan jangka Menengah  Daerah, dan Rencana Kerja Pemerintah Daerah(Berita Negara Republik Indonesia Tahun 2017 Nomor 1312); </w:t>
      </w:r>
    </w:p>
    <w:p w14:paraId="3874E23A" w14:textId="77777777" w:rsidR="008359C8" w:rsidRPr="009A328B" w:rsidRDefault="008359C8" w:rsidP="008359C8">
      <w:pPr>
        <w:pStyle w:val="ListParagraph"/>
        <w:numPr>
          <w:ilvl w:val="0"/>
          <w:numId w:val="12"/>
        </w:numPr>
        <w:spacing w:after="0" w:line="360" w:lineRule="auto"/>
        <w:jc w:val="both"/>
        <w:rPr>
          <w:rFonts w:ascii="Bookman Old Style" w:hAnsi="Bookman Old Style" w:cs="Bookman Old Style"/>
          <w:color w:val="000000"/>
          <w:sz w:val="24"/>
          <w:szCs w:val="24"/>
          <w:lang w:val="sv-SE"/>
        </w:rPr>
      </w:pPr>
      <w:r w:rsidRPr="009A328B">
        <w:rPr>
          <w:rFonts w:ascii="Bookman Old Style" w:hAnsi="Bookman Old Style" w:cs="Bookman Old Style"/>
          <w:color w:val="000000"/>
          <w:sz w:val="24"/>
          <w:szCs w:val="24"/>
          <w:lang w:val="sv-SE"/>
        </w:rPr>
        <w:t xml:space="preserve">Peraturan Menteri Dalam Negeri Nomor 70 Tahun 2019 tentang Sistem Informasi Pemerintahan Daerah (Berita Negara Republik Indonesia Tahun 2019 Nomor 1114); </w:t>
      </w:r>
    </w:p>
    <w:p w14:paraId="77179685" w14:textId="77777777" w:rsidR="008359C8" w:rsidRPr="009A328B" w:rsidRDefault="008359C8" w:rsidP="008359C8">
      <w:pPr>
        <w:pStyle w:val="ListParagraph"/>
        <w:numPr>
          <w:ilvl w:val="0"/>
          <w:numId w:val="12"/>
        </w:numPr>
        <w:spacing w:after="0" w:line="360" w:lineRule="auto"/>
        <w:jc w:val="both"/>
        <w:rPr>
          <w:rFonts w:ascii="Bookman Old Style" w:hAnsi="Bookman Old Style" w:cs="Bookman Old Style"/>
          <w:color w:val="000000"/>
          <w:sz w:val="24"/>
          <w:szCs w:val="24"/>
          <w:lang w:val="sv-SE"/>
        </w:rPr>
      </w:pPr>
      <w:r w:rsidRPr="009A328B">
        <w:rPr>
          <w:rFonts w:ascii="Bookman Old Style" w:hAnsi="Bookman Old Style" w:cs="Bookman Old Style"/>
          <w:color w:val="000000"/>
          <w:sz w:val="24"/>
          <w:szCs w:val="24"/>
          <w:lang w:val="sv-SE"/>
        </w:rPr>
        <w:t xml:space="preserve">Instruksi Menteri Dalam Negeri Nomor 2 Tahun 2025 tentang Pedoman Penyusunan Jangka Menengah Daerah dan Rencana Strategis Perangkat Daerah Tahun 2025-2029; </w:t>
      </w:r>
    </w:p>
    <w:p w14:paraId="5EF66925" w14:textId="77777777" w:rsidR="008359C8" w:rsidRPr="009A328B" w:rsidRDefault="008359C8" w:rsidP="008359C8">
      <w:pPr>
        <w:pStyle w:val="ListParagraph"/>
        <w:numPr>
          <w:ilvl w:val="0"/>
          <w:numId w:val="12"/>
        </w:numPr>
        <w:spacing w:after="0" w:line="360" w:lineRule="auto"/>
        <w:jc w:val="both"/>
        <w:rPr>
          <w:rFonts w:ascii="Bookman Old Style" w:hAnsi="Bookman Old Style" w:cs="Bookman Old Style"/>
          <w:color w:val="000000"/>
          <w:sz w:val="24"/>
          <w:szCs w:val="24"/>
          <w:lang w:val="sv-SE"/>
        </w:rPr>
      </w:pPr>
      <w:r w:rsidRPr="009A328B">
        <w:rPr>
          <w:rFonts w:ascii="Bookman Old Style" w:hAnsi="Bookman Old Style" w:cs="Bookman Old Style"/>
          <w:color w:val="000000"/>
          <w:sz w:val="24"/>
          <w:szCs w:val="24"/>
          <w:lang w:val="sv-SE"/>
        </w:rPr>
        <w:t>Peraturan Daerah Provinsi Jawa Barat Nomor 13 Tahun 2024 tentang Rencana Pembangunan Jangka Panjang Daerah Tahun 2025-2045 (Lembaran Daerah Provinsi Jawa Barat Tahun 2024 Nomor 13);</w:t>
      </w:r>
    </w:p>
    <w:p w14:paraId="2E2CA1F6" w14:textId="77777777" w:rsidR="008359C8" w:rsidRPr="009A328B" w:rsidRDefault="008359C8" w:rsidP="008359C8">
      <w:pPr>
        <w:pStyle w:val="ListParagraph"/>
        <w:numPr>
          <w:ilvl w:val="0"/>
          <w:numId w:val="12"/>
        </w:numPr>
        <w:spacing w:after="0" w:line="360" w:lineRule="auto"/>
        <w:jc w:val="both"/>
        <w:rPr>
          <w:rFonts w:ascii="Bookman Old Style" w:hAnsi="Bookman Old Style" w:cs="Bookman Old Style"/>
          <w:color w:val="000000"/>
          <w:sz w:val="24"/>
          <w:szCs w:val="24"/>
          <w:lang w:val="sv-SE"/>
        </w:rPr>
      </w:pPr>
      <w:r w:rsidRPr="009A328B">
        <w:rPr>
          <w:rFonts w:ascii="Bookman Old Style" w:hAnsi="Bookman Old Style" w:cs="Bookman Old Style"/>
          <w:color w:val="000000"/>
          <w:sz w:val="24"/>
          <w:szCs w:val="24"/>
          <w:lang w:val="sv-SE"/>
        </w:rPr>
        <w:t>Peraturan Daerah Nomor 3 Tahun 2009 tentang Pokok- pokok Pengelolaan Keuangan Daerah (Lembaran Daerah Kabupaten Sumedang Tahun 2009 Nomor 4, Tambahan Lembaran Daerah Kabupaten Sumedang Nomor 1) sebagaimana telah diubah dengan Peraturan Daerah Nomor 13 Tahun 2012 tentang Perubahan atas Peraturan Daerah Nomor 3 Tahun 2009 tentang Pokok-pokok Pengelolaan Keuangan Daerah (Lembaran Daerah Kabupaten Sumedang Tahun 2012 Nomor 13), Tambahan Lembaran Daerah Kabupaten Sumedang Nomor 7);</w:t>
      </w:r>
    </w:p>
    <w:p w14:paraId="014E14F7" w14:textId="77777777" w:rsidR="008359C8" w:rsidRPr="009A328B" w:rsidRDefault="008359C8" w:rsidP="008359C8">
      <w:pPr>
        <w:pStyle w:val="ListParagraph"/>
        <w:numPr>
          <w:ilvl w:val="0"/>
          <w:numId w:val="12"/>
        </w:numPr>
        <w:spacing w:after="0" w:line="360" w:lineRule="auto"/>
        <w:jc w:val="both"/>
        <w:rPr>
          <w:rFonts w:ascii="Bookman Old Style" w:hAnsi="Bookman Old Style" w:cs="Bookman Old Style"/>
          <w:color w:val="000000"/>
          <w:sz w:val="24"/>
          <w:szCs w:val="24"/>
          <w:lang w:val="sv-SE"/>
        </w:rPr>
      </w:pPr>
      <w:r w:rsidRPr="009A328B">
        <w:rPr>
          <w:rFonts w:ascii="Bookman Old Style" w:hAnsi="Bookman Old Style" w:cs="Bookman Old Style"/>
          <w:color w:val="000000"/>
          <w:sz w:val="24"/>
          <w:szCs w:val="24"/>
          <w:lang w:val="sv-SE"/>
        </w:rPr>
        <w:t xml:space="preserve">Peraturan Daerah Nomor 18 Tahun 2014 tentang Prosedur Perencanaan dan Penganggaran Daerah Kabupaten Sumedang (Lembaran Daerah Kabupaten Sumedang Tahun 2014 Nomor 18, Tambahan Lembaran Daerah Kabupaten Sumedang Nomor 18); </w:t>
      </w:r>
    </w:p>
    <w:p w14:paraId="2B86FCDB" w14:textId="77777777" w:rsidR="008359C8" w:rsidRPr="009A328B" w:rsidRDefault="008359C8" w:rsidP="008359C8">
      <w:pPr>
        <w:pStyle w:val="ListParagraph"/>
        <w:numPr>
          <w:ilvl w:val="0"/>
          <w:numId w:val="12"/>
        </w:numPr>
        <w:spacing w:after="0" w:line="360" w:lineRule="auto"/>
        <w:jc w:val="both"/>
        <w:rPr>
          <w:rFonts w:ascii="Bookman Old Style" w:hAnsi="Bookman Old Style" w:cs="Bookman Old Style"/>
          <w:color w:val="000000"/>
          <w:sz w:val="24"/>
          <w:szCs w:val="24"/>
          <w:lang w:val="sv-SE"/>
        </w:rPr>
      </w:pPr>
      <w:r w:rsidRPr="009A328B">
        <w:rPr>
          <w:rFonts w:ascii="Bookman Old Style" w:hAnsi="Bookman Old Style" w:cs="Bookman Old Style"/>
          <w:color w:val="000000"/>
          <w:sz w:val="24"/>
          <w:szCs w:val="24"/>
          <w:lang w:val="sv-SE"/>
        </w:rPr>
        <w:lastRenderedPageBreak/>
        <w:t xml:space="preserve">Peraturan Daerah Nomor 3 Tahun 2016 tentang Urusan Pemerintahan Kabupaten Sumedang (Lembaran Daerah Kabupaten Sumedang Tahun 2016 Nomor 3); </w:t>
      </w:r>
    </w:p>
    <w:p w14:paraId="7708AC5B" w14:textId="4D2CBF2B" w:rsidR="008359C8" w:rsidRPr="000A6CF9" w:rsidRDefault="008359C8" w:rsidP="008359C8">
      <w:pPr>
        <w:pStyle w:val="ListParagraph"/>
        <w:numPr>
          <w:ilvl w:val="0"/>
          <w:numId w:val="12"/>
        </w:numPr>
        <w:spacing w:after="0" w:line="360" w:lineRule="auto"/>
        <w:jc w:val="both"/>
        <w:rPr>
          <w:rFonts w:ascii="Bookman Old Style" w:hAnsi="Bookman Old Style" w:cs="Bookman Old Style"/>
          <w:color w:val="000000"/>
          <w:sz w:val="24"/>
          <w:szCs w:val="24"/>
          <w:lang w:val="sv-SE"/>
        </w:rPr>
      </w:pPr>
      <w:r w:rsidRPr="000A6CF9">
        <w:rPr>
          <w:rFonts w:ascii="Bookman Old Style" w:hAnsi="Bookman Old Style" w:cs="Bookman Old Style"/>
          <w:color w:val="000000"/>
          <w:sz w:val="24"/>
          <w:szCs w:val="24"/>
          <w:lang w:val="sv-SE"/>
        </w:rPr>
        <w:t xml:space="preserve">Peraturan Daerah Kabupaten Sumedang Nomor 10 Tahun 2024 tentang Perubahan Kedua Atas Peraturan Daerah Nomor 11 Tahun 2016 tentang Pembentukan dan Susunan Perangkat Daerah Kabupaten Sumedang (Lembaran Daerah Kabupaten Sumedang Tahun 2024 Nomor 10). </w:t>
      </w:r>
    </w:p>
    <w:p w14:paraId="22C9081C" w14:textId="77777777" w:rsidR="008359C8" w:rsidRPr="009A328B" w:rsidRDefault="008359C8" w:rsidP="008359C8">
      <w:pPr>
        <w:pStyle w:val="ListParagraph"/>
        <w:numPr>
          <w:ilvl w:val="0"/>
          <w:numId w:val="12"/>
        </w:numPr>
        <w:spacing w:after="0" w:line="360" w:lineRule="auto"/>
        <w:jc w:val="both"/>
        <w:rPr>
          <w:rFonts w:ascii="Bookman Old Style" w:hAnsi="Bookman Old Style" w:cs="Bookman Old Style"/>
          <w:color w:val="000000"/>
          <w:sz w:val="24"/>
          <w:szCs w:val="24"/>
          <w:lang w:val="sv-SE"/>
        </w:rPr>
      </w:pPr>
      <w:r w:rsidRPr="009A328B">
        <w:rPr>
          <w:rFonts w:ascii="Bookman Old Style" w:hAnsi="Bookman Old Style" w:cs="Bookman Old Style"/>
          <w:color w:val="000000"/>
          <w:sz w:val="24"/>
          <w:szCs w:val="24"/>
          <w:lang w:val="sv-SE"/>
        </w:rPr>
        <w:t xml:space="preserve">Peraturan Daerah Kabupaten Sumedang Nomor 11 Tahun 2024 tentang Rencana Pembangunan Jangka Panjang Daerah Tahun 2025-2045 (Lembaran Daerah Kabupaten Sumedang Tahun 2024 Nomor 11). </w:t>
      </w:r>
    </w:p>
    <w:p w14:paraId="1548E720" w14:textId="77777777" w:rsidR="008359C8" w:rsidRPr="00B65DCC" w:rsidRDefault="008359C8" w:rsidP="008359C8">
      <w:pPr>
        <w:pStyle w:val="ListParagraph"/>
        <w:numPr>
          <w:ilvl w:val="0"/>
          <w:numId w:val="12"/>
        </w:numPr>
        <w:spacing w:after="0" w:line="360" w:lineRule="auto"/>
        <w:jc w:val="both"/>
        <w:rPr>
          <w:rFonts w:ascii="Bookman Old Style" w:hAnsi="Bookman Old Style" w:cs="Bookman Old Style"/>
          <w:sz w:val="24"/>
          <w:szCs w:val="24"/>
          <w:lang w:val="sv-SE"/>
        </w:rPr>
      </w:pPr>
      <w:r w:rsidRPr="00B65DCC">
        <w:rPr>
          <w:rFonts w:ascii="Bookman Old Style" w:hAnsi="Bookman Old Style" w:cs="Bookman Old Style"/>
          <w:sz w:val="24"/>
          <w:szCs w:val="24"/>
          <w:lang w:val="sv-SE"/>
        </w:rPr>
        <w:t>Peraturan Daerah Kabupaten Sumedang Nomor 8 Tahun 2025 tentang Rencana Pembangunan Jangka Menengah Daerah Tahun 2025-2029 (Lembaran Daerah Kabupaten Sumedang Tahun 2025 Nomor 2025).</w:t>
      </w:r>
    </w:p>
    <w:p w14:paraId="28D77F02" w14:textId="77777777" w:rsidR="008359C8" w:rsidRPr="004B60BF" w:rsidRDefault="008359C8" w:rsidP="008359C8">
      <w:pPr>
        <w:pStyle w:val="ListParagraph"/>
        <w:numPr>
          <w:ilvl w:val="0"/>
          <w:numId w:val="12"/>
        </w:numPr>
        <w:spacing w:after="0" w:line="360" w:lineRule="auto"/>
        <w:jc w:val="both"/>
        <w:rPr>
          <w:rFonts w:ascii="Bookman Old Style" w:hAnsi="Bookman Old Style" w:cs="Bookman Old Style"/>
          <w:sz w:val="24"/>
          <w:szCs w:val="24"/>
          <w:lang w:val="sv-SE"/>
        </w:rPr>
      </w:pPr>
      <w:r w:rsidRPr="004B60BF">
        <w:rPr>
          <w:rFonts w:ascii="Bookman Old Style" w:hAnsi="Bookman Old Style" w:cs="Bookman Old Style"/>
          <w:sz w:val="24"/>
          <w:szCs w:val="24"/>
          <w:lang w:val="sv-SE"/>
        </w:rPr>
        <w:t>Peraturan Bupati Sumedang Nomor 197 Tahun 2021 tentang Uraian Tugas Jabatan Struktural pada Kecamatan (Berita Daerah Kabupaten Sumedang Tahun 2021 Nomor 197).</w:t>
      </w:r>
    </w:p>
    <w:p w14:paraId="6E303508" w14:textId="77777777" w:rsidR="008359C8" w:rsidRPr="009A328B" w:rsidRDefault="008359C8" w:rsidP="008359C8">
      <w:pPr>
        <w:pStyle w:val="ListParagraph"/>
        <w:numPr>
          <w:ilvl w:val="0"/>
          <w:numId w:val="12"/>
        </w:numPr>
        <w:spacing w:after="0" w:line="360" w:lineRule="auto"/>
        <w:jc w:val="both"/>
        <w:rPr>
          <w:rFonts w:ascii="Bookman Old Style" w:hAnsi="Bookman Old Style" w:cs="Bookman Old Style"/>
          <w:color w:val="000000" w:themeColor="text1"/>
          <w:sz w:val="24"/>
          <w:szCs w:val="24"/>
          <w:lang w:val="sv-SE"/>
        </w:rPr>
      </w:pPr>
      <w:r w:rsidRPr="009A328B">
        <w:rPr>
          <w:rFonts w:ascii="Bookman Old Style" w:hAnsi="Bookman Old Style" w:cs="Bookman Old Style"/>
          <w:color w:val="000000" w:themeColor="text1"/>
          <w:sz w:val="24"/>
          <w:szCs w:val="24"/>
          <w:lang w:val="sv-SE"/>
        </w:rPr>
        <w:t>Peraturan Bupati Sumedang Nomor 153 Tahun 2021 tentang Kedudukan, Susunan Organisasi, Tugas, Fungsi dan Tata Kerja Perangkat Daerah (Berita Daerah Kabupaten Sumedang Tahun 2021 Nomor 153) sebagaimana telah beberapa kali diubah terakhir dengan Peraturan Bupati Sumedang Nomor 3 Tahun 2024 tentang Perubahan atas Peraturan Bupati Sumedang Nomor 153 Tahun 2021 tentang Kedudukan, Susunan Organisasi, Tugas, Fungsi dan Tata Kerja Perangkat Daerah (Berita Daerah Kabupaten Sumedang Tahun 2024 Nomor 3).</w:t>
      </w:r>
    </w:p>
    <w:bookmarkEnd w:id="4"/>
    <w:p w14:paraId="4A6F74C8" w14:textId="77777777" w:rsidR="008359C8" w:rsidRPr="009A328B" w:rsidRDefault="008359C8" w:rsidP="008359C8">
      <w:pPr>
        <w:spacing w:after="0" w:line="360" w:lineRule="auto"/>
        <w:jc w:val="both"/>
        <w:rPr>
          <w:rFonts w:ascii="Bookman Old Style" w:hAnsi="Bookman Old Style"/>
          <w:sz w:val="24"/>
          <w:szCs w:val="24"/>
          <w:lang w:val="sv-SE"/>
        </w:rPr>
      </w:pPr>
    </w:p>
    <w:p w14:paraId="30E006AE" w14:textId="77777777" w:rsidR="008359C8" w:rsidRPr="009A328B" w:rsidRDefault="008359C8" w:rsidP="008359C8">
      <w:pPr>
        <w:pStyle w:val="Heading2"/>
        <w:numPr>
          <w:ilvl w:val="0"/>
          <w:numId w:val="57"/>
        </w:numPr>
        <w:tabs>
          <w:tab w:val="num" w:pos="720"/>
        </w:tabs>
        <w:spacing w:before="0" w:line="360" w:lineRule="auto"/>
        <w:ind w:hanging="720"/>
        <w:rPr>
          <w:rFonts w:ascii="Bookman Old Style" w:hAnsi="Bookman Old Style"/>
          <w:b/>
          <w:bCs/>
          <w:color w:val="auto"/>
          <w:sz w:val="24"/>
          <w:szCs w:val="24"/>
        </w:rPr>
      </w:pPr>
      <w:bookmarkStart w:id="5" w:name="_Toc206144366"/>
      <w:r w:rsidRPr="009A328B">
        <w:rPr>
          <w:rFonts w:ascii="Bookman Old Style" w:hAnsi="Bookman Old Style"/>
          <w:b/>
          <w:bCs/>
          <w:color w:val="auto"/>
          <w:sz w:val="24"/>
          <w:szCs w:val="24"/>
        </w:rPr>
        <w:t>Maksud dan Tujuan</w:t>
      </w:r>
      <w:bookmarkEnd w:id="5"/>
      <w:r w:rsidRPr="009A328B">
        <w:rPr>
          <w:rFonts w:ascii="Bookman Old Style" w:hAnsi="Bookman Old Style"/>
          <w:b/>
          <w:bCs/>
          <w:color w:val="auto"/>
          <w:sz w:val="24"/>
          <w:szCs w:val="24"/>
        </w:rPr>
        <w:t xml:space="preserve"> </w:t>
      </w:r>
    </w:p>
    <w:p w14:paraId="1D6D1BE0" w14:textId="77777777" w:rsidR="008359C8" w:rsidRPr="00B65DCC" w:rsidRDefault="008359C8" w:rsidP="008359C8">
      <w:pPr>
        <w:spacing w:after="0" w:line="360" w:lineRule="auto"/>
        <w:ind w:firstLine="851"/>
        <w:jc w:val="both"/>
        <w:rPr>
          <w:rFonts w:ascii="Bookman Old Style" w:hAnsi="Bookman Old Style"/>
          <w:sz w:val="24"/>
          <w:szCs w:val="24"/>
        </w:rPr>
      </w:pPr>
      <w:r w:rsidRPr="00B65DCC">
        <w:rPr>
          <w:rFonts w:ascii="Bookman Old Style" w:hAnsi="Bookman Old Style"/>
          <w:sz w:val="24"/>
          <w:szCs w:val="24"/>
        </w:rPr>
        <w:t xml:space="preserve">Penyusunan Renstra Kecamatan </w:t>
      </w:r>
      <w:r>
        <w:rPr>
          <w:rFonts w:ascii="Bookman Old Style" w:hAnsi="Bookman Old Style"/>
          <w:sz w:val="24"/>
          <w:szCs w:val="24"/>
        </w:rPr>
        <w:t>Paseh</w:t>
      </w:r>
      <w:r w:rsidRPr="00B65DCC">
        <w:rPr>
          <w:rFonts w:ascii="Bookman Old Style" w:hAnsi="Bookman Old Style"/>
          <w:sz w:val="24"/>
          <w:szCs w:val="24"/>
        </w:rPr>
        <w:t xml:space="preserve"> Tahun 2025-2029</w:t>
      </w:r>
      <w:r w:rsidRPr="00590DD9">
        <w:rPr>
          <w:rFonts w:ascii="Bookman Old Style" w:hAnsi="Bookman Old Style"/>
          <w:sz w:val="24"/>
          <w:szCs w:val="24"/>
        </w:rPr>
        <w:t xml:space="preserve"> dimaksudkan</w:t>
      </w:r>
      <w:r w:rsidRPr="00B65DCC">
        <w:rPr>
          <w:rFonts w:ascii="Bookman Old Style" w:hAnsi="Bookman Old Style"/>
          <w:sz w:val="24"/>
          <w:szCs w:val="24"/>
        </w:rPr>
        <w:t xml:space="preserve"> sebagai dokumen perencanaan strategis 5 tahunan yang memberikan arahan dan dasar pengambilan keputusan bagi Kecamatan </w:t>
      </w:r>
      <w:r>
        <w:rPr>
          <w:rFonts w:ascii="Bookman Old Style" w:hAnsi="Bookman Old Style"/>
          <w:sz w:val="24"/>
          <w:szCs w:val="24"/>
        </w:rPr>
        <w:t>Paseh</w:t>
      </w:r>
      <w:r w:rsidRPr="00B65DCC">
        <w:rPr>
          <w:rFonts w:ascii="Bookman Old Style" w:hAnsi="Bookman Old Style"/>
          <w:sz w:val="24"/>
          <w:szCs w:val="24"/>
        </w:rPr>
        <w:t xml:space="preserve"> dalam mencapai tujuan dan sasaran yang telah ditetapkan serta mewujudkan Visi dan Misi </w:t>
      </w:r>
      <w:r>
        <w:rPr>
          <w:rFonts w:ascii="Bookman Old Style" w:hAnsi="Bookman Old Style"/>
          <w:sz w:val="24"/>
          <w:szCs w:val="24"/>
        </w:rPr>
        <w:t xml:space="preserve">RPJMD Kabupaten </w:t>
      </w:r>
      <w:r>
        <w:rPr>
          <w:rFonts w:ascii="Bookman Old Style" w:hAnsi="Bookman Old Style"/>
          <w:sz w:val="24"/>
          <w:szCs w:val="24"/>
        </w:rPr>
        <w:lastRenderedPageBreak/>
        <w:t>Sumedang</w:t>
      </w:r>
      <w:r w:rsidRPr="00B65DCC">
        <w:rPr>
          <w:rFonts w:ascii="Bookman Old Style" w:hAnsi="Bookman Old Style"/>
          <w:sz w:val="24"/>
          <w:szCs w:val="24"/>
        </w:rPr>
        <w:t xml:space="preserve"> tahun 2025-2029 yaitu Sumedang Simpati Semakin Maju Menuju Indonesia Emas 2045.</w:t>
      </w:r>
    </w:p>
    <w:p w14:paraId="7DD331F8" w14:textId="77777777" w:rsidR="008359C8" w:rsidRPr="00B65DCC" w:rsidRDefault="008359C8" w:rsidP="008359C8">
      <w:pPr>
        <w:spacing w:after="0" w:line="360" w:lineRule="auto"/>
        <w:ind w:firstLine="851"/>
        <w:jc w:val="both"/>
        <w:rPr>
          <w:rFonts w:ascii="Bookman Old Style" w:hAnsi="Bookman Old Style"/>
          <w:sz w:val="24"/>
          <w:szCs w:val="24"/>
        </w:rPr>
      </w:pPr>
      <w:r w:rsidRPr="00590DD9">
        <w:rPr>
          <w:rFonts w:ascii="Bookman Old Style" w:hAnsi="Bookman Old Style"/>
          <w:sz w:val="24"/>
          <w:szCs w:val="24"/>
        </w:rPr>
        <w:t xml:space="preserve">Penyusunan Renstra Kecamatan </w:t>
      </w:r>
      <w:r>
        <w:rPr>
          <w:rFonts w:ascii="Bookman Old Style" w:hAnsi="Bookman Old Style"/>
          <w:sz w:val="24"/>
          <w:szCs w:val="24"/>
        </w:rPr>
        <w:t>Paseh</w:t>
      </w:r>
      <w:r w:rsidRPr="00590DD9">
        <w:rPr>
          <w:rFonts w:ascii="Bookman Old Style" w:hAnsi="Bookman Old Style"/>
          <w:sz w:val="24"/>
          <w:szCs w:val="24"/>
        </w:rPr>
        <w:t xml:space="preserve"> Tahun 2025-2029 memiliki tujuan sebagai berikut : </w:t>
      </w:r>
    </w:p>
    <w:p w14:paraId="2A30EFE1" w14:textId="77777777" w:rsidR="008359C8" w:rsidRDefault="008359C8" w:rsidP="008359C8">
      <w:pPr>
        <w:pStyle w:val="ListParagraph"/>
        <w:numPr>
          <w:ilvl w:val="2"/>
          <w:numId w:val="12"/>
        </w:numPr>
        <w:spacing w:after="0" w:line="360" w:lineRule="auto"/>
        <w:ind w:left="567" w:hanging="567"/>
        <w:jc w:val="both"/>
        <w:rPr>
          <w:rFonts w:ascii="Bookman Old Style" w:hAnsi="Bookman Old Style"/>
          <w:sz w:val="24"/>
          <w:szCs w:val="24"/>
        </w:rPr>
      </w:pPr>
      <w:r w:rsidRPr="00B65DCC">
        <w:rPr>
          <w:rFonts w:ascii="Bookman Old Style" w:hAnsi="Bookman Old Style"/>
          <w:sz w:val="24"/>
          <w:szCs w:val="24"/>
        </w:rPr>
        <w:t xml:space="preserve">Menjabarkan visi, misi dan program prioritas </w:t>
      </w:r>
      <w:r>
        <w:rPr>
          <w:rFonts w:ascii="Bookman Old Style" w:hAnsi="Bookman Old Style"/>
          <w:sz w:val="24"/>
          <w:szCs w:val="24"/>
        </w:rPr>
        <w:t>RPJMD Kabupaten Sumedang Tahun 2025-2029</w:t>
      </w:r>
      <w:r w:rsidRPr="00B65DCC">
        <w:rPr>
          <w:rFonts w:ascii="Bookman Old Style" w:hAnsi="Bookman Old Style"/>
          <w:sz w:val="24"/>
          <w:szCs w:val="24"/>
        </w:rPr>
        <w:t>;</w:t>
      </w:r>
    </w:p>
    <w:p w14:paraId="326F5D16" w14:textId="77777777" w:rsidR="008359C8" w:rsidRDefault="008359C8" w:rsidP="008359C8">
      <w:pPr>
        <w:pStyle w:val="ListParagraph"/>
        <w:numPr>
          <w:ilvl w:val="2"/>
          <w:numId w:val="12"/>
        </w:numPr>
        <w:spacing w:after="0" w:line="360" w:lineRule="auto"/>
        <w:ind w:left="567" w:hanging="567"/>
        <w:jc w:val="both"/>
        <w:rPr>
          <w:rFonts w:ascii="Bookman Old Style" w:hAnsi="Bookman Old Style"/>
          <w:sz w:val="24"/>
          <w:szCs w:val="24"/>
        </w:rPr>
      </w:pPr>
      <w:r w:rsidRPr="00B65DCC">
        <w:rPr>
          <w:rFonts w:ascii="Bookman Old Style" w:hAnsi="Bookman Old Style"/>
          <w:sz w:val="24"/>
          <w:szCs w:val="24"/>
        </w:rPr>
        <w:t xml:space="preserve">Merumuskan ukuran keberhasilan Kecamatan </w:t>
      </w:r>
      <w:r>
        <w:rPr>
          <w:rFonts w:ascii="Bookman Old Style" w:hAnsi="Bookman Old Style"/>
          <w:sz w:val="24"/>
          <w:szCs w:val="24"/>
        </w:rPr>
        <w:t>Paseh</w:t>
      </w:r>
      <w:r w:rsidRPr="00B65DCC">
        <w:rPr>
          <w:rFonts w:ascii="Bookman Old Style" w:hAnsi="Bookman Old Style"/>
          <w:sz w:val="24"/>
          <w:szCs w:val="24"/>
        </w:rPr>
        <w:t xml:space="preserve"> berupa indikator kinerja tujuan, sasaran, program dan kegiatan sebagai dasar evaluasi yang dilaksanakan setiap tahunnya;</w:t>
      </w:r>
    </w:p>
    <w:p w14:paraId="7552E05E" w14:textId="77777777" w:rsidR="008359C8" w:rsidRDefault="008359C8" w:rsidP="008359C8">
      <w:pPr>
        <w:pStyle w:val="ListParagraph"/>
        <w:numPr>
          <w:ilvl w:val="2"/>
          <w:numId w:val="12"/>
        </w:numPr>
        <w:spacing w:after="0" w:line="360" w:lineRule="auto"/>
        <w:ind w:left="567" w:hanging="567"/>
        <w:jc w:val="both"/>
        <w:rPr>
          <w:rFonts w:ascii="Bookman Old Style" w:hAnsi="Bookman Old Style"/>
          <w:sz w:val="24"/>
          <w:szCs w:val="24"/>
        </w:rPr>
      </w:pPr>
      <w:r w:rsidRPr="00B65DCC">
        <w:rPr>
          <w:rFonts w:ascii="Bookman Old Style" w:hAnsi="Bookman Old Style"/>
          <w:sz w:val="24"/>
          <w:szCs w:val="24"/>
        </w:rPr>
        <w:t xml:space="preserve">Merumuskan kerangka pendanaan indikatif Kecamatan </w:t>
      </w:r>
      <w:r>
        <w:rPr>
          <w:rFonts w:ascii="Bookman Old Style" w:hAnsi="Bookman Old Style"/>
          <w:sz w:val="24"/>
          <w:szCs w:val="24"/>
        </w:rPr>
        <w:t>Paseh</w:t>
      </w:r>
      <w:r w:rsidRPr="00B65DCC">
        <w:rPr>
          <w:rFonts w:ascii="Bookman Old Style" w:hAnsi="Bookman Old Style"/>
          <w:sz w:val="24"/>
          <w:szCs w:val="24"/>
        </w:rPr>
        <w:t xml:space="preserve"> untuk 5 (lima) tahun ke depan.</w:t>
      </w:r>
    </w:p>
    <w:p w14:paraId="07766C04" w14:textId="77777777" w:rsidR="008359C8" w:rsidRDefault="008359C8" w:rsidP="008359C8">
      <w:pPr>
        <w:pStyle w:val="ListParagraph"/>
        <w:numPr>
          <w:ilvl w:val="2"/>
          <w:numId w:val="12"/>
        </w:numPr>
        <w:spacing w:after="0" w:line="360" w:lineRule="auto"/>
        <w:ind w:left="567" w:hanging="567"/>
        <w:jc w:val="both"/>
        <w:rPr>
          <w:rFonts w:ascii="Bookman Old Style" w:hAnsi="Bookman Old Style"/>
          <w:sz w:val="24"/>
          <w:szCs w:val="24"/>
        </w:rPr>
      </w:pPr>
      <w:r w:rsidRPr="00B65DCC">
        <w:rPr>
          <w:rFonts w:ascii="Bookman Old Style" w:hAnsi="Bookman Old Style"/>
          <w:sz w:val="24"/>
          <w:szCs w:val="24"/>
        </w:rPr>
        <w:t>Mengarahkan penggunaan sumber daya secara efisien, efektif, berkeadilan, dan berkelanjutan.</w:t>
      </w:r>
    </w:p>
    <w:p w14:paraId="6FC99DA6" w14:textId="77777777" w:rsidR="000A6CF9" w:rsidRPr="00B65DCC" w:rsidRDefault="000A6CF9" w:rsidP="000A6CF9">
      <w:pPr>
        <w:pStyle w:val="ListParagraph"/>
        <w:spacing w:after="0" w:line="360" w:lineRule="auto"/>
        <w:ind w:left="567"/>
        <w:jc w:val="both"/>
        <w:rPr>
          <w:rFonts w:ascii="Bookman Old Style" w:hAnsi="Bookman Old Style"/>
          <w:sz w:val="24"/>
          <w:szCs w:val="24"/>
        </w:rPr>
      </w:pPr>
    </w:p>
    <w:p w14:paraId="651A7E4A" w14:textId="77777777" w:rsidR="008359C8" w:rsidRPr="009A328B" w:rsidRDefault="008359C8" w:rsidP="008359C8">
      <w:pPr>
        <w:pStyle w:val="Heading2"/>
        <w:numPr>
          <w:ilvl w:val="0"/>
          <w:numId w:val="57"/>
        </w:numPr>
        <w:tabs>
          <w:tab w:val="num" w:pos="720"/>
        </w:tabs>
        <w:spacing w:before="0" w:line="360" w:lineRule="auto"/>
        <w:ind w:hanging="720"/>
        <w:rPr>
          <w:rFonts w:ascii="Bookman Old Style" w:hAnsi="Bookman Old Style"/>
          <w:b/>
          <w:bCs/>
          <w:color w:val="auto"/>
          <w:sz w:val="24"/>
          <w:szCs w:val="24"/>
        </w:rPr>
      </w:pPr>
      <w:bookmarkStart w:id="6" w:name="_Toc206144367"/>
      <w:r w:rsidRPr="009A328B">
        <w:rPr>
          <w:rFonts w:ascii="Bookman Old Style" w:hAnsi="Bookman Old Style"/>
          <w:b/>
          <w:bCs/>
          <w:color w:val="auto"/>
          <w:sz w:val="24"/>
          <w:szCs w:val="24"/>
        </w:rPr>
        <w:t>Sistematika Penulisan</w:t>
      </w:r>
      <w:bookmarkEnd w:id="6"/>
    </w:p>
    <w:p w14:paraId="446BB67F" w14:textId="77777777" w:rsidR="008359C8" w:rsidRPr="009A328B" w:rsidRDefault="008359C8" w:rsidP="008359C8">
      <w:pPr>
        <w:spacing w:after="0" w:line="360" w:lineRule="auto"/>
        <w:ind w:firstLine="720"/>
        <w:jc w:val="both"/>
        <w:rPr>
          <w:rFonts w:ascii="Bookman Old Style" w:hAnsi="Bookman Old Style"/>
          <w:sz w:val="24"/>
          <w:szCs w:val="24"/>
        </w:rPr>
      </w:pPr>
      <w:r w:rsidRPr="009A328B">
        <w:rPr>
          <w:rFonts w:ascii="Bookman Old Style" w:hAnsi="Bookman Old Style"/>
          <w:sz w:val="24"/>
          <w:szCs w:val="24"/>
        </w:rPr>
        <w:t xml:space="preserve">Sistematika Renstra Kecamatan </w:t>
      </w:r>
      <w:r>
        <w:rPr>
          <w:rFonts w:ascii="Bookman Old Style" w:hAnsi="Bookman Old Style"/>
          <w:sz w:val="24"/>
          <w:szCs w:val="24"/>
        </w:rPr>
        <w:t>Paseh</w:t>
      </w:r>
      <w:r w:rsidRPr="009A328B">
        <w:rPr>
          <w:rFonts w:ascii="Bookman Old Style" w:hAnsi="Bookman Old Style"/>
          <w:sz w:val="24"/>
          <w:szCs w:val="24"/>
        </w:rPr>
        <w:t xml:space="preserve"> Tahun 2025-2029 disusun berdasarkan Instruksi Menteri Dalam Negeri Nomor 2 Tahun 2025, sebagai berikut: </w:t>
      </w:r>
    </w:p>
    <w:p w14:paraId="73450944" w14:textId="77777777" w:rsidR="008359C8" w:rsidRPr="009A328B" w:rsidRDefault="008359C8" w:rsidP="008359C8">
      <w:pPr>
        <w:spacing w:after="0" w:line="360" w:lineRule="auto"/>
        <w:ind w:left="1134" w:hanging="1134"/>
        <w:jc w:val="both"/>
        <w:rPr>
          <w:rFonts w:ascii="Bookman Old Style" w:hAnsi="Bookman Old Style"/>
          <w:sz w:val="24"/>
          <w:szCs w:val="24"/>
          <w:lang w:val="sv-SE"/>
        </w:rPr>
      </w:pPr>
      <w:r w:rsidRPr="009A328B">
        <w:rPr>
          <w:rFonts w:ascii="Bookman Old Style" w:hAnsi="Bookman Old Style"/>
          <w:sz w:val="24"/>
          <w:szCs w:val="24"/>
          <w:lang w:val="sv-SE"/>
        </w:rPr>
        <w:t xml:space="preserve">Bab I </w:t>
      </w:r>
      <w:r w:rsidRPr="009A328B">
        <w:rPr>
          <w:rFonts w:ascii="Bookman Old Style" w:hAnsi="Bookman Old Style"/>
          <w:sz w:val="24"/>
          <w:szCs w:val="24"/>
          <w:lang w:val="sv-SE"/>
        </w:rPr>
        <w:tab/>
        <w:t>Pendahuluan</w:t>
      </w:r>
    </w:p>
    <w:p w14:paraId="3A815B75" w14:textId="77777777" w:rsidR="008359C8" w:rsidRPr="009A328B" w:rsidRDefault="008359C8" w:rsidP="008359C8">
      <w:pPr>
        <w:spacing w:after="0" w:line="360" w:lineRule="auto"/>
        <w:ind w:left="1134"/>
        <w:jc w:val="both"/>
        <w:rPr>
          <w:rFonts w:ascii="Bookman Old Style" w:hAnsi="Bookman Old Style"/>
          <w:sz w:val="24"/>
          <w:szCs w:val="24"/>
          <w:lang w:val="sv-SE"/>
        </w:rPr>
      </w:pPr>
      <w:r w:rsidRPr="009A328B">
        <w:rPr>
          <w:rFonts w:ascii="Bookman Old Style" w:hAnsi="Bookman Old Style"/>
          <w:sz w:val="24"/>
          <w:szCs w:val="24"/>
          <w:lang w:val="sv-SE"/>
        </w:rPr>
        <w:t>Bab ini menguraikan informasi berikut:</w:t>
      </w:r>
    </w:p>
    <w:p w14:paraId="0F9E64C2" w14:textId="77777777" w:rsidR="008359C8" w:rsidRPr="009A328B" w:rsidRDefault="008359C8" w:rsidP="008359C8">
      <w:pPr>
        <w:pStyle w:val="ListParagraph"/>
        <w:numPr>
          <w:ilvl w:val="1"/>
          <w:numId w:val="58"/>
        </w:numPr>
        <w:spacing w:after="0" w:line="360" w:lineRule="auto"/>
        <w:ind w:left="1701" w:hanging="567"/>
        <w:jc w:val="both"/>
        <w:rPr>
          <w:rFonts w:ascii="Bookman Old Style" w:hAnsi="Bookman Old Style"/>
          <w:sz w:val="24"/>
          <w:szCs w:val="24"/>
          <w:lang w:val="sv-SE"/>
        </w:rPr>
      </w:pPr>
      <w:r w:rsidRPr="009A328B">
        <w:rPr>
          <w:rFonts w:ascii="Bookman Old Style" w:hAnsi="Bookman Old Style"/>
          <w:sz w:val="24"/>
          <w:szCs w:val="24"/>
          <w:lang w:val="sv-SE"/>
        </w:rPr>
        <w:t>Latar Belakang</w:t>
      </w:r>
    </w:p>
    <w:p w14:paraId="4A8C245E" w14:textId="77777777" w:rsidR="008359C8" w:rsidRPr="009A328B" w:rsidRDefault="008359C8" w:rsidP="008359C8">
      <w:pPr>
        <w:pStyle w:val="ListParagraph"/>
        <w:numPr>
          <w:ilvl w:val="1"/>
          <w:numId w:val="58"/>
        </w:numPr>
        <w:spacing w:after="0" w:line="360" w:lineRule="auto"/>
        <w:ind w:left="1701" w:hanging="567"/>
        <w:jc w:val="both"/>
        <w:rPr>
          <w:rFonts w:ascii="Bookman Old Style" w:hAnsi="Bookman Old Style"/>
          <w:sz w:val="24"/>
          <w:szCs w:val="24"/>
          <w:lang w:val="sv-SE"/>
        </w:rPr>
      </w:pPr>
      <w:r w:rsidRPr="009A328B">
        <w:rPr>
          <w:rFonts w:ascii="Bookman Old Style" w:hAnsi="Bookman Old Style"/>
          <w:sz w:val="24"/>
          <w:szCs w:val="24"/>
          <w:lang w:val="sv-SE"/>
        </w:rPr>
        <w:t>Dasar Hukum</w:t>
      </w:r>
    </w:p>
    <w:p w14:paraId="7D5C0555" w14:textId="77777777" w:rsidR="008359C8" w:rsidRPr="009A328B" w:rsidRDefault="008359C8" w:rsidP="008359C8">
      <w:pPr>
        <w:pStyle w:val="ListParagraph"/>
        <w:numPr>
          <w:ilvl w:val="1"/>
          <w:numId w:val="58"/>
        </w:numPr>
        <w:spacing w:after="0" w:line="360" w:lineRule="auto"/>
        <w:ind w:left="1701" w:hanging="567"/>
        <w:jc w:val="both"/>
        <w:rPr>
          <w:rFonts w:ascii="Bookman Old Style" w:hAnsi="Bookman Old Style"/>
          <w:sz w:val="24"/>
          <w:szCs w:val="24"/>
          <w:lang w:val="sv-SE"/>
        </w:rPr>
      </w:pPr>
      <w:r w:rsidRPr="009A328B">
        <w:rPr>
          <w:rFonts w:ascii="Bookman Old Style" w:hAnsi="Bookman Old Style"/>
          <w:sz w:val="24"/>
          <w:szCs w:val="24"/>
          <w:lang w:val="sv-SE"/>
        </w:rPr>
        <w:t>Maksud dan Tujuan</w:t>
      </w:r>
    </w:p>
    <w:p w14:paraId="4E459041" w14:textId="77777777" w:rsidR="008359C8" w:rsidRPr="009A328B" w:rsidRDefault="008359C8" w:rsidP="008359C8">
      <w:pPr>
        <w:pStyle w:val="ListParagraph"/>
        <w:numPr>
          <w:ilvl w:val="1"/>
          <w:numId w:val="58"/>
        </w:numPr>
        <w:spacing w:after="0" w:line="360" w:lineRule="auto"/>
        <w:ind w:left="1701" w:hanging="567"/>
        <w:jc w:val="both"/>
        <w:rPr>
          <w:rFonts w:ascii="Bookman Old Style" w:hAnsi="Bookman Old Style"/>
          <w:sz w:val="24"/>
          <w:szCs w:val="24"/>
          <w:lang w:val="sv-SE"/>
        </w:rPr>
      </w:pPr>
      <w:r w:rsidRPr="009A328B">
        <w:rPr>
          <w:rFonts w:ascii="Bookman Old Style" w:hAnsi="Bookman Old Style"/>
          <w:sz w:val="24"/>
          <w:szCs w:val="24"/>
          <w:lang w:val="sv-SE"/>
        </w:rPr>
        <w:t>Sistematika Penulisan</w:t>
      </w:r>
    </w:p>
    <w:p w14:paraId="5DBBE98C" w14:textId="77777777" w:rsidR="008359C8" w:rsidRPr="009A328B" w:rsidRDefault="008359C8" w:rsidP="008359C8">
      <w:pPr>
        <w:spacing w:after="0" w:line="360" w:lineRule="auto"/>
        <w:ind w:left="1134" w:hanging="1134"/>
        <w:jc w:val="both"/>
        <w:rPr>
          <w:rFonts w:ascii="Bookman Old Style" w:hAnsi="Bookman Old Style"/>
          <w:sz w:val="24"/>
          <w:szCs w:val="24"/>
          <w:lang w:val="sv-SE"/>
        </w:rPr>
      </w:pPr>
      <w:r w:rsidRPr="009A328B">
        <w:rPr>
          <w:rFonts w:ascii="Bookman Old Style" w:hAnsi="Bookman Old Style"/>
          <w:sz w:val="24"/>
          <w:szCs w:val="24"/>
          <w:lang w:val="sv-SE"/>
        </w:rPr>
        <w:t xml:space="preserve">Bab II </w:t>
      </w:r>
      <w:r w:rsidRPr="009A328B">
        <w:rPr>
          <w:rFonts w:ascii="Bookman Old Style" w:hAnsi="Bookman Old Style"/>
          <w:sz w:val="24"/>
          <w:szCs w:val="24"/>
          <w:lang w:val="sv-SE"/>
        </w:rPr>
        <w:tab/>
        <w:t xml:space="preserve">Gambaran Pelayanan, Permasalahan dan Isu Strategis Kecamatan </w:t>
      </w:r>
      <w:r>
        <w:rPr>
          <w:rFonts w:ascii="Bookman Old Style" w:hAnsi="Bookman Old Style"/>
          <w:sz w:val="24"/>
          <w:szCs w:val="24"/>
          <w:lang w:val="sv-SE"/>
        </w:rPr>
        <w:t>Paseh</w:t>
      </w:r>
    </w:p>
    <w:p w14:paraId="0CFB9B32" w14:textId="77777777" w:rsidR="008359C8" w:rsidRPr="009A328B" w:rsidRDefault="008359C8" w:rsidP="008359C8">
      <w:pPr>
        <w:spacing w:after="0" w:line="360" w:lineRule="auto"/>
        <w:ind w:left="1134"/>
        <w:jc w:val="both"/>
        <w:rPr>
          <w:rFonts w:ascii="Bookman Old Style" w:hAnsi="Bookman Old Style"/>
          <w:sz w:val="24"/>
          <w:szCs w:val="24"/>
          <w:lang w:val="sv-SE"/>
        </w:rPr>
      </w:pPr>
      <w:r w:rsidRPr="009A328B">
        <w:rPr>
          <w:rFonts w:ascii="Bookman Old Style" w:hAnsi="Bookman Old Style"/>
          <w:sz w:val="24"/>
          <w:szCs w:val="24"/>
          <w:lang w:val="sv-SE"/>
        </w:rPr>
        <w:t>Bab ini menguraikan informasi berikut:</w:t>
      </w:r>
    </w:p>
    <w:p w14:paraId="2B7D7FE4" w14:textId="77777777" w:rsidR="008359C8" w:rsidRDefault="008359C8" w:rsidP="008359C8">
      <w:pPr>
        <w:spacing w:after="0" w:line="360" w:lineRule="auto"/>
        <w:ind w:left="1701" w:hanging="567"/>
        <w:jc w:val="both"/>
        <w:rPr>
          <w:rFonts w:ascii="Bookman Old Style" w:hAnsi="Bookman Old Style"/>
          <w:sz w:val="24"/>
          <w:szCs w:val="24"/>
        </w:rPr>
      </w:pPr>
      <w:r w:rsidRPr="009A328B">
        <w:rPr>
          <w:rFonts w:ascii="Bookman Old Style" w:hAnsi="Bookman Old Style"/>
          <w:sz w:val="24"/>
          <w:szCs w:val="24"/>
          <w:lang w:val="sv-SE"/>
        </w:rPr>
        <w:t xml:space="preserve">2.1 </w:t>
      </w:r>
      <w:r w:rsidRPr="009A328B">
        <w:rPr>
          <w:rFonts w:ascii="Bookman Old Style" w:hAnsi="Bookman Old Style"/>
          <w:sz w:val="24"/>
          <w:szCs w:val="24"/>
          <w:lang w:val="sv-SE"/>
        </w:rPr>
        <w:tab/>
      </w:r>
      <w:r>
        <w:rPr>
          <w:rFonts w:ascii="Bookman Old Style" w:hAnsi="Bookman Old Style"/>
          <w:sz w:val="24"/>
          <w:szCs w:val="24"/>
        </w:rPr>
        <w:t>Gambaran Pelayanan Perangkat Daerah</w:t>
      </w:r>
    </w:p>
    <w:p w14:paraId="08A0268C" w14:textId="77777777" w:rsidR="008359C8" w:rsidRPr="00B65DCC" w:rsidRDefault="008359C8" w:rsidP="008359C8">
      <w:pPr>
        <w:spacing w:after="0" w:line="360" w:lineRule="auto"/>
        <w:ind w:left="1701" w:hanging="567"/>
        <w:jc w:val="both"/>
        <w:rPr>
          <w:rFonts w:ascii="Bookman Old Style" w:hAnsi="Bookman Old Style"/>
          <w:sz w:val="24"/>
          <w:szCs w:val="24"/>
        </w:rPr>
      </w:pPr>
      <w:r>
        <w:rPr>
          <w:rFonts w:ascii="Bookman Old Style" w:hAnsi="Bookman Old Style"/>
          <w:sz w:val="24"/>
          <w:szCs w:val="24"/>
        </w:rPr>
        <w:t>2.2</w:t>
      </w:r>
      <w:r>
        <w:rPr>
          <w:rFonts w:ascii="Bookman Old Style" w:hAnsi="Bookman Old Style"/>
          <w:sz w:val="24"/>
          <w:szCs w:val="24"/>
        </w:rPr>
        <w:tab/>
        <w:t xml:space="preserve">Permasalahan dan Isu Strategis Perangat Daerah </w:t>
      </w:r>
      <w:r w:rsidRPr="009A328B">
        <w:rPr>
          <w:rFonts w:ascii="Bookman Old Style" w:hAnsi="Bookman Old Style"/>
          <w:sz w:val="24"/>
          <w:szCs w:val="24"/>
          <w:lang w:val="sv-SE"/>
        </w:rPr>
        <w:t xml:space="preserve"> </w:t>
      </w:r>
    </w:p>
    <w:p w14:paraId="02F37EBD" w14:textId="77777777" w:rsidR="008359C8" w:rsidRPr="009A328B" w:rsidRDefault="008359C8" w:rsidP="008359C8">
      <w:pPr>
        <w:spacing w:after="0" w:line="360" w:lineRule="auto"/>
        <w:ind w:left="1134" w:hanging="1134"/>
        <w:jc w:val="both"/>
        <w:rPr>
          <w:rFonts w:ascii="Bookman Old Style" w:hAnsi="Bookman Old Style"/>
          <w:sz w:val="24"/>
          <w:szCs w:val="24"/>
          <w:lang w:val="sv-SE"/>
        </w:rPr>
      </w:pPr>
      <w:r w:rsidRPr="009A328B">
        <w:rPr>
          <w:rFonts w:ascii="Bookman Old Style" w:hAnsi="Bookman Old Style"/>
          <w:sz w:val="24"/>
          <w:szCs w:val="24"/>
          <w:lang w:val="sv-SE"/>
        </w:rPr>
        <w:t xml:space="preserve">Bab III </w:t>
      </w:r>
      <w:r w:rsidRPr="009A328B">
        <w:rPr>
          <w:rFonts w:ascii="Bookman Old Style" w:hAnsi="Bookman Old Style"/>
          <w:sz w:val="24"/>
          <w:szCs w:val="24"/>
          <w:lang w:val="sv-SE"/>
        </w:rPr>
        <w:tab/>
        <w:t>Tujuan, Sasaran, Strategi dan Arah Kebijakan</w:t>
      </w:r>
    </w:p>
    <w:p w14:paraId="5251BCC6" w14:textId="77777777" w:rsidR="008359C8" w:rsidRPr="009A328B" w:rsidRDefault="008359C8" w:rsidP="008359C8">
      <w:pPr>
        <w:spacing w:after="0" w:line="360" w:lineRule="auto"/>
        <w:ind w:left="1134"/>
        <w:jc w:val="both"/>
        <w:rPr>
          <w:rFonts w:ascii="Bookman Old Style" w:hAnsi="Bookman Old Style"/>
          <w:sz w:val="24"/>
          <w:szCs w:val="24"/>
          <w:lang w:val="sv-SE"/>
        </w:rPr>
      </w:pPr>
      <w:r w:rsidRPr="009A328B">
        <w:rPr>
          <w:rFonts w:ascii="Bookman Old Style" w:hAnsi="Bookman Old Style"/>
          <w:sz w:val="24"/>
          <w:szCs w:val="24"/>
          <w:lang w:val="sv-SE"/>
        </w:rPr>
        <w:t>Bab ini menguraikan informasi berikut:</w:t>
      </w:r>
    </w:p>
    <w:p w14:paraId="24C3E6E7" w14:textId="77777777" w:rsidR="008359C8" w:rsidRPr="009A328B" w:rsidRDefault="008359C8" w:rsidP="008359C8">
      <w:pPr>
        <w:spacing w:after="0" w:line="360" w:lineRule="auto"/>
        <w:ind w:left="1701" w:hanging="567"/>
        <w:jc w:val="both"/>
        <w:rPr>
          <w:rFonts w:ascii="Bookman Old Style" w:hAnsi="Bookman Old Style"/>
          <w:sz w:val="24"/>
          <w:szCs w:val="24"/>
          <w:lang w:val="sv-SE"/>
        </w:rPr>
      </w:pPr>
      <w:r w:rsidRPr="009A328B">
        <w:rPr>
          <w:rFonts w:ascii="Bookman Old Style" w:hAnsi="Bookman Old Style"/>
          <w:sz w:val="24"/>
          <w:szCs w:val="24"/>
          <w:lang w:val="sv-SE"/>
        </w:rPr>
        <w:t>3.1</w:t>
      </w:r>
      <w:r w:rsidRPr="009A328B">
        <w:rPr>
          <w:rFonts w:ascii="Bookman Old Style" w:hAnsi="Bookman Old Style"/>
          <w:sz w:val="24"/>
          <w:szCs w:val="24"/>
          <w:lang w:val="sv-SE"/>
        </w:rPr>
        <w:tab/>
        <w:t>Tujuan</w:t>
      </w:r>
    </w:p>
    <w:p w14:paraId="0A7DF6C6" w14:textId="77777777" w:rsidR="008359C8" w:rsidRPr="009A328B" w:rsidRDefault="008359C8" w:rsidP="008359C8">
      <w:pPr>
        <w:spacing w:after="0" w:line="360" w:lineRule="auto"/>
        <w:ind w:left="1701" w:hanging="567"/>
        <w:jc w:val="both"/>
        <w:rPr>
          <w:rFonts w:ascii="Bookman Old Style" w:hAnsi="Bookman Old Style"/>
          <w:sz w:val="24"/>
          <w:szCs w:val="24"/>
          <w:lang w:val="sv-SE"/>
        </w:rPr>
      </w:pPr>
      <w:r w:rsidRPr="009A328B">
        <w:rPr>
          <w:rFonts w:ascii="Bookman Old Style" w:hAnsi="Bookman Old Style"/>
          <w:sz w:val="24"/>
          <w:szCs w:val="24"/>
          <w:lang w:val="sv-SE"/>
        </w:rPr>
        <w:t>3.2</w:t>
      </w:r>
      <w:r w:rsidRPr="009A328B">
        <w:rPr>
          <w:rFonts w:ascii="Bookman Old Style" w:hAnsi="Bookman Old Style"/>
          <w:sz w:val="24"/>
          <w:szCs w:val="24"/>
          <w:lang w:val="sv-SE"/>
        </w:rPr>
        <w:tab/>
        <w:t>Sasaran</w:t>
      </w:r>
    </w:p>
    <w:p w14:paraId="1D70CF04" w14:textId="77777777" w:rsidR="008359C8" w:rsidRPr="009A328B" w:rsidRDefault="008359C8" w:rsidP="008359C8">
      <w:pPr>
        <w:spacing w:after="0" w:line="360" w:lineRule="auto"/>
        <w:ind w:left="1701" w:hanging="567"/>
        <w:jc w:val="both"/>
        <w:rPr>
          <w:rFonts w:ascii="Bookman Old Style" w:hAnsi="Bookman Old Style"/>
          <w:sz w:val="24"/>
          <w:szCs w:val="24"/>
          <w:lang w:val="sv-SE"/>
        </w:rPr>
      </w:pPr>
      <w:r w:rsidRPr="009A328B">
        <w:rPr>
          <w:rFonts w:ascii="Bookman Old Style" w:hAnsi="Bookman Old Style"/>
          <w:sz w:val="24"/>
          <w:szCs w:val="24"/>
          <w:lang w:val="sv-SE"/>
        </w:rPr>
        <w:t>3.3</w:t>
      </w:r>
      <w:r w:rsidRPr="009A328B">
        <w:rPr>
          <w:rFonts w:ascii="Bookman Old Style" w:hAnsi="Bookman Old Style"/>
          <w:sz w:val="24"/>
          <w:szCs w:val="24"/>
          <w:lang w:val="sv-SE"/>
        </w:rPr>
        <w:tab/>
        <w:t xml:space="preserve">Strategi </w:t>
      </w:r>
    </w:p>
    <w:p w14:paraId="0BC29211" w14:textId="77777777" w:rsidR="008359C8" w:rsidRPr="009A328B" w:rsidRDefault="008359C8" w:rsidP="008359C8">
      <w:pPr>
        <w:spacing w:after="0" w:line="360" w:lineRule="auto"/>
        <w:ind w:left="1701" w:hanging="567"/>
        <w:jc w:val="both"/>
        <w:rPr>
          <w:rFonts w:ascii="Bookman Old Style" w:hAnsi="Bookman Old Style"/>
          <w:sz w:val="24"/>
          <w:szCs w:val="24"/>
          <w:lang w:val="sv-SE"/>
        </w:rPr>
      </w:pPr>
      <w:r w:rsidRPr="009A328B">
        <w:rPr>
          <w:rFonts w:ascii="Bookman Old Style" w:hAnsi="Bookman Old Style"/>
          <w:sz w:val="24"/>
          <w:szCs w:val="24"/>
          <w:lang w:val="sv-SE"/>
        </w:rPr>
        <w:t>3.4</w:t>
      </w:r>
      <w:r w:rsidRPr="009A328B">
        <w:rPr>
          <w:rFonts w:ascii="Bookman Old Style" w:hAnsi="Bookman Old Style"/>
          <w:sz w:val="24"/>
          <w:szCs w:val="24"/>
          <w:lang w:val="sv-SE"/>
        </w:rPr>
        <w:tab/>
        <w:t>Arah Kebijakan</w:t>
      </w:r>
    </w:p>
    <w:p w14:paraId="426A3FD6" w14:textId="77777777" w:rsidR="008359C8" w:rsidRPr="009A328B" w:rsidRDefault="008359C8" w:rsidP="008359C8">
      <w:pPr>
        <w:spacing w:after="0" w:line="360" w:lineRule="auto"/>
        <w:ind w:left="1134" w:hanging="1134"/>
        <w:jc w:val="both"/>
        <w:rPr>
          <w:rFonts w:ascii="Bookman Old Style" w:hAnsi="Bookman Old Style"/>
          <w:sz w:val="24"/>
          <w:szCs w:val="24"/>
          <w:lang w:val="sv-SE"/>
        </w:rPr>
      </w:pPr>
      <w:r w:rsidRPr="009A328B">
        <w:rPr>
          <w:rFonts w:ascii="Bookman Old Style" w:hAnsi="Bookman Old Style"/>
          <w:sz w:val="24"/>
          <w:szCs w:val="24"/>
          <w:lang w:val="sv-SE"/>
        </w:rPr>
        <w:lastRenderedPageBreak/>
        <w:t xml:space="preserve">Bab IV </w:t>
      </w:r>
      <w:r w:rsidRPr="009A328B">
        <w:rPr>
          <w:rFonts w:ascii="Bookman Old Style" w:hAnsi="Bookman Old Style"/>
          <w:sz w:val="24"/>
          <w:szCs w:val="24"/>
          <w:lang w:val="sv-SE"/>
        </w:rPr>
        <w:tab/>
        <w:t xml:space="preserve">Program, Kegiatan, Sub Kegiatan dan Kinerja Penyelenggaraan Bidang Urusan </w:t>
      </w:r>
    </w:p>
    <w:p w14:paraId="011FCE49" w14:textId="77777777" w:rsidR="008359C8" w:rsidRPr="009A328B" w:rsidRDefault="008359C8" w:rsidP="008359C8">
      <w:pPr>
        <w:spacing w:after="0" w:line="360" w:lineRule="auto"/>
        <w:ind w:left="1134"/>
        <w:jc w:val="both"/>
        <w:rPr>
          <w:rFonts w:ascii="Bookman Old Style" w:hAnsi="Bookman Old Style"/>
          <w:sz w:val="24"/>
          <w:szCs w:val="24"/>
          <w:lang w:val="sv-SE"/>
        </w:rPr>
      </w:pPr>
      <w:r w:rsidRPr="009A328B">
        <w:rPr>
          <w:rFonts w:ascii="Bookman Old Style" w:hAnsi="Bookman Old Style"/>
          <w:sz w:val="24"/>
          <w:szCs w:val="24"/>
          <w:lang w:val="sv-SE"/>
        </w:rPr>
        <w:t>Bab ini menguraikan informasi berikut:</w:t>
      </w:r>
    </w:p>
    <w:p w14:paraId="3C397C52" w14:textId="77777777" w:rsidR="008359C8" w:rsidRDefault="008359C8" w:rsidP="008359C8">
      <w:pPr>
        <w:spacing w:after="0" w:line="360" w:lineRule="auto"/>
        <w:ind w:left="1701" w:hanging="567"/>
        <w:jc w:val="both"/>
        <w:rPr>
          <w:rFonts w:ascii="Bookman Old Style" w:hAnsi="Bookman Old Style"/>
          <w:sz w:val="24"/>
          <w:szCs w:val="24"/>
        </w:rPr>
      </w:pPr>
      <w:r w:rsidRPr="009A328B">
        <w:rPr>
          <w:rFonts w:ascii="Bookman Old Style" w:hAnsi="Bookman Old Style"/>
          <w:sz w:val="24"/>
          <w:szCs w:val="24"/>
          <w:lang w:val="sv-SE"/>
        </w:rPr>
        <w:t>4.1</w:t>
      </w:r>
      <w:r w:rsidRPr="009A328B">
        <w:rPr>
          <w:rFonts w:ascii="Bookman Old Style" w:hAnsi="Bookman Old Style"/>
          <w:sz w:val="24"/>
          <w:szCs w:val="24"/>
          <w:lang w:val="sv-SE"/>
        </w:rPr>
        <w:tab/>
      </w:r>
      <w:r>
        <w:rPr>
          <w:rFonts w:ascii="Bookman Old Style" w:hAnsi="Bookman Old Style"/>
          <w:sz w:val="24"/>
          <w:szCs w:val="24"/>
        </w:rPr>
        <w:t>Teknik Merumuskan Program, Kegiatan, dan Sub Kegiatan Renstra Perangkat Daerah</w:t>
      </w:r>
    </w:p>
    <w:p w14:paraId="0463194E" w14:textId="77777777" w:rsidR="008359C8" w:rsidRDefault="008359C8" w:rsidP="008359C8">
      <w:pPr>
        <w:spacing w:after="0" w:line="360" w:lineRule="auto"/>
        <w:ind w:left="1701" w:hanging="567"/>
        <w:jc w:val="both"/>
        <w:rPr>
          <w:rFonts w:ascii="Bookman Old Style" w:hAnsi="Bookman Old Style"/>
          <w:sz w:val="24"/>
          <w:szCs w:val="24"/>
        </w:rPr>
      </w:pPr>
      <w:r>
        <w:rPr>
          <w:rFonts w:ascii="Bookman Old Style" w:hAnsi="Bookman Old Style"/>
          <w:sz w:val="24"/>
          <w:szCs w:val="24"/>
        </w:rPr>
        <w:t>4.2</w:t>
      </w:r>
      <w:r>
        <w:rPr>
          <w:rFonts w:ascii="Bookman Old Style" w:hAnsi="Bookman Old Style"/>
          <w:sz w:val="24"/>
          <w:szCs w:val="24"/>
        </w:rPr>
        <w:tab/>
        <w:t>Rencana Program, Kegiatan, Sub Kegiatan dan Pendanaan</w:t>
      </w:r>
    </w:p>
    <w:p w14:paraId="68CE7729" w14:textId="77777777" w:rsidR="008359C8" w:rsidRDefault="008359C8" w:rsidP="008359C8">
      <w:pPr>
        <w:spacing w:after="0" w:line="360" w:lineRule="auto"/>
        <w:ind w:left="1701" w:hanging="567"/>
        <w:jc w:val="both"/>
        <w:rPr>
          <w:rFonts w:ascii="Bookman Old Style" w:hAnsi="Bookman Old Style"/>
          <w:sz w:val="24"/>
          <w:szCs w:val="24"/>
        </w:rPr>
      </w:pPr>
      <w:r>
        <w:rPr>
          <w:rFonts w:ascii="Bookman Old Style" w:hAnsi="Bookman Old Style"/>
          <w:sz w:val="24"/>
          <w:szCs w:val="24"/>
        </w:rPr>
        <w:t>4.3</w:t>
      </w:r>
      <w:r>
        <w:rPr>
          <w:rFonts w:ascii="Bookman Old Style" w:hAnsi="Bookman Old Style"/>
          <w:sz w:val="24"/>
          <w:szCs w:val="24"/>
        </w:rPr>
        <w:tab/>
        <w:t>Indikator Kinerja Utama Perangkat Daerah</w:t>
      </w:r>
    </w:p>
    <w:p w14:paraId="53BE5814" w14:textId="77777777" w:rsidR="008359C8" w:rsidRDefault="008359C8" w:rsidP="008359C8">
      <w:pPr>
        <w:tabs>
          <w:tab w:val="left" w:pos="720"/>
          <w:tab w:val="left" w:pos="1440"/>
          <w:tab w:val="left" w:pos="2160"/>
          <w:tab w:val="left" w:pos="2880"/>
          <w:tab w:val="left" w:pos="3600"/>
          <w:tab w:val="left" w:pos="4320"/>
          <w:tab w:val="left" w:pos="5040"/>
          <w:tab w:val="left" w:pos="5835"/>
        </w:tabs>
        <w:spacing w:after="0" w:line="360" w:lineRule="auto"/>
        <w:ind w:left="1701" w:hanging="567"/>
        <w:jc w:val="both"/>
        <w:rPr>
          <w:rFonts w:ascii="Bookman Old Style" w:hAnsi="Bookman Old Style"/>
          <w:sz w:val="24"/>
          <w:szCs w:val="24"/>
        </w:rPr>
      </w:pPr>
      <w:r>
        <w:rPr>
          <w:rFonts w:ascii="Bookman Old Style" w:hAnsi="Bookman Old Style"/>
          <w:sz w:val="24"/>
          <w:szCs w:val="24"/>
        </w:rPr>
        <w:t>4.4</w:t>
      </w:r>
      <w:r>
        <w:rPr>
          <w:rFonts w:ascii="Bookman Old Style" w:hAnsi="Bookman Old Style"/>
          <w:sz w:val="24"/>
          <w:szCs w:val="24"/>
        </w:rPr>
        <w:tab/>
        <w:t>Indikator Kinerja Kunci (IKK)</w:t>
      </w:r>
      <w:r>
        <w:rPr>
          <w:rFonts w:ascii="Bookman Old Style" w:hAnsi="Bookman Old Style"/>
          <w:sz w:val="24"/>
          <w:szCs w:val="24"/>
        </w:rPr>
        <w:tab/>
      </w:r>
    </w:p>
    <w:p w14:paraId="33AE1E65" w14:textId="77777777" w:rsidR="008359C8" w:rsidRPr="00B65DCC" w:rsidRDefault="008359C8" w:rsidP="008359C8">
      <w:pPr>
        <w:spacing w:after="0" w:line="360" w:lineRule="auto"/>
        <w:ind w:left="1134" w:hanging="1134"/>
        <w:jc w:val="both"/>
        <w:rPr>
          <w:rFonts w:ascii="Bookman Old Style" w:hAnsi="Bookman Old Style"/>
          <w:sz w:val="24"/>
          <w:szCs w:val="24"/>
        </w:rPr>
      </w:pPr>
      <w:r w:rsidRPr="00B65DCC">
        <w:rPr>
          <w:rFonts w:ascii="Bookman Old Style" w:hAnsi="Bookman Old Style"/>
          <w:sz w:val="24"/>
          <w:szCs w:val="24"/>
        </w:rPr>
        <w:t>Bab V</w:t>
      </w:r>
      <w:r w:rsidRPr="00B65DCC">
        <w:rPr>
          <w:rFonts w:ascii="Bookman Old Style" w:hAnsi="Bookman Old Style"/>
          <w:sz w:val="24"/>
          <w:szCs w:val="24"/>
        </w:rPr>
        <w:tab/>
        <w:t>Penutup</w:t>
      </w:r>
    </w:p>
    <w:p w14:paraId="39D0CDA0" w14:textId="77777777" w:rsidR="008359C8" w:rsidRPr="00B65DCC" w:rsidRDefault="008359C8" w:rsidP="008359C8">
      <w:pPr>
        <w:spacing w:after="0" w:line="360" w:lineRule="auto"/>
        <w:ind w:left="1134"/>
        <w:jc w:val="both"/>
        <w:rPr>
          <w:rFonts w:ascii="Bookman Old Style" w:hAnsi="Bookman Old Style"/>
          <w:sz w:val="24"/>
          <w:szCs w:val="24"/>
        </w:rPr>
      </w:pPr>
      <w:r w:rsidRPr="00B65DCC">
        <w:rPr>
          <w:rFonts w:ascii="Bookman Old Style" w:hAnsi="Bookman Old Style"/>
          <w:sz w:val="24"/>
          <w:szCs w:val="24"/>
        </w:rPr>
        <w:t>Bab ini menguraikan informasi tentang kesimpulan penting substansi, kaidah pelaksanaan, dan pelaksanaan pengendalian dan evaluasi terhadap perencanaan dan pelaksanaan pembangunan berdasarkan urusan pemerintah daerah.</w:t>
      </w:r>
    </w:p>
    <w:p w14:paraId="1A6D512A" w14:textId="77777777" w:rsidR="008359C8" w:rsidRPr="00B65DCC" w:rsidRDefault="008359C8" w:rsidP="008359C8">
      <w:pPr>
        <w:spacing w:after="0" w:line="360" w:lineRule="auto"/>
        <w:rPr>
          <w:rFonts w:ascii="Bookman Old Style" w:hAnsi="Bookman Old Style"/>
          <w:sz w:val="24"/>
          <w:szCs w:val="24"/>
        </w:rPr>
        <w:sectPr w:rsidR="008359C8" w:rsidRPr="00B65DCC" w:rsidSect="00A30255">
          <w:footerReference w:type="default" r:id="rId9"/>
          <w:pgSz w:w="12189" w:h="18709" w:code="10000"/>
          <w:pgMar w:top="1701" w:right="1701" w:bottom="1701" w:left="2268" w:header="709" w:footer="709" w:gutter="0"/>
          <w:pgNumType w:start="1"/>
          <w:cols w:space="708"/>
          <w:docGrid w:linePitch="360"/>
        </w:sectPr>
      </w:pPr>
    </w:p>
    <w:p w14:paraId="6ECF6A28" w14:textId="77777777" w:rsidR="008359C8" w:rsidRPr="007B2C0D" w:rsidRDefault="008359C8" w:rsidP="008359C8">
      <w:pPr>
        <w:pStyle w:val="Heading1"/>
        <w:spacing w:line="276" w:lineRule="auto"/>
        <w:jc w:val="center"/>
        <w:rPr>
          <w:rFonts w:ascii="Bookman Old Style" w:hAnsi="Bookman Old Style"/>
          <w:b/>
          <w:bCs/>
          <w:szCs w:val="24"/>
        </w:rPr>
      </w:pPr>
      <w:bookmarkStart w:id="7" w:name="_Toc206144368"/>
      <w:r w:rsidRPr="007B2C0D">
        <w:rPr>
          <w:rFonts w:ascii="Bookman Old Style" w:hAnsi="Bookman Old Style"/>
          <w:b/>
          <w:bCs/>
          <w:szCs w:val="24"/>
        </w:rPr>
        <w:lastRenderedPageBreak/>
        <w:t>BAB II</w:t>
      </w:r>
      <w:r w:rsidRPr="007B2C0D">
        <w:rPr>
          <w:rFonts w:ascii="Bookman Old Style" w:hAnsi="Bookman Old Style"/>
          <w:b/>
          <w:bCs/>
          <w:szCs w:val="24"/>
        </w:rPr>
        <w:br/>
        <w:t xml:space="preserve">GAMBARAN PELAYANAN, PERMASALAHAN DAN ISU STRATEGIS KECAMATAN </w:t>
      </w:r>
      <w:r>
        <w:rPr>
          <w:rFonts w:ascii="Bookman Old Style" w:hAnsi="Bookman Old Style"/>
          <w:b/>
          <w:bCs/>
          <w:szCs w:val="24"/>
        </w:rPr>
        <w:t>PASEH</w:t>
      </w:r>
      <w:bookmarkEnd w:id="7"/>
    </w:p>
    <w:p w14:paraId="26287FB0" w14:textId="77777777" w:rsidR="008359C8" w:rsidRPr="007B2C0D" w:rsidRDefault="008359C8" w:rsidP="008359C8">
      <w:pPr>
        <w:spacing w:after="0"/>
        <w:rPr>
          <w:rFonts w:ascii="Bookman Old Style" w:hAnsi="Bookman Old Style"/>
          <w:sz w:val="24"/>
          <w:szCs w:val="24"/>
        </w:rPr>
      </w:pPr>
    </w:p>
    <w:p w14:paraId="7AB73FDA" w14:textId="77777777" w:rsidR="008359C8" w:rsidRPr="00711931" w:rsidRDefault="008359C8" w:rsidP="008359C8">
      <w:pPr>
        <w:spacing w:after="0" w:line="360" w:lineRule="auto"/>
        <w:ind w:firstLine="851"/>
        <w:jc w:val="both"/>
        <w:rPr>
          <w:rFonts w:ascii="Bookman Old Style" w:hAnsi="Bookman Old Style"/>
          <w:sz w:val="24"/>
          <w:szCs w:val="24"/>
        </w:rPr>
      </w:pPr>
      <w:r w:rsidRPr="00711931">
        <w:rPr>
          <w:rFonts w:ascii="Bookman Old Style" w:hAnsi="Bookman Old Style"/>
          <w:sz w:val="24"/>
          <w:szCs w:val="24"/>
        </w:rPr>
        <w:t xml:space="preserve">Dalam sistem penyelenggaraan pemerintahan di Negara Kesatuan Republik Indonesia posisi Kecamatan berkedudukan sebagai perangkat daerah kabupaten/kota sekaligus penyelenggara urusan pemerintahan umum. Sebagai pelaksana perangkat daerah kabupaten/kota, Camat melaksanakan sebagian kewenangan bupati/wali kota yang dilimpahkan dan sebagai penyelenggara urusan pemerintahan umum, camat secara berjenjang melaksanakan tugas Pemerintah Pusat di wilayah Kecamatan. Dengan kedudukannya tersebut, Kecamatan </w:t>
      </w:r>
      <w:r>
        <w:rPr>
          <w:rFonts w:ascii="Bookman Old Style" w:hAnsi="Bookman Old Style"/>
          <w:sz w:val="24"/>
          <w:szCs w:val="24"/>
        </w:rPr>
        <w:t>Paseh</w:t>
      </w:r>
      <w:r w:rsidRPr="00711931">
        <w:rPr>
          <w:rFonts w:ascii="Bookman Old Style" w:hAnsi="Bookman Old Style"/>
          <w:sz w:val="24"/>
          <w:szCs w:val="24"/>
        </w:rPr>
        <w:t xml:space="preserve"> mempunyai peran sangat strategis di Kabupaten Sumedang, baik dari tugas dan fungsi, organisasi, sumber daya manusia, dan sumber pembiayaannya.</w:t>
      </w:r>
    </w:p>
    <w:p w14:paraId="631981E2" w14:textId="77777777" w:rsidR="008359C8" w:rsidRPr="00711931" w:rsidRDefault="008359C8" w:rsidP="008359C8">
      <w:pPr>
        <w:spacing w:after="0" w:line="360" w:lineRule="auto"/>
        <w:ind w:firstLine="851"/>
        <w:jc w:val="both"/>
        <w:rPr>
          <w:rFonts w:ascii="Bookman Old Style" w:hAnsi="Bookman Old Style"/>
          <w:sz w:val="24"/>
          <w:szCs w:val="24"/>
        </w:rPr>
      </w:pPr>
      <w:r w:rsidRPr="00711931">
        <w:rPr>
          <w:rFonts w:ascii="Bookman Old Style" w:hAnsi="Bookman Old Style"/>
          <w:sz w:val="24"/>
          <w:szCs w:val="24"/>
        </w:rPr>
        <w:t xml:space="preserve">Kecamatan </w:t>
      </w:r>
      <w:r>
        <w:rPr>
          <w:rFonts w:ascii="Bookman Old Style" w:hAnsi="Bookman Old Style"/>
          <w:sz w:val="24"/>
          <w:szCs w:val="24"/>
        </w:rPr>
        <w:t>Paseh</w:t>
      </w:r>
      <w:r w:rsidRPr="00711931">
        <w:rPr>
          <w:rFonts w:ascii="Bookman Old Style" w:hAnsi="Bookman Old Style"/>
          <w:sz w:val="24"/>
          <w:szCs w:val="24"/>
        </w:rPr>
        <w:t xml:space="preserve"> sebagai salah satu Kecamatan di wilayah Kabupaten Sumedang memiliki fungsi strategis dalam mendekatkan pelayanan pemerintahan kepada masyarakat, sekaligus sebagai perpanjangan</w:t>
      </w:r>
      <w:r>
        <w:rPr>
          <w:rFonts w:ascii="Bookman Old Style" w:hAnsi="Bookman Old Style"/>
          <w:sz w:val="24"/>
          <w:szCs w:val="24"/>
        </w:rPr>
        <w:t xml:space="preserve"> </w:t>
      </w:r>
      <w:r w:rsidRPr="00711931">
        <w:rPr>
          <w:rFonts w:ascii="Bookman Old Style" w:hAnsi="Bookman Old Style"/>
          <w:sz w:val="24"/>
          <w:szCs w:val="24"/>
        </w:rPr>
        <w:t>tangan</w:t>
      </w:r>
      <w:r>
        <w:rPr>
          <w:rFonts w:ascii="Bookman Old Style" w:hAnsi="Bookman Old Style"/>
          <w:sz w:val="24"/>
          <w:szCs w:val="24"/>
        </w:rPr>
        <w:t xml:space="preserve"> </w:t>
      </w:r>
      <w:r w:rsidRPr="00711931">
        <w:rPr>
          <w:rFonts w:ascii="Bookman Old Style" w:hAnsi="Bookman Old Style"/>
          <w:sz w:val="24"/>
          <w:szCs w:val="24"/>
        </w:rPr>
        <w:t>pemerintah Kabupaten</w:t>
      </w:r>
      <w:r>
        <w:rPr>
          <w:rFonts w:ascii="Bookman Old Style" w:hAnsi="Bookman Old Style"/>
          <w:sz w:val="24"/>
          <w:szCs w:val="24"/>
        </w:rPr>
        <w:t xml:space="preserve"> </w:t>
      </w:r>
      <w:r w:rsidRPr="00711931">
        <w:rPr>
          <w:rFonts w:ascii="Bookman Old Style" w:hAnsi="Bookman Old Style"/>
          <w:sz w:val="24"/>
          <w:szCs w:val="24"/>
        </w:rPr>
        <w:t>dalam</w:t>
      </w:r>
      <w:r>
        <w:rPr>
          <w:rFonts w:ascii="Bookman Old Style" w:hAnsi="Bookman Old Style"/>
          <w:sz w:val="24"/>
          <w:szCs w:val="24"/>
        </w:rPr>
        <w:t xml:space="preserve"> </w:t>
      </w:r>
      <w:r w:rsidRPr="00711931">
        <w:rPr>
          <w:rFonts w:ascii="Bookman Old Style" w:hAnsi="Bookman Old Style"/>
          <w:sz w:val="24"/>
          <w:szCs w:val="24"/>
        </w:rPr>
        <w:t xml:space="preserve">menyelenggarakan urusan pemerintahan. Dalam menjalankan tugas dan fungsinya, Kecamatan </w:t>
      </w:r>
      <w:r>
        <w:rPr>
          <w:rFonts w:ascii="Bookman Old Style" w:hAnsi="Bookman Old Style"/>
          <w:sz w:val="24"/>
          <w:szCs w:val="24"/>
        </w:rPr>
        <w:t>Paseh</w:t>
      </w:r>
      <w:r w:rsidRPr="00711931">
        <w:rPr>
          <w:rFonts w:ascii="Bookman Old Style" w:hAnsi="Bookman Old Style"/>
          <w:sz w:val="24"/>
          <w:szCs w:val="24"/>
        </w:rPr>
        <w:t xml:space="preserve"> melayani </w:t>
      </w:r>
      <w:r>
        <w:rPr>
          <w:rFonts w:ascii="Bookman Old Style" w:hAnsi="Bookman Old Style"/>
          <w:sz w:val="24"/>
          <w:szCs w:val="24"/>
        </w:rPr>
        <w:t>10</w:t>
      </w:r>
      <w:r w:rsidRPr="00711931">
        <w:rPr>
          <w:rFonts w:ascii="Bookman Old Style" w:hAnsi="Bookman Old Style"/>
          <w:sz w:val="24"/>
          <w:szCs w:val="24"/>
        </w:rPr>
        <w:t xml:space="preserve"> Desa dengan berbagai karakteristik geografis, sosial, dan ekonomi yang beragam. </w:t>
      </w:r>
    </w:p>
    <w:p w14:paraId="6498A652" w14:textId="77777777" w:rsidR="008359C8" w:rsidRDefault="008359C8" w:rsidP="008359C8">
      <w:pPr>
        <w:spacing w:after="0" w:line="360" w:lineRule="auto"/>
        <w:ind w:firstLine="851"/>
        <w:jc w:val="both"/>
        <w:rPr>
          <w:rFonts w:ascii="Bookman Old Style" w:hAnsi="Bookman Old Style"/>
          <w:sz w:val="24"/>
          <w:szCs w:val="24"/>
        </w:rPr>
      </w:pPr>
      <w:r w:rsidRPr="00711931">
        <w:rPr>
          <w:rFonts w:ascii="Bookman Old Style" w:hAnsi="Bookman Old Style"/>
          <w:sz w:val="24"/>
          <w:szCs w:val="24"/>
        </w:rPr>
        <w:t xml:space="preserve">Dalam aspek pelayanan publik, Kecamatan </w:t>
      </w:r>
      <w:r>
        <w:rPr>
          <w:rFonts w:ascii="Bookman Old Style" w:hAnsi="Bookman Old Style"/>
          <w:sz w:val="24"/>
          <w:szCs w:val="24"/>
        </w:rPr>
        <w:t>Paseh</w:t>
      </w:r>
      <w:r w:rsidRPr="00711931">
        <w:rPr>
          <w:rFonts w:ascii="Bookman Old Style" w:hAnsi="Bookman Old Style"/>
          <w:sz w:val="24"/>
          <w:szCs w:val="24"/>
        </w:rPr>
        <w:t xml:space="preserve"> telah menyelenggarakan berbagai layanan administratif seperti pelayanan kependudukan, surat menyurat, dan pelayanan perizinan yang didelegasikan. Selain itu, Kecamatan juga berperan dalam fasilitasi pembangunan desa, penanganan ketentraman dan ketertiban umum, pembinaan kemasyarakatan, serta koordinasi antar instansi kewilayahan.</w:t>
      </w:r>
    </w:p>
    <w:p w14:paraId="4F319538" w14:textId="77777777" w:rsidR="008359C8" w:rsidRPr="00711931" w:rsidRDefault="008359C8" w:rsidP="008359C8">
      <w:pPr>
        <w:spacing w:after="0" w:line="360" w:lineRule="auto"/>
        <w:ind w:firstLine="851"/>
        <w:jc w:val="both"/>
        <w:rPr>
          <w:rFonts w:ascii="Bookman Old Style" w:hAnsi="Bookman Old Style"/>
          <w:sz w:val="24"/>
          <w:szCs w:val="24"/>
        </w:rPr>
      </w:pPr>
      <w:r w:rsidRPr="00711931">
        <w:rPr>
          <w:rFonts w:ascii="Bookman Old Style" w:hAnsi="Bookman Old Style"/>
          <w:sz w:val="24"/>
          <w:szCs w:val="24"/>
        </w:rPr>
        <w:t xml:space="preserve"> </w:t>
      </w:r>
    </w:p>
    <w:p w14:paraId="3C3661BB" w14:textId="77777777" w:rsidR="008359C8" w:rsidRDefault="008359C8" w:rsidP="000A6CF9">
      <w:pPr>
        <w:pStyle w:val="Heading2"/>
        <w:numPr>
          <w:ilvl w:val="1"/>
          <w:numId w:val="13"/>
        </w:numPr>
        <w:spacing w:before="0" w:line="360" w:lineRule="auto"/>
        <w:ind w:left="810" w:hanging="810"/>
        <w:rPr>
          <w:rFonts w:ascii="Bookman Old Style" w:hAnsi="Bookman Old Style"/>
          <w:b/>
          <w:bCs/>
          <w:color w:val="auto"/>
          <w:sz w:val="24"/>
          <w:szCs w:val="24"/>
        </w:rPr>
      </w:pPr>
      <w:bookmarkStart w:id="8" w:name="_Toc206144369"/>
      <w:r>
        <w:rPr>
          <w:rFonts w:ascii="Bookman Old Style" w:hAnsi="Bookman Old Style"/>
          <w:b/>
          <w:bCs/>
          <w:color w:val="auto"/>
          <w:sz w:val="24"/>
          <w:szCs w:val="24"/>
        </w:rPr>
        <w:t>Gambaran Pelayanan Kecamatan Paseh</w:t>
      </w:r>
      <w:bookmarkEnd w:id="8"/>
      <w:r>
        <w:rPr>
          <w:rFonts w:ascii="Bookman Old Style" w:hAnsi="Bookman Old Style"/>
          <w:b/>
          <w:bCs/>
          <w:color w:val="auto"/>
          <w:sz w:val="24"/>
          <w:szCs w:val="24"/>
        </w:rPr>
        <w:t xml:space="preserve"> </w:t>
      </w:r>
    </w:p>
    <w:p w14:paraId="0D501B5A" w14:textId="77777777" w:rsidR="008359C8" w:rsidRPr="00AA34E2" w:rsidRDefault="008359C8" w:rsidP="008359C8">
      <w:pPr>
        <w:pStyle w:val="NormalWeb"/>
        <w:spacing w:before="0" w:beforeAutospacing="0" w:after="0" w:afterAutospacing="0" w:line="360" w:lineRule="auto"/>
        <w:ind w:firstLine="851"/>
        <w:jc w:val="both"/>
        <w:rPr>
          <w:rFonts w:ascii="Bookman Old Style" w:hAnsi="Bookman Old Style"/>
        </w:rPr>
      </w:pPr>
      <w:r w:rsidRPr="00AA34E2">
        <w:rPr>
          <w:rFonts w:ascii="Bookman Old Style" w:hAnsi="Bookman Old Style"/>
        </w:rPr>
        <w:t xml:space="preserve">Kecamatan </w:t>
      </w:r>
      <w:r>
        <w:rPr>
          <w:rFonts w:ascii="Bookman Old Style" w:hAnsi="Bookman Old Style"/>
        </w:rPr>
        <w:t>Paseh</w:t>
      </w:r>
      <w:r w:rsidRPr="00AA34E2">
        <w:rPr>
          <w:rFonts w:ascii="Bookman Old Style" w:hAnsi="Bookman Old Style"/>
        </w:rPr>
        <w:t xml:space="preserve"> sebagai salah satu perangkat daerah di Kabupaten Sumedang memiliki fungsi strategis dalam penyelenggaraan pemerintahan, pembangunan, dan pelayanan publik. Orientasi utama kinerja Kecamatan </w:t>
      </w:r>
      <w:r>
        <w:rPr>
          <w:rFonts w:ascii="Bookman Old Style" w:hAnsi="Bookman Old Style"/>
        </w:rPr>
        <w:t>Paseh</w:t>
      </w:r>
      <w:r w:rsidRPr="00AA34E2">
        <w:rPr>
          <w:rFonts w:ascii="Bookman Old Style" w:hAnsi="Bookman Old Style"/>
        </w:rPr>
        <w:t xml:space="preserve"> adalah memberikan pelayanan yang prima, cepat, dan responsif kepada masyarakat, sekaligus memastikan bahwa seluruh urusan pemerintahan yang </w:t>
      </w:r>
      <w:r w:rsidRPr="00AA34E2">
        <w:rPr>
          <w:rFonts w:ascii="Bookman Old Style" w:hAnsi="Bookman Old Style"/>
        </w:rPr>
        <w:lastRenderedPageBreak/>
        <w:t>menjadi kewenangan kecamatan dapat terlaksana secara efektif dan akuntabel. Posisi kecamatan sebagai perpanjangan tangan pemerintah daerah menuntut adanya sinergi yang kuat antara aparatur, sarana prasarana, serta tata kelola layanan yang sesuai dengan prinsip transparansi, akuntabilitas, partisipasi, dan inovasi.</w:t>
      </w:r>
    </w:p>
    <w:p w14:paraId="55360C0F" w14:textId="77777777" w:rsidR="008359C8" w:rsidRPr="00AA34E2" w:rsidRDefault="008359C8" w:rsidP="008359C8">
      <w:pPr>
        <w:pStyle w:val="NormalWeb"/>
        <w:spacing w:before="0" w:beforeAutospacing="0" w:after="0" w:afterAutospacing="0" w:line="360" w:lineRule="auto"/>
        <w:ind w:firstLine="851"/>
        <w:jc w:val="both"/>
        <w:rPr>
          <w:rFonts w:ascii="Bookman Old Style" w:hAnsi="Bookman Old Style"/>
        </w:rPr>
      </w:pPr>
      <w:r w:rsidRPr="00AA34E2">
        <w:rPr>
          <w:rFonts w:ascii="Bookman Old Style" w:hAnsi="Bookman Old Style"/>
        </w:rPr>
        <w:t xml:space="preserve">Pelayanan publik di Kecamatan </w:t>
      </w:r>
      <w:r>
        <w:rPr>
          <w:rFonts w:ascii="Bookman Old Style" w:hAnsi="Bookman Old Style"/>
        </w:rPr>
        <w:t>Paseh</w:t>
      </w:r>
      <w:r w:rsidRPr="00AA34E2">
        <w:rPr>
          <w:rFonts w:ascii="Bookman Old Style" w:hAnsi="Bookman Old Style"/>
        </w:rPr>
        <w:t xml:space="preserve"> dilaksanakan melalui beragam program yang saling terintegrasi. </w:t>
      </w:r>
      <w:r w:rsidRPr="00AA34E2">
        <w:rPr>
          <w:rStyle w:val="Strong"/>
          <w:rFonts w:ascii="Bookman Old Style" w:eastAsiaTheme="majorEastAsia" w:hAnsi="Bookman Old Style"/>
        </w:rPr>
        <w:t>Program Penyelenggaraan Pemerintahan dan Pelayanan Publik</w:t>
      </w:r>
      <w:r w:rsidRPr="00AA34E2">
        <w:rPr>
          <w:rFonts w:ascii="Bookman Old Style" w:hAnsi="Bookman Old Style"/>
        </w:rPr>
        <w:t xml:space="preserve"> menjadi tulang punggung dalam memberikan layanan administrasi pemerintahan, pencatatan kependudukan, rekomendasi perizinan tertentu, serta fasilitasi berbagai urusan kemasyarakatan. Program ini berfokus pada kemudahan akses, kepastian prosedur, dan kecepatan proses layanan, yang didukung oleh optimalisasi teknologi informasi dan peningkatan kompetensi aparatur.</w:t>
      </w:r>
    </w:p>
    <w:p w14:paraId="1579766A" w14:textId="77777777" w:rsidR="008359C8" w:rsidRPr="00AA34E2" w:rsidRDefault="008359C8" w:rsidP="008359C8">
      <w:pPr>
        <w:pStyle w:val="NormalWeb"/>
        <w:spacing w:before="0" w:beforeAutospacing="0" w:after="0" w:afterAutospacing="0" w:line="360" w:lineRule="auto"/>
        <w:ind w:firstLine="851"/>
        <w:jc w:val="both"/>
        <w:rPr>
          <w:rFonts w:ascii="Bookman Old Style" w:hAnsi="Bookman Old Style"/>
        </w:rPr>
      </w:pPr>
      <w:r w:rsidRPr="00AA34E2">
        <w:rPr>
          <w:rFonts w:ascii="Bookman Old Style" w:hAnsi="Bookman Old Style"/>
        </w:rPr>
        <w:t xml:space="preserve">Selain itu, Kecamatan </w:t>
      </w:r>
      <w:r>
        <w:rPr>
          <w:rFonts w:ascii="Bookman Old Style" w:hAnsi="Bookman Old Style"/>
        </w:rPr>
        <w:t>Paseh</w:t>
      </w:r>
      <w:r w:rsidRPr="00AA34E2">
        <w:rPr>
          <w:rFonts w:ascii="Bookman Old Style" w:hAnsi="Bookman Old Style"/>
        </w:rPr>
        <w:t xml:space="preserve"> juga menjalankan </w:t>
      </w:r>
      <w:r w:rsidRPr="00AA34E2">
        <w:rPr>
          <w:rStyle w:val="Strong"/>
          <w:rFonts w:ascii="Bookman Old Style" w:eastAsiaTheme="majorEastAsia" w:hAnsi="Bookman Old Style"/>
        </w:rPr>
        <w:t>Program Pemberdayaan Masyarakat Desa dan Kelurahan</w:t>
      </w:r>
      <w:r w:rsidRPr="00AA34E2">
        <w:rPr>
          <w:rFonts w:ascii="Bookman Old Style" w:hAnsi="Bookman Old Style"/>
        </w:rPr>
        <w:t>, yang bertujuan meningkatkan kapasitas desa dalam mengelola potensi lokal serta menguatkan partisipasi masyarakat. Melalui program ini, pemerintah kecamatan memfasilitasi pembinaan, koordinasi, serta pendampingan terhadap pemerintah desa, sehingga tata kelola desa dapat berjalan sesuai ketentuan peraturan perundang-undangan dan mampu mendorong kemandirian desa.</w:t>
      </w:r>
    </w:p>
    <w:p w14:paraId="6FC0879D" w14:textId="77777777" w:rsidR="008359C8" w:rsidRPr="00AA34E2" w:rsidRDefault="008359C8" w:rsidP="008359C8">
      <w:pPr>
        <w:pStyle w:val="NormalWeb"/>
        <w:spacing w:before="0" w:beforeAutospacing="0" w:after="0" w:afterAutospacing="0" w:line="360" w:lineRule="auto"/>
        <w:ind w:firstLine="851"/>
        <w:jc w:val="both"/>
        <w:rPr>
          <w:rFonts w:ascii="Bookman Old Style" w:hAnsi="Bookman Old Style"/>
        </w:rPr>
      </w:pPr>
      <w:r w:rsidRPr="00AA34E2">
        <w:rPr>
          <w:rFonts w:ascii="Bookman Old Style" w:hAnsi="Bookman Old Style"/>
        </w:rPr>
        <w:t xml:space="preserve">Dari sisi keamanan dan ketertiban wilayah, </w:t>
      </w:r>
      <w:r w:rsidRPr="00AA34E2">
        <w:rPr>
          <w:rStyle w:val="Strong"/>
          <w:rFonts w:ascii="Bookman Old Style" w:eastAsiaTheme="majorEastAsia" w:hAnsi="Bookman Old Style"/>
        </w:rPr>
        <w:t>Program Koordinasi Ketentraman dan Ketertiban Umum</w:t>
      </w:r>
      <w:r w:rsidRPr="00AA34E2">
        <w:rPr>
          <w:rFonts w:ascii="Bookman Old Style" w:hAnsi="Bookman Old Style"/>
        </w:rPr>
        <w:t xml:space="preserve"> menjadi upaya penting dalam menjaga stabilitas sosial dan menciptakan lingkungan yang kondusif. Kecamatan </w:t>
      </w:r>
      <w:r>
        <w:rPr>
          <w:rFonts w:ascii="Bookman Old Style" w:hAnsi="Bookman Old Style"/>
        </w:rPr>
        <w:t>Paseh</w:t>
      </w:r>
      <w:r w:rsidRPr="00AA34E2">
        <w:rPr>
          <w:rFonts w:ascii="Bookman Old Style" w:hAnsi="Bookman Old Style"/>
        </w:rPr>
        <w:t xml:space="preserve"> bekerja sama dengan unsur Forum Koordinasi Pimpinan Kecamatan (Forkopimcam), aparat keamanan, tokoh masyarakat, serta organisasi kemasyarakatan untuk mengantisipasi potensi gangguan ketertiban, menyelesaikan permasalahan sosial secara preventif, dan merespons cepat setiap insiden yang terjadi di lapangan.</w:t>
      </w:r>
    </w:p>
    <w:p w14:paraId="481F7A56" w14:textId="77777777" w:rsidR="008359C8" w:rsidRPr="00AA34E2" w:rsidRDefault="008359C8" w:rsidP="008359C8">
      <w:pPr>
        <w:pStyle w:val="NormalWeb"/>
        <w:spacing w:before="0" w:beforeAutospacing="0" w:after="0" w:afterAutospacing="0" w:line="360" w:lineRule="auto"/>
        <w:ind w:firstLine="851"/>
        <w:jc w:val="both"/>
        <w:rPr>
          <w:rFonts w:ascii="Bookman Old Style" w:hAnsi="Bookman Old Style"/>
        </w:rPr>
      </w:pPr>
      <w:r w:rsidRPr="00AA34E2">
        <w:rPr>
          <w:rFonts w:ascii="Bookman Old Style" w:hAnsi="Bookman Old Style"/>
        </w:rPr>
        <w:t xml:space="preserve">Selanjutnya, </w:t>
      </w:r>
      <w:r w:rsidRPr="00AA34E2">
        <w:rPr>
          <w:rStyle w:val="Strong"/>
          <w:rFonts w:ascii="Bookman Old Style" w:eastAsiaTheme="majorEastAsia" w:hAnsi="Bookman Old Style"/>
        </w:rPr>
        <w:t>Program Penyelenggaraan Urusan Pemerintahan Umum</w:t>
      </w:r>
      <w:r w:rsidRPr="00AA34E2">
        <w:rPr>
          <w:rFonts w:ascii="Bookman Old Style" w:hAnsi="Bookman Old Style"/>
        </w:rPr>
        <w:t xml:space="preserve"> mengakomodasi tugas-tugas umum pemerintahan yang bersifat lintas sektor, termasuk koordinasi lintas perangkat daerah, pembinaan ideologi Pancasila dan wawasan kebangsaan, serta pelaporan pelaksanaan urusan pemerintahan </w:t>
      </w:r>
      <w:r w:rsidRPr="00AA34E2">
        <w:rPr>
          <w:rFonts w:ascii="Bookman Old Style" w:hAnsi="Bookman Old Style"/>
        </w:rPr>
        <w:lastRenderedPageBreak/>
        <w:t xml:space="preserve">kepada pemerintah daerah. Program ini juga berperan dalam mendukung pelaksanaan upacara kenegaraan, </w:t>
      </w:r>
      <w:r>
        <w:rPr>
          <w:rFonts w:ascii="Bookman Old Style" w:hAnsi="Bookman Old Style"/>
        </w:rPr>
        <w:t xml:space="preserve">dan </w:t>
      </w:r>
      <w:r w:rsidRPr="00AA34E2">
        <w:rPr>
          <w:rFonts w:ascii="Bookman Old Style" w:hAnsi="Bookman Old Style"/>
        </w:rPr>
        <w:t>kegiatan seremonial di wilayah kecamatan.</w:t>
      </w:r>
    </w:p>
    <w:p w14:paraId="7AA50915" w14:textId="77777777" w:rsidR="008359C8" w:rsidRPr="00AA34E2" w:rsidRDefault="008359C8" w:rsidP="008359C8">
      <w:pPr>
        <w:pStyle w:val="NormalWeb"/>
        <w:spacing w:before="0" w:beforeAutospacing="0" w:after="0" w:afterAutospacing="0" w:line="360" w:lineRule="auto"/>
        <w:ind w:firstLine="851"/>
        <w:jc w:val="both"/>
        <w:rPr>
          <w:rFonts w:ascii="Bookman Old Style" w:hAnsi="Bookman Old Style"/>
        </w:rPr>
      </w:pPr>
      <w:r w:rsidRPr="00AA34E2">
        <w:rPr>
          <w:rFonts w:ascii="Bookman Old Style" w:hAnsi="Bookman Old Style"/>
        </w:rPr>
        <w:t xml:space="preserve">Terakhir, </w:t>
      </w:r>
      <w:r w:rsidRPr="00AA34E2">
        <w:rPr>
          <w:rStyle w:val="Strong"/>
          <w:rFonts w:ascii="Bookman Old Style" w:eastAsiaTheme="majorEastAsia" w:hAnsi="Bookman Old Style"/>
        </w:rPr>
        <w:t>Program Pembinaan dan Pengawasan Pemerintahan Desa</w:t>
      </w:r>
      <w:r w:rsidRPr="00AA34E2">
        <w:rPr>
          <w:rFonts w:ascii="Bookman Old Style" w:hAnsi="Bookman Old Style"/>
          <w:b/>
          <w:bCs/>
        </w:rPr>
        <w:t xml:space="preserve"> </w:t>
      </w:r>
      <w:r w:rsidRPr="00AA34E2">
        <w:rPr>
          <w:rFonts w:ascii="Bookman Old Style" w:hAnsi="Bookman Old Style"/>
        </w:rPr>
        <w:t xml:space="preserve">menjadi instrumen pengendalian dan penjamin mutu tata kelola pemerintahan desa. Kecamatan </w:t>
      </w:r>
      <w:r>
        <w:rPr>
          <w:rFonts w:ascii="Bookman Old Style" w:hAnsi="Bookman Old Style"/>
        </w:rPr>
        <w:t>Paseh</w:t>
      </w:r>
      <w:r w:rsidRPr="00AA34E2">
        <w:rPr>
          <w:rFonts w:ascii="Bookman Old Style" w:hAnsi="Bookman Old Style"/>
        </w:rPr>
        <w:t xml:space="preserve"> secara rutin melakukan monitoring, evaluasi, dan asistensi terhadap kinerja perangkat desa, termasuk pengelolaan keuangan desa, pelayanan administrasi, dan pelaksanaan pembangunan desa. Dengan pembinaan yang terencana dan berkesinambungan, diharapkan desa-desa di Kecamatan </w:t>
      </w:r>
      <w:r>
        <w:rPr>
          <w:rFonts w:ascii="Bookman Old Style" w:hAnsi="Bookman Old Style"/>
        </w:rPr>
        <w:t>Paseh</w:t>
      </w:r>
      <w:r w:rsidRPr="00AA34E2">
        <w:rPr>
          <w:rFonts w:ascii="Bookman Old Style" w:hAnsi="Bookman Old Style"/>
        </w:rPr>
        <w:t xml:space="preserve"> dapat menjadi lebih mandiri, tertib administrasi, dan mampu meningkatkan kesejahteraan masyarakatnya.</w:t>
      </w:r>
    </w:p>
    <w:p w14:paraId="285A74A6" w14:textId="77777777" w:rsidR="008359C8" w:rsidRPr="00AA34E2" w:rsidRDefault="008359C8" w:rsidP="008359C8">
      <w:pPr>
        <w:pStyle w:val="NormalWeb"/>
        <w:spacing w:before="0" w:beforeAutospacing="0" w:after="0" w:afterAutospacing="0" w:line="360" w:lineRule="auto"/>
        <w:ind w:firstLine="851"/>
        <w:jc w:val="both"/>
        <w:rPr>
          <w:rFonts w:ascii="Bookman Old Style" w:hAnsi="Bookman Old Style"/>
        </w:rPr>
      </w:pPr>
      <w:r w:rsidRPr="00AA34E2">
        <w:rPr>
          <w:rFonts w:ascii="Bookman Old Style" w:hAnsi="Bookman Old Style"/>
        </w:rPr>
        <w:t xml:space="preserve">Secara keseluruhan, gambaran pelayanan Kecamatan </w:t>
      </w:r>
      <w:r>
        <w:rPr>
          <w:rFonts w:ascii="Bookman Old Style" w:hAnsi="Bookman Old Style"/>
        </w:rPr>
        <w:t>Paseh</w:t>
      </w:r>
      <w:r w:rsidRPr="00AA34E2">
        <w:rPr>
          <w:rFonts w:ascii="Bookman Old Style" w:hAnsi="Bookman Old Style"/>
        </w:rPr>
        <w:t xml:space="preserve"> mencerminkan peran yang komprehensif dan multidimensional, di mana pelayanan publik tidak hanya berfokus pada administrasi, tetapi juga pemberdayaan, keamanan, tata kelola pemerintahan, dan pembinaan masyarakat. Integrasi seluruh program tersebut menjadi landasan penting untuk mewujudkan pelayanan publik yang optimal, responsif, dan berorientasi pada kepuasan masyarakat.</w:t>
      </w:r>
    </w:p>
    <w:p w14:paraId="3139CE43" w14:textId="77777777" w:rsidR="008359C8" w:rsidRDefault="008359C8" w:rsidP="008359C8">
      <w:pPr>
        <w:spacing w:after="0" w:line="360" w:lineRule="auto"/>
        <w:ind w:firstLine="851"/>
        <w:jc w:val="both"/>
        <w:rPr>
          <w:rFonts w:ascii="Bookman Old Style" w:hAnsi="Bookman Old Style"/>
          <w:sz w:val="24"/>
          <w:szCs w:val="24"/>
        </w:rPr>
      </w:pPr>
      <w:r w:rsidRPr="00711931">
        <w:rPr>
          <w:rFonts w:ascii="Bookman Old Style" w:hAnsi="Bookman Old Style"/>
          <w:sz w:val="24"/>
          <w:szCs w:val="24"/>
        </w:rPr>
        <w:t xml:space="preserve">Kecamatan </w:t>
      </w:r>
      <w:r>
        <w:rPr>
          <w:rFonts w:ascii="Bookman Old Style" w:hAnsi="Bookman Old Style"/>
          <w:sz w:val="24"/>
          <w:szCs w:val="24"/>
        </w:rPr>
        <w:t>Paseh</w:t>
      </w:r>
      <w:r w:rsidRPr="00711931">
        <w:rPr>
          <w:rFonts w:ascii="Bookman Old Style" w:hAnsi="Bookman Old Style"/>
          <w:sz w:val="24"/>
          <w:szCs w:val="24"/>
        </w:rPr>
        <w:t xml:space="preserve"> merupakan salah satu perangkat daerah di lingkungan Pemerintah Daerah Kabupaten Sumedang yang mempunyai peran strategis dalam urusan kewilayahan. </w:t>
      </w:r>
    </w:p>
    <w:p w14:paraId="11AA9E89" w14:textId="77777777" w:rsidR="008359C8" w:rsidRPr="00711931" w:rsidRDefault="008359C8" w:rsidP="008359C8">
      <w:pPr>
        <w:spacing w:after="0" w:line="360" w:lineRule="auto"/>
        <w:ind w:firstLine="851"/>
        <w:jc w:val="both"/>
        <w:rPr>
          <w:rFonts w:ascii="Bookman Old Style" w:hAnsi="Bookman Old Style"/>
          <w:sz w:val="24"/>
          <w:szCs w:val="24"/>
        </w:rPr>
      </w:pPr>
    </w:p>
    <w:p w14:paraId="5990981A" w14:textId="77777777" w:rsidR="008359C8" w:rsidRPr="00AA34E2" w:rsidRDefault="008359C8" w:rsidP="008359C8">
      <w:pPr>
        <w:pStyle w:val="BodyText"/>
        <w:numPr>
          <w:ilvl w:val="0"/>
          <w:numId w:val="82"/>
        </w:numPr>
        <w:spacing w:line="360" w:lineRule="auto"/>
        <w:ind w:left="426" w:right="-2"/>
        <w:jc w:val="both"/>
        <w:rPr>
          <w:rFonts w:ascii="Bookman Old Style" w:hAnsi="Bookman Old Style"/>
          <w:b/>
          <w:bCs/>
          <w:color w:val="000000" w:themeColor="text1"/>
          <w:w w:val="105"/>
          <w:lang w:val="id-ID"/>
        </w:rPr>
      </w:pPr>
      <w:r w:rsidRPr="00AA34E2">
        <w:rPr>
          <w:rFonts w:ascii="Bookman Old Style" w:hAnsi="Bookman Old Style"/>
          <w:b/>
          <w:bCs/>
          <w:color w:val="000000" w:themeColor="text1"/>
          <w:w w:val="105"/>
          <w:lang w:val="id-ID"/>
        </w:rPr>
        <w:t xml:space="preserve">Tugas, Fungsi dan Struktur Kecamatan </w:t>
      </w:r>
      <w:r>
        <w:rPr>
          <w:rFonts w:ascii="Bookman Old Style" w:hAnsi="Bookman Old Style"/>
          <w:b/>
          <w:bCs/>
          <w:color w:val="000000" w:themeColor="text1"/>
          <w:w w:val="105"/>
          <w:lang w:val="id-ID"/>
        </w:rPr>
        <w:t>Paseh</w:t>
      </w:r>
    </w:p>
    <w:p w14:paraId="1B280F57" w14:textId="77777777" w:rsidR="008359C8" w:rsidRPr="00711931" w:rsidRDefault="008359C8" w:rsidP="008359C8">
      <w:pPr>
        <w:pStyle w:val="BodyText"/>
        <w:spacing w:line="360" w:lineRule="auto"/>
        <w:ind w:right="-2" w:firstLine="851"/>
        <w:jc w:val="both"/>
        <w:rPr>
          <w:rFonts w:ascii="Bookman Old Style" w:hAnsi="Bookman Old Style"/>
          <w:color w:val="000000" w:themeColor="text1"/>
        </w:rPr>
      </w:pPr>
      <w:r w:rsidRPr="00711931">
        <w:rPr>
          <w:rFonts w:ascii="Bookman Old Style" w:hAnsi="Bookman Old Style"/>
          <w:color w:val="000000" w:themeColor="text1"/>
          <w:w w:val="105"/>
        </w:rPr>
        <w:t xml:space="preserve">Tugas dan Fungsi Kecamatan </w:t>
      </w:r>
      <w:r>
        <w:rPr>
          <w:rFonts w:ascii="Bookman Old Style" w:hAnsi="Bookman Old Style"/>
          <w:color w:val="000000" w:themeColor="text1"/>
          <w:w w:val="105"/>
        </w:rPr>
        <w:t>Paseh</w:t>
      </w:r>
      <w:r w:rsidRPr="00711931">
        <w:rPr>
          <w:rFonts w:ascii="Bookman Old Style" w:hAnsi="Bookman Old Style"/>
          <w:color w:val="000000" w:themeColor="text1"/>
          <w:w w:val="105"/>
        </w:rPr>
        <w:t xml:space="preserve"> dituangkan dalam susunan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organisasi yang mampu menjamin terlaksananya tugas dan fungsi secara</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efektif</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dan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e</w:t>
      </w:r>
      <w:r w:rsidRPr="00711931">
        <w:rPr>
          <w:rFonts w:ascii="Bookman Old Style" w:hAnsi="Bookman Old Style"/>
          <w:color w:val="000000" w:themeColor="text1"/>
          <w:w w:val="105"/>
          <w:lang w:val="sv-SE"/>
        </w:rPr>
        <w:t>f</w:t>
      </w:r>
      <w:r w:rsidRPr="00711931">
        <w:rPr>
          <w:rFonts w:ascii="Bookman Old Style" w:hAnsi="Bookman Old Style"/>
          <w:color w:val="000000" w:themeColor="text1"/>
          <w:w w:val="105"/>
        </w:rPr>
        <w:t>isien.</w:t>
      </w:r>
      <w:r w:rsidRPr="00711931">
        <w:rPr>
          <w:rFonts w:ascii="Bookman Old Style" w:hAnsi="Bookman Old Style"/>
          <w:color w:val="000000" w:themeColor="text1"/>
          <w:w w:val="105"/>
          <w:lang w:val="sv-SE"/>
        </w:rPr>
        <w:t xml:space="preserve"> </w:t>
      </w:r>
      <w:r w:rsidRPr="00711931">
        <w:rPr>
          <w:rFonts w:ascii="Bookman Old Style" w:hAnsi="Bookman Old Style"/>
          <w:color w:val="000000" w:themeColor="text1"/>
          <w:w w:val="105"/>
        </w:rPr>
        <w:t>Susunan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organisasi</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beserta</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uraian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tata</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kerja</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yang</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komp</w:t>
      </w:r>
      <w:r w:rsidRPr="00711931">
        <w:rPr>
          <w:rFonts w:ascii="Bookman Old Style" w:hAnsi="Bookman Old Style"/>
          <w:color w:val="000000" w:themeColor="text1"/>
          <w:w w:val="105"/>
          <w:lang w:val="sv-SE"/>
        </w:rPr>
        <w:t>re</w:t>
      </w:r>
      <w:r w:rsidRPr="00711931">
        <w:rPr>
          <w:rFonts w:ascii="Bookman Old Style" w:hAnsi="Bookman Old Style"/>
          <w:color w:val="000000" w:themeColor="text1"/>
          <w:w w:val="105"/>
        </w:rPr>
        <w:t>hensif</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menggambarkan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wewenang</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dan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tanggungjawab</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setiap</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unsur</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organisasi,</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rentang</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kendali</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dan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interaksi</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antara</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pimpinan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dan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bawahan,</w:t>
      </w:r>
      <w:r>
        <w:rPr>
          <w:rFonts w:ascii="Bookman Old Style" w:hAnsi="Bookman Old Style"/>
          <w:color w:val="000000" w:themeColor="text1"/>
          <w:w w:val="105"/>
          <w:lang w:val="id-ID"/>
        </w:rPr>
        <w:t xml:space="preserve"> </w:t>
      </w:r>
      <w:r w:rsidRPr="00711931">
        <w:rPr>
          <w:rFonts w:ascii="Bookman Old Style" w:hAnsi="Bookman Old Style"/>
          <w:color w:val="000000" w:themeColor="text1"/>
          <w:w w:val="105"/>
        </w:rPr>
        <w:t>serta mekanisme koordinasi internal</w:t>
      </w:r>
      <w:r w:rsidRPr="00711931">
        <w:rPr>
          <w:rFonts w:ascii="Bookman Old Style" w:hAnsi="Bookman Old Style"/>
          <w:color w:val="000000" w:themeColor="text1"/>
          <w:w w:val="105"/>
          <w:lang w:val="sv-SE"/>
        </w:rPr>
        <w:t xml:space="preserve"> </w:t>
      </w:r>
      <w:r w:rsidRPr="00711931">
        <w:rPr>
          <w:rFonts w:ascii="Bookman Old Style" w:hAnsi="Bookman Old Style"/>
          <w:color w:val="000000" w:themeColor="text1"/>
          <w:w w:val="105"/>
        </w:rPr>
        <w:t>organisasi guna menjamin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kesepahaman,</w:t>
      </w:r>
      <w:r w:rsidRPr="00711931">
        <w:rPr>
          <w:rFonts w:ascii="Bookman Old Style" w:hAnsi="Bookman Old Style"/>
          <w:color w:val="000000" w:themeColor="text1"/>
          <w:w w:val="105"/>
          <w:lang w:val="sv-SE"/>
        </w:rPr>
        <w:t xml:space="preserve"> </w:t>
      </w:r>
      <w:r w:rsidRPr="00711931">
        <w:rPr>
          <w:rFonts w:ascii="Bookman Old Style" w:hAnsi="Bookman Old Style"/>
          <w:color w:val="000000" w:themeColor="text1"/>
          <w:w w:val="105"/>
        </w:rPr>
        <w:t>kesatuan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arah</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dan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keterpaduan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dalam</w:t>
      </w:r>
      <w:r w:rsidRPr="00711931">
        <w:rPr>
          <w:rFonts w:ascii="Bookman Old Style" w:hAnsi="Bookman Old Style"/>
          <w:color w:val="000000" w:themeColor="text1"/>
          <w:w w:val="105"/>
          <w:lang w:val="sv-SE"/>
        </w:rPr>
        <w:t xml:space="preserve"> </w:t>
      </w:r>
      <w:r w:rsidRPr="00711931">
        <w:rPr>
          <w:rFonts w:ascii="Bookman Old Style" w:hAnsi="Bookman Old Style"/>
          <w:color w:val="000000" w:themeColor="text1"/>
          <w:w w:val="105"/>
        </w:rPr>
        <w:t>pencapaian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tujuan</w:t>
      </w:r>
      <w:r w:rsidRPr="00711931">
        <w:rPr>
          <w:rFonts w:ascii="Bookman Old Style" w:hAnsi="Bookman Old Style"/>
          <w:color w:val="000000" w:themeColor="text1"/>
          <w:spacing w:val="-53"/>
          <w:w w:val="105"/>
        </w:rPr>
        <w:t xml:space="preserve"> </w:t>
      </w:r>
      <w:r w:rsidRPr="00711931">
        <w:rPr>
          <w:rFonts w:ascii="Bookman Old Style" w:hAnsi="Bookman Old Style"/>
          <w:color w:val="000000" w:themeColor="text1"/>
          <w:w w:val="105"/>
        </w:rPr>
        <w:t>organisasi.</w:t>
      </w:r>
    </w:p>
    <w:p w14:paraId="6AE133AD" w14:textId="77777777" w:rsidR="008359C8" w:rsidRDefault="008359C8" w:rsidP="008359C8">
      <w:pPr>
        <w:pStyle w:val="BodyText"/>
        <w:spacing w:line="360" w:lineRule="auto"/>
        <w:ind w:right="-2" w:firstLine="851"/>
        <w:jc w:val="both"/>
        <w:rPr>
          <w:rFonts w:ascii="Bookman Old Style" w:hAnsi="Bookman Old Style"/>
          <w:color w:val="000000" w:themeColor="text1"/>
          <w:w w:val="105"/>
        </w:rPr>
      </w:pPr>
      <w:r w:rsidRPr="00711931">
        <w:rPr>
          <w:rFonts w:ascii="Bookman Old Style" w:hAnsi="Bookman Old Style"/>
          <w:color w:val="000000" w:themeColor="text1"/>
          <w:w w:val="105"/>
        </w:rPr>
        <w:t>Untuk</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mendukung</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pelaksanaan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tugas</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pokok</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dan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fungsi,</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Kecamatan</w:t>
      </w:r>
      <w:r w:rsidRPr="00711931">
        <w:rPr>
          <w:rFonts w:ascii="Bookman Old Style" w:hAnsi="Bookman Old Style"/>
          <w:color w:val="000000" w:themeColor="text1"/>
          <w:spacing w:val="1"/>
          <w:w w:val="105"/>
        </w:rPr>
        <w:t xml:space="preserve"> </w:t>
      </w:r>
      <w:r>
        <w:rPr>
          <w:rFonts w:ascii="Bookman Old Style" w:hAnsi="Bookman Old Style"/>
          <w:color w:val="000000" w:themeColor="text1"/>
          <w:w w:val="105"/>
        </w:rPr>
        <w:t>Paseh</w:t>
      </w:r>
      <w:r w:rsidRPr="00711931">
        <w:rPr>
          <w:rFonts w:ascii="Bookman Old Style" w:hAnsi="Bookman Old Style"/>
          <w:color w:val="000000" w:themeColor="text1"/>
          <w:spacing w:val="-6"/>
          <w:w w:val="105"/>
        </w:rPr>
        <w:t xml:space="preserve"> </w:t>
      </w:r>
      <w:r w:rsidRPr="00711931">
        <w:rPr>
          <w:rFonts w:ascii="Bookman Old Style" w:hAnsi="Bookman Old Style"/>
          <w:color w:val="000000" w:themeColor="text1"/>
          <w:w w:val="105"/>
        </w:rPr>
        <w:t>membentuk</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Struktur organisasi</w:t>
      </w:r>
      <w:r w:rsidRPr="00711931">
        <w:rPr>
          <w:rFonts w:ascii="Bookman Old Style" w:hAnsi="Bookman Old Style"/>
          <w:color w:val="000000" w:themeColor="text1"/>
          <w:spacing w:val="-3"/>
          <w:w w:val="105"/>
        </w:rPr>
        <w:t xml:space="preserve"> </w:t>
      </w:r>
      <w:r w:rsidRPr="00711931">
        <w:rPr>
          <w:rFonts w:ascii="Bookman Old Style" w:hAnsi="Bookman Old Style"/>
          <w:color w:val="000000" w:themeColor="text1"/>
          <w:w w:val="105"/>
        </w:rPr>
        <w:t>sebagai</w:t>
      </w:r>
      <w:r w:rsidRPr="00711931">
        <w:rPr>
          <w:rFonts w:ascii="Bookman Old Style" w:hAnsi="Bookman Old Style"/>
          <w:color w:val="000000" w:themeColor="text1"/>
          <w:spacing w:val="-2"/>
          <w:w w:val="105"/>
        </w:rPr>
        <w:t xml:space="preserve"> </w:t>
      </w:r>
      <w:r w:rsidRPr="00711931">
        <w:rPr>
          <w:rFonts w:ascii="Bookman Old Style" w:hAnsi="Bookman Old Style"/>
          <w:color w:val="000000" w:themeColor="text1"/>
          <w:w w:val="105"/>
        </w:rPr>
        <w:t>berikut:</w:t>
      </w:r>
    </w:p>
    <w:p w14:paraId="15C75D7D" w14:textId="77777777" w:rsidR="008359C8" w:rsidRPr="00711931" w:rsidRDefault="008359C8" w:rsidP="008359C8">
      <w:pPr>
        <w:pStyle w:val="ListParagraph"/>
        <w:widowControl w:val="0"/>
        <w:numPr>
          <w:ilvl w:val="2"/>
          <w:numId w:val="14"/>
        </w:numPr>
        <w:tabs>
          <w:tab w:val="left" w:pos="1401"/>
          <w:tab w:val="left" w:pos="1402"/>
        </w:tabs>
        <w:autoSpaceDE w:val="0"/>
        <w:autoSpaceDN w:val="0"/>
        <w:spacing w:after="0" w:line="360" w:lineRule="auto"/>
        <w:ind w:left="426" w:right="-2" w:hanging="426"/>
        <w:contextualSpacing w:val="0"/>
        <w:jc w:val="both"/>
        <w:rPr>
          <w:rFonts w:ascii="Bookman Old Style" w:hAnsi="Bookman Old Style"/>
          <w:color w:val="000000" w:themeColor="text1"/>
          <w:sz w:val="24"/>
          <w:szCs w:val="24"/>
        </w:rPr>
      </w:pPr>
      <w:r w:rsidRPr="00711931">
        <w:rPr>
          <w:rFonts w:ascii="Bookman Old Style" w:hAnsi="Bookman Old Style"/>
          <w:color w:val="000000" w:themeColor="text1"/>
          <w:w w:val="105"/>
          <w:sz w:val="24"/>
          <w:szCs w:val="24"/>
        </w:rPr>
        <w:lastRenderedPageBreak/>
        <w:t>Camat</w:t>
      </w:r>
    </w:p>
    <w:p w14:paraId="1C5A387D" w14:textId="77777777" w:rsidR="008359C8" w:rsidRDefault="008359C8" w:rsidP="008359C8">
      <w:pPr>
        <w:pStyle w:val="ListParagraph"/>
        <w:widowControl w:val="0"/>
        <w:numPr>
          <w:ilvl w:val="2"/>
          <w:numId w:val="14"/>
        </w:numPr>
        <w:tabs>
          <w:tab w:val="left" w:pos="1401"/>
          <w:tab w:val="left" w:pos="1402"/>
        </w:tabs>
        <w:autoSpaceDE w:val="0"/>
        <w:autoSpaceDN w:val="0"/>
        <w:spacing w:after="0" w:line="360" w:lineRule="auto"/>
        <w:ind w:left="426" w:right="-2" w:hanging="426"/>
        <w:contextualSpacing w:val="0"/>
        <w:jc w:val="both"/>
        <w:rPr>
          <w:rFonts w:ascii="Bookman Old Style" w:hAnsi="Bookman Old Style"/>
          <w:color w:val="000000" w:themeColor="text1"/>
          <w:sz w:val="24"/>
          <w:szCs w:val="24"/>
        </w:rPr>
      </w:pPr>
      <w:r w:rsidRPr="00711931">
        <w:rPr>
          <w:rFonts w:ascii="Bookman Old Style" w:hAnsi="Bookman Old Style"/>
          <w:color w:val="000000" w:themeColor="text1"/>
          <w:sz w:val="24"/>
          <w:szCs w:val="24"/>
        </w:rPr>
        <w:t>Sekretaris</w:t>
      </w:r>
      <w:r w:rsidRPr="00711931">
        <w:rPr>
          <w:rFonts w:ascii="Bookman Old Style" w:hAnsi="Bookman Old Style"/>
          <w:color w:val="000000" w:themeColor="text1"/>
          <w:spacing w:val="34"/>
          <w:sz w:val="24"/>
          <w:szCs w:val="24"/>
        </w:rPr>
        <w:t xml:space="preserve"> </w:t>
      </w:r>
      <w:r w:rsidRPr="00711931">
        <w:rPr>
          <w:rFonts w:ascii="Bookman Old Style" w:hAnsi="Bookman Old Style"/>
          <w:color w:val="000000" w:themeColor="text1"/>
          <w:sz w:val="24"/>
          <w:szCs w:val="24"/>
        </w:rPr>
        <w:t>Kecamatan</w:t>
      </w:r>
      <w:r w:rsidRPr="00711931">
        <w:rPr>
          <w:rFonts w:ascii="Bookman Old Style" w:hAnsi="Bookman Old Style"/>
          <w:color w:val="000000" w:themeColor="text1"/>
          <w:spacing w:val="34"/>
          <w:sz w:val="24"/>
          <w:szCs w:val="24"/>
        </w:rPr>
        <w:t xml:space="preserve"> </w:t>
      </w:r>
      <w:r w:rsidRPr="00711931">
        <w:rPr>
          <w:rFonts w:ascii="Bookman Old Style" w:hAnsi="Bookman Old Style"/>
          <w:color w:val="000000" w:themeColor="text1"/>
          <w:sz w:val="24"/>
          <w:szCs w:val="24"/>
        </w:rPr>
        <w:t>Membawahi</w:t>
      </w:r>
      <w:r w:rsidRPr="00711931">
        <w:rPr>
          <w:rFonts w:ascii="Bookman Old Style" w:hAnsi="Bookman Old Style"/>
          <w:color w:val="000000" w:themeColor="text1"/>
          <w:spacing w:val="32"/>
          <w:sz w:val="24"/>
          <w:szCs w:val="24"/>
        </w:rPr>
        <w:t xml:space="preserve"> </w:t>
      </w:r>
      <w:r w:rsidRPr="00711931">
        <w:rPr>
          <w:rFonts w:ascii="Bookman Old Style" w:hAnsi="Bookman Old Style"/>
          <w:color w:val="000000" w:themeColor="text1"/>
          <w:sz w:val="24"/>
          <w:szCs w:val="24"/>
        </w:rPr>
        <w:t>:</w:t>
      </w:r>
    </w:p>
    <w:p w14:paraId="4C35D01A" w14:textId="77777777" w:rsidR="008359C8" w:rsidRPr="00711931" w:rsidRDefault="008359C8" w:rsidP="008359C8">
      <w:pPr>
        <w:pStyle w:val="ListParagraph"/>
        <w:widowControl w:val="0"/>
        <w:numPr>
          <w:ilvl w:val="3"/>
          <w:numId w:val="14"/>
        </w:numPr>
        <w:tabs>
          <w:tab w:val="left" w:pos="1967"/>
          <w:tab w:val="left" w:pos="1968"/>
        </w:tabs>
        <w:autoSpaceDE w:val="0"/>
        <w:autoSpaceDN w:val="0"/>
        <w:spacing w:after="0" w:line="360" w:lineRule="auto"/>
        <w:ind w:left="851" w:right="-2" w:hanging="284"/>
        <w:contextualSpacing w:val="0"/>
        <w:jc w:val="both"/>
        <w:rPr>
          <w:rFonts w:ascii="Bookman Old Style" w:hAnsi="Bookman Old Style"/>
          <w:color w:val="000000" w:themeColor="text1"/>
          <w:sz w:val="24"/>
          <w:szCs w:val="24"/>
        </w:rPr>
      </w:pPr>
      <w:r w:rsidRPr="00711931">
        <w:rPr>
          <w:rFonts w:ascii="Bookman Old Style" w:hAnsi="Bookman Old Style"/>
          <w:color w:val="000000" w:themeColor="text1"/>
          <w:w w:val="105"/>
          <w:sz w:val="24"/>
          <w:szCs w:val="24"/>
        </w:rPr>
        <w:t>Sub Bagian Umum</w:t>
      </w:r>
    </w:p>
    <w:p w14:paraId="477D543B" w14:textId="77777777" w:rsidR="008359C8" w:rsidRPr="00711931" w:rsidRDefault="008359C8" w:rsidP="008359C8">
      <w:pPr>
        <w:pStyle w:val="ListParagraph"/>
        <w:widowControl w:val="0"/>
        <w:numPr>
          <w:ilvl w:val="3"/>
          <w:numId w:val="14"/>
        </w:numPr>
        <w:tabs>
          <w:tab w:val="left" w:pos="1967"/>
          <w:tab w:val="left" w:pos="1968"/>
        </w:tabs>
        <w:autoSpaceDE w:val="0"/>
        <w:autoSpaceDN w:val="0"/>
        <w:spacing w:after="0" w:line="360" w:lineRule="auto"/>
        <w:ind w:left="851" w:right="-2" w:hanging="284"/>
        <w:contextualSpacing w:val="0"/>
        <w:jc w:val="both"/>
        <w:rPr>
          <w:rFonts w:ascii="Bookman Old Style" w:hAnsi="Bookman Old Style"/>
          <w:color w:val="000000" w:themeColor="text1"/>
          <w:sz w:val="24"/>
          <w:szCs w:val="24"/>
        </w:rPr>
      </w:pPr>
      <w:r w:rsidRPr="00711931">
        <w:rPr>
          <w:rFonts w:ascii="Bookman Old Style" w:hAnsi="Bookman Old Style"/>
          <w:color w:val="000000" w:themeColor="text1"/>
          <w:sz w:val="24"/>
          <w:szCs w:val="24"/>
        </w:rPr>
        <w:t>Sub Bagian Program dan Keuangan</w:t>
      </w:r>
    </w:p>
    <w:p w14:paraId="2E152CA8" w14:textId="77777777" w:rsidR="008359C8" w:rsidRPr="00711931" w:rsidRDefault="008359C8" w:rsidP="008359C8">
      <w:pPr>
        <w:pStyle w:val="ListParagraph"/>
        <w:widowControl w:val="0"/>
        <w:numPr>
          <w:ilvl w:val="2"/>
          <w:numId w:val="14"/>
        </w:numPr>
        <w:tabs>
          <w:tab w:val="left" w:pos="1401"/>
          <w:tab w:val="left" w:pos="1402"/>
        </w:tabs>
        <w:autoSpaceDE w:val="0"/>
        <w:autoSpaceDN w:val="0"/>
        <w:spacing w:after="0" w:line="360" w:lineRule="auto"/>
        <w:ind w:left="426" w:right="-2" w:hanging="426"/>
        <w:contextualSpacing w:val="0"/>
        <w:jc w:val="both"/>
        <w:rPr>
          <w:rFonts w:ascii="Bookman Old Style" w:hAnsi="Bookman Old Style"/>
          <w:color w:val="000000" w:themeColor="text1"/>
          <w:sz w:val="24"/>
          <w:szCs w:val="24"/>
        </w:rPr>
      </w:pPr>
      <w:r w:rsidRPr="00711931">
        <w:rPr>
          <w:rFonts w:ascii="Bookman Old Style" w:hAnsi="Bookman Old Style"/>
          <w:color w:val="000000" w:themeColor="text1"/>
          <w:sz w:val="24"/>
          <w:szCs w:val="24"/>
        </w:rPr>
        <w:t>Seksi</w:t>
      </w:r>
      <w:r w:rsidRPr="00711931">
        <w:rPr>
          <w:rFonts w:ascii="Bookman Old Style" w:hAnsi="Bookman Old Style"/>
          <w:color w:val="000000" w:themeColor="text1"/>
          <w:spacing w:val="26"/>
          <w:sz w:val="24"/>
          <w:szCs w:val="24"/>
        </w:rPr>
        <w:t xml:space="preserve"> </w:t>
      </w:r>
      <w:r w:rsidRPr="00711931">
        <w:rPr>
          <w:rFonts w:ascii="Bookman Old Style" w:hAnsi="Bookman Old Style"/>
          <w:color w:val="000000" w:themeColor="text1"/>
          <w:sz w:val="24"/>
          <w:szCs w:val="24"/>
        </w:rPr>
        <w:t>Pelayanan Publik</w:t>
      </w:r>
    </w:p>
    <w:p w14:paraId="7D5EFEF8" w14:textId="77777777" w:rsidR="008359C8" w:rsidRPr="00711931" w:rsidRDefault="008359C8" w:rsidP="008359C8">
      <w:pPr>
        <w:pStyle w:val="ListParagraph"/>
        <w:widowControl w:val="0"/>
        <w:numPr>
          <w:ilvl w:val="2"/>
          <w:numId w:val="14"/>
        </w:numPr>
        <w:tabs>
          <w:tab w:val="left" w:pos="1401"/>
          <w:tab w:val="left" w:pos="1402"/>
        </w:tabs>
        <w:autoSpaceDE w:val="0"/>
        <w:autoSpaceDN w:val="0"/>
        <w:spacing w:after="0" w:line="360" w:lineRule="auto"/>
        <w:ind w:left="426" w:right="-2" w:hanging="426"/>
        <w:contextualSpacing w:val="0"/>
        <w:jc w:val="both"/>
        <w:rPr>
          <w:rFonts w:ascii="Bookman Old Style" w:hAnsi="Bookman Old Style"/>
          <w:color w:val="000000" w:themeColor="text1"/>
          <w:sz w:val="24"/>
          <w:szCs w:val="24"/>
        </w:rPr>
      </w:pPr>
      <w:r w:rsidRPr="00711931">
        <w:rPr>
          <w:rFonts w:ascii="Bookman Old Style" w:hAnsi="Bookman Old Style"/>
          <w:color w:val="000000" w:themeColor="text1"/>
          <w:sz w:val="24"/>
          <w:szCs w:val="24"/>
        </w:rPr>
        <w:t>Seksi Pemerintahan Umum</w:t>
      </w:r>
    </w:p>
    <w:p w14:paraId="40687D69" w14:textId="77777777" w:rsidR="008359C8" w:rsidRPr="00711931" w:rsidRDefault="008359C8" w:rsidP="008359C8">
      <w:pPr>
        <w:pStyle w:val="ListParagraph"/>
        <w:widowControl w:val="0"/>
        <w:numPr>
          <w:ilvl w:val="2"/>
          <w:numId w:val="14"/>
        </w:numPr>
        <w:tabs>
          <w:tab w:val="left" w:pos="1401"/>
          <w:tab w:val="left" w:pos="1402"/>
        </w:tabs>
        <w:autoSpaceDE w:val="0"/>
        <w:autoSpaceDN w:val="0"/>
        <w:spacing w:after="0" w:line="360" w:lineRule="auto"/>
        <w:ind w:left="426" w:right="-2" w:hanging="426"/>
        <w:contextualSpacing w:val="0"/>
        <w:jc w:val="both"/>
        <w:rPr>
          <w:rFonts w:ascii="Bookman Old Style" w:hAnsi="Bookman Old Style"/>
          <w:color w:val="000000" w:themeColor="text1"/>
          <w:sz w:val="24"/>
          <w:szCs w:val="24"/>
        </w:rPr>
      </w:pPr>
      <w:r w:rsidRPr="00711931">
        <w:rPr>
          <w:rFonts w:ascii="Bookman Old Style" w:hAnsi="Bookman Old Style"/>
          <w:color w:val="000000" w:themeColor="text1"/>
          <w:sz w:val="24"/>
          <w:szCs w:val="24"/>
        </w:rPr>
        <w:t>Seksi Pemerintahan Desa</w:t>
      </w:r>
    </w:p>
    <w:p w14:paraId="039FEECE" w14:textId="77777777" w:rsidR="008359C8" w:rsidRPr="00711931" w:rsidRDefault="008359C8" w:rsidP="008359C8">
      <w:pPr>
        <w:pStyle w:val="ListParagraph"/>
        <w:widowControl w:val="0"/>
        <w:numPr>
          <w:ilvl w:val="2"/>
          <w:numId w:val="14"/>
        </w:numPr>
        <w:tabs>
          <w:tab w:val="left" w:pos="1401"/>
          <w:tab w:val="left" w:pos="1402"/>
        </w:tabs>
        <w:autoSpaceDE w:val="0"/>
        <w:autoSpaceDN w:val="0"/>
        <w:spacing w:after="0" w:line="360" w:lineRule="auto"/>
        <w:ind w:left="426" w:right="-2" w:hanging="426"/>
        <w:contextualSpacing w:val="0"/>
        <w:jc w:val="both"/>
        <w:rPr>
          <w:rFonts w:ascii="Bookman Old Style" w:hAnsi="Bookman Old Style"/>
          <w:color w:val="000000" w:themeColor="text1"/>
          <w:sz w:val="24"/>
          <w:szCs w:val="24"/>
        </w:rPr>
      </w:pPr>
      <w:r w:rsidRPr="00711931">
        <w:rPr>
          <w:rFonts w:ascii="Bookman Old Style" w:hAnsi="Bookman Old Style"/>
          <w:color w:val="000000" w:themeColor="text1"/>
          <w:sz w:val="24"/>
          <w:szCs w:val="24"/>
          <w:lang w:val="sv-SE"/>
        </w:rPr>
        <w:t>Seksi Ketentraman dan Ketertiban Umum</w:t>
      </w:r>
    </w:p>
    <w:p w14:paraId="2998F728" w14:textId="77777777" w:rsidR="008359C8" w:rsidRPr="00711931" w:rsidRDefault="008359C8" w:rsidP="008359C8">
      <w:pPr>
        <w:pStyle w:val="ListParagraph"/>
        <w:widowControl w:val="0"/>
        <w:numPr>
          <w:ilvl w:val="2"/>
          <w:numId w:val="14"/>
        </w:numPr>
        <w:tabs>
          <w:tab w:val="left" w:pos="1401"/>
          <w:tab w:val="left" w:pos="1402"/>
        </w:tabs>
        <w:autoSpaceDE w:val="0"/>
        <w:autoSpaceDN w:val="0"/>
        <w:spacing w:after="0" w:line="360" w:lineRule="auto"/>
        <w:ind w:left="426" w:right="-2" w:hanging="426"/>
        <w:contextualSpacing w:val="0"/>
        <w:jc w:val="both"/>
        <w:rPr>
          <w:rFonts w:ascii="Bookman Old Style" w:hAnsi="Bookman Old Style"/>
          <w:color w:val="000000" w:themeColor="text1"/>
          <w:sz w:val="24"/>
          <w:szCs w:val="24"/>
        </w:rPr>
      </w:pPr>
      <w:r w:rsidRPr="00711931">
        <w:rPr>
          <w:rFonts w:ascii="Bookman Old Style" w:hAnsi="Bookman Old Style"/>
          <w:color w:val="000000" w:themeColor="text1"/>
          <w:sz w:val="24"/>
          <w:szCs w:val="24"/>
        </w:rPr>
        <w:t>Seksi Pemberdayaan Masyarakat</w:t>
      </w:r>
    </w:p>
    <w:p w14:paraId="6C4E7459" w14:textId="77777777" w:rsidR="008359C8" w:rsidRPr="00711931" w:rsidRDefault="008359C8" w:rsidP="008359C8">
      <w:pPr>
        <w:pStyle w:val="BodyText"/>
        <w:spacing w:line="360" w:lineRule="auto"/>
        <w:ind w:right="-2" w:firstLine="851"/>
        <w:jc w:val="both"/>
        <w:rPr>
          <w:rFonts w:ascii="Bookman Old Style" w:hAnsi="Bookman Old Style"/>
          <w:w w:val="105"/>
        </w:rPr>
      </w:pPr>
      <w:r w:rsidRPr="00711931">
        <w:rPr>
          <w:rFonts w:ascii="Bookman Old Style" w:hAnsi="Bookman Old Style"/>
          <w:w w:val="105"/>
        </w:rPr>
        <w:t>Sesuai</w:t>
      </w:r>
      <w:r w:rsidRPr="00711931">
        <w:rPr>
          <w:rFonts w:ascii="Bookman Old Style" w:hAnsi="Bookman Old Style"/>
          <w:spacing w:val="1"/>
          <w:w w:val="105"/>
        </w:rPr>
        <w:t xml:space="preserve"> </w:t>
      </w:r>
      <w:r w:rsidRPr="00711931">
        <w:rPr>
          <w:rFonts w:ascii="Bookman Old Style" w:hAnsi="Bookman Old Style"/>
          <w:w w:val="105"/>
        </w:rPr>
        <w:t>dengan</w:t>
      </w:r>
      <w:r w:rsidRPr="00711931">
        <w:rPr>
          <w:rFonts w:ascii="Bookman Old Style" w:hAnsi="Bookman Old Style"/>
          <w:spacing w:val="1"/>
          <w:w w:val="105"/>
        </w:rPr>
        <w:t xml:space="preserve"> </w:t>
      </w:r>
      <w:r w:rsidRPr="00711931">
        <w:rPr>
          <w:rFonts w:ascii="Bookman Old Style" w:hAnsi="Bookman Old Style"/>
          <w:w w:val="105"/>
        </w:rPr>
        <w:t>Peraturan</w:t>
      </w:r>
      <w:r w:rsidRPr="00711931">
        <w:rPr>
          <w:rFonts w:ascii="Bookman Old Style" w:hAnsi="Bookman Old Style"/>
          <w:spacing w:val="1"/>
          <w:w w:val="105"/>
        </w:rPr>
        <w:t xml:space="preserve"> </w:t>
      </w:r>
      <w:r w:rsidRPr="00711931">
        <w:rPr>
          <w:rFonts w:ascii="Bookman Old Style" w:hAnsi="Bookman Old Style"/>
          <w:w w:val="105"/>
        </w:rPr>
        <w:t>Bupati</w:t>
      </w:r>
      <w:r w:rsidRPr="00711931">
        <w:rPr>
          <w:rFonts w:ascii="Bookman Old Style" w:hAnsi="Bookman Old Style"/>
          <w:spacing w:val="1"/>
          <w:w w:val="105"/>
        </w:rPr>
        <w:t xml:space="preserve"> </w:t>
      </w:r>
      <w:r w:rsidRPr="00711931">
        <w:rPr>
          <w:rFonts w:ascii="Bookman Old Style" w:hAnsi="Bookman Old Style"/>
          <w:w w:val="105"/>
        </w:rPr>
        <w:t>Sumedang</w:t>
      </w:r>
      <w:r w:rsidRPr="00711931">
        <w:rPr>
          <w:rFonts w:ascii="Bookman Old Style" w:hAnsi="Bookman Old Style"/>
          <w:spacing w:val="1"/>
          <w:w w:val="105"/>
        </w:rPr>
        <w:t xml:space="preserve"> </w:t>
      </w:r>
      <w:r w:rsidRPr="00711931">
        <w:rPr>
          <w:rFonts w:ascii="Bookman Old Style" w:hAnsi="Bookman Old Style"/>
          <w:w w:val="105"/>
        </w:rPr>
        <w:t>Nomor</w:t>
      </w:r>
      <w:r w:rsidRPr="00711931">
        <w:rPr>
          <w:rFonts w:ascii="Bookman Old Style" w:hAnsi="Bookman Old Style"/>
          <w:spacing w:val="1"/>
          <w:w w:val="105"/>
        </w:rPr>
        <w:t xml:space="preserve"> </w:t>
      </w:r>
      <w:r w:rsidRPr="00711931">
        <w:rPr>
          <w:rFonts w:ascii="Bookman Old Style" w:hAnsi="Bookman Old Style"/>
          <w:spacing w:val="1"/>
          <w:w w:val="105"/>
          <w:lang w:val="sv-SE"/>
        </w:rPr>
        <w:t>197</w:t>
      </w:r>
      <w:r w:rsidRPr="00711931">
        <w:rPr>
          <w:rFonts w:ascii="Bookman Old Style" w:hAnsi="Bookman Old Style"/>
          <w:spacing w:val="1"/>
          <w:w w:val="105"/>
        </w:rPr>
        <w:t xml:space="preserve"> </w:t>
      </w:r>
      <w:r w:rsidRPr="00711931">
        <w:rPr>
          <w:rFonts w:ascii="Bookman Old Style" w:hAnsi="Bookman Old Style"/>
          <w:w w:val="105"/>
        </w:rPr>
        <w:t>Tahun</w:t>
      </w:r>
      <w:r w:rsidRPr="00711931">
        <w:rPr>
          <w:rFonts w:ascii="Bookman Old Style" w:hAnsi="Bookman Old Style"/>
          <w:spacing w:val="1"/>
          <w:w w:val="105"/>
        </w:rPr>
        <w:t xml:space="preserve"> </w:t>
      </w:r>
      <w:r w:rsidRPr="00711931">
        <w:rPr>
          <w:rFonts w:ascii="Bookman Old Style" w:hAnsi="Bookman Old Style"/>
          <w:w w:val="105"/>
          <w:lang w:val="sv-SE"/>
        </w:rPr>
        <w:t>2021</w:t>
      </w:r>
      <w:r w:rsidRPr="00711931">
        <w:rPr>
          <w:rFonts w:ascii="Bookman Old Style" w:hAnsi="Bookman Old Style"/>
          <w:spacing w:val="1"/>
          <w:w w:val="105"/>
        </w:rPr>
        <w:t xml:space="preserve"> </w:t>
      </w:r>
      <w:r w:rsidRPr="00711931">
        <w:rPr>
          <w:rFonts w:ascii="Bookman Old Style" w:hAnsi="Bookman Old Style"/>
          <w:w w:val="105"/>
        </w:rPr>
        <w:t>tentang</w:t>
      </w:r>
      <w:r w:rsidRPr="00711931">
        <w:rPr>
          <w:rFonts w:ascii="Bookman Old Style" w:hAnsi="Bookman Old Style"/>
          <w:spacing w:val="1"/>
          <w:w w:val="105"/>
        </w:rPr>
        <w:t xml:space="preserve"> </w:t>
      </w:r>
      <w:r w:rsidRPr="00711931">
        <w:rPr>
          <w:rFonts w:ascii="Bookman Old Style" w:hAnsi="Bookman Old Style"/>
          <w:w w:val="105"/>
          <w:lang w:val="sv-SE"/>
        </w:rPr>
        <w:t xml:space="preserve">Uraian Tugas Jabatan Struktural pada Kecamatan, Jabatan Struktural pada Kecamatan </w:t>
      </w:r>
      <w:r>
        <w:rPr>
          <w:rFonts w:ascii="Bookman Old Style" w:hAnsi="Bookman Old Style"/>
          <w:w w:val="105"/>
          <w:lang w:val="sv-SE"/>
        </w:rPr>
        <w:t>Paseh</w:t>
      </w:r>
      <w:r w:rsidRPr="00711931">
        <w:rPr>
          <w:rFonts w:ascii="Bookman Old Style" w:hAnsi="Bookman Old Style"/>
          <w:w w:val="105"/>
          <w:lang w:val="sv-SE"/>
        </w:rPr>
        <w:t xml:space="preserve"> memiliki tugas dan fungsi sebagai berikut</w:t>
      </w:r>
      <w:r w:rsidRPr="00711931">
        <w:rPr>
          <w:rFonts w:ascii="Bookman Old Style" w:hAnsi="Bookman Old Style"/>
          <w:spacing w:val="2"/>
          <w:w w:val="105"/>
        </w:rPr>
        <w:t xml:space="preserve"> </w:t>
      </w:r>
      <w:r w:rsidRPr="00711931">
        <w:rPr>
          <w:rFonts w:ascii="Bookman Old Style" w:hAnsi="Bookman Old Style"/>
          <w:w w:val="105"/>
        </w:rPr>
        <w:t>:</w:t>
      </w:r>
    </w:p>
    <w:p w14:paraId="18D26ABA" w14:textId="77777777" w:rsidR="008359C8" w:rsidRPr="00711931" w:rsidRDefault="008359C8" w:rsidP="008359C8">
      <w:pPr>
        <w:pStyle w:val="ListParagraph"/>
        <w:widowControl w:val="0"/>
        <w:numPr>
          <w:ilvl w:val="0"/>
          <w:numId w:val="24"/>
        </w:numPr>
        <w:autoSpaceDE w:val="0"/>
        <w:autoSpaceDN w:val="0"/>
        <w:spacing w:after="0" w:line="360" w:lineRule="auto"/>
        <w:ind w:left="0" w:right="-2" w:firstLine="851"/>
        <w:contextualSpacing w:val="0"/>
        <w:jc w:val="both"/>
        <w:rPr>
          <w:rFonts w:ascii="Bookman Old Style" w:hAnsi="Bookman Old Style"/>
          <w:color w:val="000000" w:themeColor="text1"/>
          <w:sz w:val="24"/>
          <w:szCs w:val="24"/>
        </w:rPr>
      </w:pPr>
      <w:r w:rsidRPr="00711931">
        <w:rPr>
          <w:rFonts w:ascii="Bookman Old Style" w:hAnsi="Bookman Old Style"/>
          <w:color w:val="000000" w:themeColor="text1"/>
          <w:sz w:val="24"/>
          <w:szCs w:val="24"/>
        </w:rPr>
        <w:t>Camat</w:t>
      </w:r>
    </w:p>
    <w:p w14:paraId="5B5526BA" w14:textId="77777777" w:rsidR="008359C8" w:rsidRPr="00711931" w:rsidRDefault="008359C8" w:rsidP="008359C8">
      <w:pPr>
        <w:pStyle w:val="BodyText"/>
        <w:spacing w:line="360" w:lineRule="auto"/>
        <w:ind w:right="-2" w:firstLine="851"/>
        <w:jc w:val="both"/>
        <w:rPr>
          <w:rFonts w:ascii="Bookman Old Style" w:hAnsi="Bookman Old Style"/>
          <w:color w:val="000000" w:themeColor="text1"/>
          <w:w w:val="105"/>
          <w:lang w:val="sv-SE"/>
        </w:rPr>
      </w:pPr>
      <w:r w:rsidRPr="00711931">
        <w:rPr>
          <w:rFonts w:ascii="Bookman Old Style" w:hAnsi="Bookman Old Style"/>
          <w:color w:val="000000" w:themeColor="text1"/>
          <w:w w:val="105"/>
        </w:rPr>
        <w:t>Camat mempunyai tugas pokok memimpin,</w:t>
      </w:r>
      <w:r w:rsidRPr="00711931">
        <w:rPr>
          <w:rFonts w:ascii="Bookman Old Style" w:hAnsi="Bookman Old Style"/>
          <w:color w:val="000000" w:themeColor="text1"/>
          <w:w w:val="105"/>
          <w:lang w:val="id-ID"/>
        </w:rPr>
        <w:t xml:space="preserve"> </w:t>
      </w:r>
      <w:r w:rsidRPr="00711931">
        <w:rPr>
          <w:rFonts w:ascii="Bookman Old Style" w:hAnsi="Bookman Old Style"/>
          <w:color w:val="000000" w:themeColor="text1"/>
          <w:w w:val="105"/>
        </w:rPr>
        <w:t>mengkoordinasikan dan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mengendalikan Kecamatan dalam</w:t>
      </w:r>
      <w:r w:rsidRPr="00711931">
        <w:rPr>
          <w:rFonts w:ascii="Bookman Old Style" w:hAnsi="Bookman Old Style"/>
          <w:color w:val="000000" w:themeColor="text1"/>
          <w:w w:val="105"/>
          <w:lang w:val="id-ID"/>
        </w:rPr>
        <w:t xml:space="preserve"> </w:t>
      </w:r>
      <w:r w:rsidRPr="00711931">
        <w:rPr>
          <w:rFonts w:ascii="Bookman Old Style" w:hAnsi="Bookman Old Style"/>
          <w:color w:val="000000" w:themeColor="text1"/>
          <w:w w:val="105"/>
        </w:rPr>
        <w:t>pelaksanaan sebagian kewenangan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yang</w:t>
      </w:r>
      <w:r w:rsidRPr="00711931">
        <w:rPr>
          <w:rFonts w:ascii="Bookman Old Style" w:hAnsi="Bookman Old Style"/>
          <w:color w:val="000000" w:themeColor="text1"/>
          <w:spacing w:val="20"/>
          <w:w w:val="105"/>
        </w:rPr>
        <w:t xml:space="preserve"> </w:t>
      </w:r>
      <w:r w:rsidRPr="00711931">
        <w:rPr>
          <w:rFonts w:ascii="Bookman Old Style" w:hAnsi="Bookman Old Style"/>
          <w:color w:val="000000" w:themeColor="text1"/>
          <w:w w:val="105"/>
        </w:rPr>
        <w:t>dilimpahkan</w:t>
      </w:r>
      <w:r w:rsidRPr="00711931">
        <w:rPr>
          <w:rFonts w:ascii="Bookman Old Style" w:hAnsi="Bookman Old Style"/>
          <w:color w:val="000000" w:themeColor="text1"/>
          <w:spacing w:val="19"/>
          <w:w w:val="105"/>
        </w:rPr>
        <w:t xml:space="preserve"> </w:t>
      </w:r>
      <w:r w:rsidRPr="00711931">
        <w:rPr>
          <w:rFonts w:ascii="Bookman Old Style" w:hAnsi="Bookman Old Style"/>
          <w:color w:val="000000" w:themeColor="text1"/>
          <w:w w:val="105"/>
        </w:rPr>
        <w:t>oleh</w:t>
      </w:r>
      <w:r w:rsidRPr="00711931">
        <w:rPr>
          <w:rFonts w:ascii="Bookman Old Style" w:hAnsi="Bookman Old Style"/>
          <w:color w:val="000000" w:themeColor="text1"/>
          <w:spacing w:val="15"/>
          <w:w w:val="105"/>
        </w:rPr>
        <w:t xml:space="preserve"> </w:t>
      </w:r>
      <w:r w:rsidRPr="00711931">
        <w:rPr>
          <w:rFonts w:ascii="Bookman Old Style" w:hAnsi="Bookman Old Style"/>
          <w:color w:val="000000" w:themeColor="text1"/>
          <w:w w:val="105"/>
        </w:rPr>
        <w:t>Bupati</w:t>
      </w:r>
      <w:r w:rsidRPr="00711931">
        <w:rPr>
          <w:rFonts w:ascii="Bookman Old Style" w:hAnsi="Bookman Old Style"/>
          <w:color w:val="000000" w:themeColor="text1"/>
          <w:spacing w:val="17"/>
          <w:w w:val="105"/>
        </w:rPr>
        <w:t xml:space="preserve"> </w:t>
      </w:r>
      <w:r w:rsidRPr="00711931">
        <w:rPr>
          <w:rFonts w:ascii="Bookman Old Style" w:hAnsi="Bookman Old Style"/>
          <w:color w:val="000000" w:themeColor="text1"/>
          <w:w w:val="105"/>
        </w:rPr>
        <w:t>untuk</w:t>
      </w:r>
      <w:r w:rsidRPr="00711931">
        <w:rPr>
          <w:rFonts w:ascii="Bookman Old Style" w:hAnsi="Bookman Old Style"/>
          <w:color w:val="000000" w:themeColor="text1"/>
          <w:spacing w:val="20"/>
          <w:w w:val="105"/>
        </w:rPr>
        <w:t xml:space="preserve"> </w:t>
      </w:r>
      <w:r w:rsidRPr="00711931">
        <w:rPr>
          <w:rFonts w:ascii="Bookman Old Style" w:hAnsi="Bookman Old Style"/>
          <w:color w:val="000000" w:themeColor="text1"/>
          <w:w w:val="105"/>
        </w:rPr>
        <w:t>menangani</w:t>
      </w:r>
      <w:r w:rsidRPr="00711931">
        <w:rPr>
          <w:rFonts w:ascii="Bookman Old Style" w:hAnsi="Bookman Old Style"/>
          <w:color w:val="000000" w:themeColor="text1"/>
          <w:spacing w:val="22"/>
          <w:w w:val="105"/>
        </w:rPr>
        <w:t xml:space="preserve"> </w:t>
      </w:r>
      <w:r w:rsidRPr="00711931">
        <w:rPr>
          <w:rFonts w:ascii="Bookman Old Style" w:hAnsi="Bookman Old Style"/>
          <w:color w:val="000000" w:themeColor="text1"/>
          <w:w w:val="105"/>
        </w:rPr>
        <w:t>sebagian</w:t>
      </w:r>
      <w:r w:rsidRPr="00711931">
        <w:rPr>
          <w:rFonts w:ascii="Bookman Old Style" w:hAnsi="Bookman Old Style"/>
          <w:color w:val="000000" w:themeColor="text1"/>
          <w:spacing w:val="19"/>
          <w:w w:val="105"/>
        </w:rPr>
        <w:t xml:space="preserve"> </w:t>
      </w:r>
      <w:r w:rsidRPr="00711931">
        <w:rPr>
          <w:rFonts w:ascii="Bookman Old Style" w:hAnsi="Bookman Old Style"/>
          <w:color w:val="000000" w:themeColor="text1"/>
          <w:w w:val="105"/>
        </w:rPr>
        <w:t>urusan</w:t>
      </w:r>
      <w:r w:rsidRPr="00711931">
        <w:rPr>
          <w:rFonts w:ascii="Bookman Old Style" w:hAnsi="Bookman Old Style"/>
          <w:color w:val="000000" w:themeColor="text1"/>
          <w:lang w:val="id-ID"/>
        </w:rPr>
        <w:t xml:space="preserve"> </w:t>
      </w:r>
      <w:r w:rsidRPr="00711931">
        <w:rPr>
          <w:rFonts w:ascii="Bookman Old Style" w:hAnsi="Bookman Old Style"/>
          <w:color w:val="000000" w:themeColor="text1"/>
          <w:w w:val="105"/>
        </w:rPr>
        <w:t>otonomi daerah dan tugas umum pemerintahan lainnya berdasarkan</w:t>
      </w:r>
      <w:r w:rsidRPr="00711931">
        <w:rPr>
          <w:rFonts w:ascii="Bookman Old Style" w:hAnsi="Bookman Old Style"/>
          <w:color w:val="000000" w:themeColor="text1"/>
          <w:spacing w:val="1"/>
          <w:w w:val="105"/>
        </w:rPr>
        <w:t xml:space="preserve"> </w:t>
      </w:r>
      <w:r w:rsidRPr="00711931">
        <w:rPr>
          <w:rFonts w:ascii="Bookman Old Style" w:hAnsi="Bookman Old Style"/>
          <w:color w:val="000000" w:themeColor="text1"/>
          <w:w w:val="105"/>
        </w:rPr>
        <w:t xml:space="preserve">peraturan perundang undangan. </w:t>
      </w:r>
      <w:r w:rsidRPr="00711931">
        <w:rPr>
          <w:rFonts w:ascii="Bookman Old Style" w:hAnsi="Bookman Old Style"/>
          <w:color w:val="000000" w:themeColor="text1"/>
          <w:w w:val="105"/>
          <w:lang w:val="sv-SE"/>
        </w:rPr>
        <w:t xml:space="preserve">Untuk melaksanakan tugas pokok, uraian tugas Camat adalah sebagai berikut : </w:t>
      </w:r>
    </w:p>
    <w:p w14:paraId="6CBBA082" w14:textId="77777777" w:rsidR="008359C8" w:rsidRPr="00711931" w:rsidRDefault="008359C8" w:rsidP="008359C8">
      <w:pPr>
        <w:pStyle w:val="BodyText"/>
        <w:numPr>
          <w:ilvl w:val="0"/>
          <w:numId w:val="25"/>
        </w:numPr>
        <w:spacing w:line="360" w:lineRule="auto"/>
        <w:ind w:right="-2"/>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merumuskan dan menetapkan perencanaan dan pelaporan Kecamatan;</w:t>
      </w:r>
    </w:p>
    <w:p w14:paraId="75098D7D" w14:textId="77777777" w:rsidR="008359C8" w:rsidRPr="00711931" w:rsidRDefault="008359C8" w:rsidP="008359C8">
      <w:pPr>
        <w:pStyle w:val="BodyText"/>
        <w:numPr>
          <w:ilvl w:val="0"/>
          <w:numId w:val="25"/>
        </w:numPr>
        <w:spacing w:line="360" w:lineRule="auto"/>
        <w:ind w:right="-2"/>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mengoordinasikan pelaksanaan program dan kegiatan di lingkungan Kecamatan;</w:t>
      </w:r>
    </w:p>
    <w:p w14:paraId="0A85F4C4" w14:textId="77777777" w:rsidR="008359C8" w:rsidRPr="00711931" w:rsidRDefault="008359C8" w:rsidP="008359C8">
      <w:pPr>
        <w:pStyle w:val="BodyText"/>
        <w:numPr>
          <w:ilvl w:val="0"/>
          <w:numId w:val="25"/>
        </w:numPr>
        <w:spacing w:line="360" w:lineRule="auto"/>
        <w:ind w:right="-2"/>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 xml:space="preserve">merumuskan dan menetapkan kebijakan teknis rencana operasional berupa petunjuk teknis dan Standar Operasional Prosedur; </w:t>
      </w:r>
    </w:p>
    <w:p w14:paraId="500BBC86" w14:textId="77777777" w:rsidR="008359C8" w:rsidRPr="00711931" w:rsidRDefault="008359C8" w:rsidP="008359C8">
      <w:pPr>
        <w:pStyle w:val="BodyText"/>
        <w:numPr>
          <w:ilvl w:val="0"/>
          <w:numId w:val="25"/>
        </w:numPr>
        <w:spacing w:line="360" w:lineRule="auto"/>
        <w:ind w:right="-2"/>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merumuskan dan mengendalikan kebijakan ketatausahaan, kearsipan, kerumahtanggaan, kehumasan dan protokol, pengelolaan barang milik daerah dan kepegawaian pada Kecamatan;</w:t>
      </w:r>
    </w:p>
    <w:p w14:paraId="6D4C38CB" w14:textId="77777777" w:rsidR="008359C8" w:rsidRPr="00711931" w:rsidRDefault="008359C8" w:rsidP="008359C8">
      <w:pPr>
        <w:pStyle w:val="BodyText"/>
        <w:numPr>
          <w:ilvl w:val="0"/>
          <w:numId w:val="25"/>
        </w:numPr>
        <w:spacing w:line="360" w:lineRule="auto"/>
        <w:ind w:right="-2"/>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merumuskan dan menyelenggarakan koordinasi dengan instansi terkait pelaksanaan tugas Kecamatan;</w:t>
      </w:r>
    </w:p>
    <w:p w14:paraId="202BB4F7" w14:textId="77777777" w:rsidR="008359C8" w:rsidRPr="00711931" w:rsidRDefault="008359C8" w:rsidP="008359C8">
      <w:pPr>
        <w:pStyle w:val="BodyText"/>
        <w:numPr>
          <w:ilvl w:val="0"/>
          <w:numId w:val="25"/>
        </w:numPr>
        <w:spacing w:line="360" w:lineRule="auto"/>
        <w:ind w:right="-2"/>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 xml:space="preserve">menyelenggarakan urusan pemerintahan umum di tingkat Kecamatan sesuai dengan ketentuan peraturan </w:t>
      </w:r>
      <w:r w:rsidRPr="00711931">
        <w:rPr>
          <w:rFonts w:ascii="Bookman Old Style" w:hAnsi="Bookman Old Style"/>
          <w:color w:val="000000" w:themeColor="text1"/>
          <w:w w:val="105"/>
          <w:lang w:val="sv-SE"/>
        </w:rPr>
        <w:lastRenderedPageBreak/>
        <w:t>perundang-undangan yang mengatur pelaksanaan urusan pemerintahan umum;</w:t>
      </w:r>
    </w:p>
    <w:p w14:paraId="47CA2CE4" w14:textId="77777777" w:rsidR="008359C8" w:rsidRPr="00711931" w:rsidRDefault="008359C8" w:rsidP="008359C8">
      <w:pPr>
        <w:pStyle w:val="BodyText"/>
        <w:numPr>
          <w:ilvl w:val="0"/>
          <w:numId w:val="25"/>
        </w:numPr>
        <w:spacing w:line="360" w:lineRule="auto"/>
        <w:ind w:right="-2"/>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menyelenggarakan koordinasi kegiatan pemberdayaan masyarakat;</w:t>
      </w:r>
    </w:p>
    <w:p w14:paraId="3228F368" w14:textId="77777777" w:rsidR="008359C8" w:rsidRPr="00711931" w:rsidRDefault="008359C8" w:rsidP="008359C8">
      <w:pPr>
        <w:pStyle w:val="BodyText"/>
        <w:numPr>
          <w:ilvl w:val="0"/>
          <w:numId w:val="25"/>
        </w:numPr>
        <w:spacing w:line="360" w:lineRule="auto"/>
        <w:ind w:right="-2"/>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menyelenggarakan koordinasi upaya penyelenggaraan ketenteraman dan ketertiban umum;</w:t>
      </w:r>
    </w:p>
    <w:p w14:paraId="680EA8AE" w14:textId="77777777" w:rsidR="008359C8" w:rsidRPr="00711931" w:rsidRDefault="008359C8" w:rsidP="008359C8">
      <w:pPr>
        <w:pStyle w:val="BodyText"/>
        <w:numPr>
          <w:ilvl w:val="0"/>
          <w:numId w:val="25"/>
        </w:numPr>
        <w:spacing w:line="360" w:lineRule="auto"/>
        <w:ind w:right="-2"/>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menyelenggarakan koordinasi penerapan dan penegakan Peraturan Daerah dan Peraturan Kepala Daerah;</w:t>
      </w:r>
    </w:p>
    <w:p w14:paraId="156A1B7E" w14:textId="77777777" w:rsidR="008359C8" w:rsidRPr="00711931" w:rsidRDefault="008359C8" w:rsidP="008359C8">
      <w:pPr>
        <w:pStyle w:val="BodyText"/>
        <w:numPr>
          <w:ilvl w:val="0"/>
          <w:numId w:val="25"/>
        </w:numPr>
        <w:spacing w:line="360" w:lineRule="auto"/>
        <w:ind w:right="-2"/>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menyelenggarakan koordinasi pemeliharaan prasarana dan sarana serta fasilitasi pelayanan umum;</w:t>
      </w:r>
    </w:p>
    <w:p w14:paraId="22AD630D" w14:textId="77777777" w:rsidR="008359C8" w:rsidRPr="00711931" w:rsidRDefault="008359C8" w:rsidP="008359C8">
      <w:pPr>
        <w:pStyle w:val="BodyText"/>
        <w:numPr>
          <w:ilvl w:val="0"/>
          <w:numId w:val="25"/>
        </w:numPr>
        <w:spacing w:line="360" w:lineRule="auto"/>
        <w:ind w:right="-2"/>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menyelenggarakan koordinasi penyelenggaraan kegiatan pemerintahan di tingkat Kecamatan;</w:t>
      </w:r>
    </w:p>
    <w:p w14:paraId="70BDBEFD" w14:textId="77777777" w:rsidR="008359C8" w:rsidRPr="00711931" w:rsidRDefault="008359C8" w:rsidP="008359C8">
      <w:pPr>
        <w:pStyle w:val="BodyText"/>
        <w:numPr>
          <w:ilvl w:val="0"/>
          <w:numId w:val="25"/>
        </w:numPr>
        <w:spacing w:line="360" w:lineRule="auto"/>
        <w:ind w:right="-2"/>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menyelenggarakan pembinaan dan pengawasan penyelenggaraan pemerintahan desa sesuai dengan ketentuan peraturan perundang-undangan yang mengatur desa;</w:t>
      </w:r>
    </w:p>
    <w:p w14:paraId="3A54E4E0" w14:textId="77777777" w:rsidR="008359C8" w:rsidRPr="00711931" w:rsidRDefault="008359C8" w:rsidP="008359C8">
      <w:pPr>
        <w:pStyle w:val="BodyText"/>
        <w:numPr>
          <w:ilvl w:val="0"/>
          <w:numId w:val="25"/>
        </w:numPr>
        <w:spacing w:line="360" w:lineRule="auto"/>
        <w:ind w:right="-2"/>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menyelenggarakan urusan pemerintahan yang menjadi kewenangan daerah kabupaten yang tidak dilaksanakan oleh unit kerja perangkat daerah yang ada di Kecamatan.</w:t>
      </w:r>
    </w:p>
    <w:p w14:paraId="65DD2DAE" w14:textId="77777777" w:rsidR="008359C8" w:rsidRPr="00711931" w:rsidRDefault="008359C8" w:rsidP="008359C8">
      <w:pPr>
        <w:pStyle w:val="BodyText"/>
        <w:numPr>
          <w:ilvl w:val="0"/>
          <w:numId w:val="25"/>
        </w:numPr>
        <w:spacing w:line="360" w:lineRule="auto"/>
        <w:ind w:right="-2"/>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mengkoordinasikan perencanaan dan pengendalian, evaluasi serta pertanggungjawaban pelaksanaan program kegiatan  pada Kecamatan; dan</w:t>
      </w:r>
    </w:p>
    <w:p w14:paraId="712E50E9" w14:textId="77777777" w:rsidR="008359C8" w:rsidRPr="00711931" w:rsidRDefault="008359C8" w:rsidP="008359C8">
      <w:pPr>
        <w:pStyle w:val="BodyText"/>
        <w:numPr>
          <w:ilvl w:val="0"/>
          <w:numId w:val="25"/>
        </w:numPr>
        <w:spacing w:line="360" w:lineRule="auto"/>
        <w:ind w:right="-2"/>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melaksanakan tugas lain sesuai dengan tugas pokok dan bidang tugasnya</w:t>
      </w:r>
    </w:p>
    <w:p w14:paraId="18E2FFA5" w14:textId="77777777" w:rsidR="008359C8" w:rsidRPr="00711931" w:rsidRDefault="008359C8" w:rsidP="008359C8">
      <w:pPr>
        <w:spacing w:after="0" w:line="360" w:lineRule="auto"/>
        <w:ind w:right="-2" w:firstLine="851"/>
        <w:rPr>
          <w:rFonts w:ascii="Bookman Old Style" w:hAnsi="Bookman Old Style"/>
          <w:color w:val="000000" w:themeColor="text1"/>
          <w:sz w:val="24"/>
          <w:szCs w:val="24"/>
          <w:lang w:val="sv-SE"/>
        </w:rPr>
      </w:pPr>
    </w:p>
    <w:p w14:paraId="5776204D" w14:textId="77777777" w:rsidR="008359C8" w:rsidRPr="00711931" w:rsidRDefault="008359C8" w:rsidP="008359C8">
      <w:pPr>
        <w:pStyle w:val="ListParagraph"/>
        <w:widowControl w:val="0"/>
        <w:numPr>
          <w:ilvl w:val="0"/>
          <w:numId w:val="24"/>
        </w:numPr>
        <w:autoSpaceDE w:val="0"/>
        <w:autoSpaceDN w:val="0"/>
        <w:spacing w:after="0" w:line="360" w:lineRule="auto"/>
        <w:ind w:left="0" w:right="-2" w:firstLine="851"/>
        <w:contextualSpacing w:val="0"/>
        <w:jc w:val="both"/>
        <w:rPr>
          <w:rFonts w:ascii="Bookman Old Style" w:hAnsi="Bookman Old Style"/>
          <w:color w:val="000000" w:themeColor="text1"/>
          <w:sz w:val="24"/>
          <w:szCs w:val="24"/>
        </w:rPr>
      </w:pPr>
      <w:r w:rsidRPr="00711931">
        <w:rPr>
          <w:rFonts w:ascii="Bookman Old Style" w:hAnsi="Bookman Old Style"/>
          <w:color w:val="000000" w:themeColor="text1"/>
          <w:sz w:val="24"/>
          <w:szCs w:val="24"/>
        </w:rPr>
        <w:t>Sekretaris</w:t>
      </w:r>
      <w:r w:rsidRPr="00711931">
        <w:rPr>
          <w:rFonts w:ascii="Bookman Old Style" w:hAnsi="Bookman Old Style"/>
          <w:color w:val="000000" w:themeColor="text1"/>
          <w:spacing w:val="-2"/>
          <w:sz w:val="24"/>
          <w:szCs w:val="24"/>
        </w:rPr>
        <w:t xml:space="preserve"> </w:t>
      </w:r>
      <w:r w:rsidRPr="00711931">
        <w:rPr>
          <w:rFonts w:ascii="Bookman Old Style" w:hAnsi="Bookman Old Style"/>
          <w:color w:val="000000" w:themeColor="text1"/>
          <w:sz w:val="24"/>
          <w:szCs w:val="24"/>
        </w:rPr>
        <w:t>Kecamatan</w:t>
      </w:r>
    </w:p>
    <w:p w14:paraId="69C20F20" w14:textId="77777777" w:rsidR="008359C8" w:rsidRPr="00711931" w:rsidRDefault="008359C8" w:rsidP="008359C8">
      <w:pPr>
        <w:pStyle w:val="BodyText"/>
        <w:spacing w:line="360" w:lineRule="auto"/>
        <w:ind w:right="-2"/>
        <w:jc w:val="both"/>
        <w:rPr>
          <w:rFonts w:ascii="Bookman Old Style" w:hAnsi="Bookman Old Style"/>
          <w:color w:val="000000" w:themeColor="text1"/>
          <w:w w:val="105"/>
          <w:lang w:val="sv-SE"/>
        </w:rPr>
      </w:pPr>
      <w:r>
        <w:rPr>
          <w:rFonts w:ascii="Bookman Old Style" w:hAnsi="Bookman Old Style"/>
          <w:color w:val="000000" w:themeColor="text1"/>
          <w:w w:val="105"/>
          <w:lang w:val="id-ID"/>
        </w:rPr>
        <w:t xml:space="preserve">          </w:t>
      </w:r>
      <w:r w:rsidRPr="00711931">
        <w:rPr>
          <w:rFonts w:ascii="Bookman Old Style" w:hAnsi="Bookman Old Style"/>
          <w:color w:val="000000" w:themeColor="text1"/>
          <w:w w:val="105"/>
          <w:lang w:val="sv-SE"/>
        </w:rPr>
        <w:t xml:space="preserve">Uraian tugas Sekretaris Kecamatan adalah sebagai berikut : </w:t>
      </w:r>
    </w:p>
    <w:p w14:paraId="54CB20B5" w14:textId="77777777" w:rsidR="008359C8" w:rsidRPr="00711931" w:rsidRDefault="008359C8" w:rsidP="008359C8">
      <w:pPr>
        <w:pStyle w:val="ListParagraph"/>
        <w:widowControl w:val="0"/>
        <w:numPr>
          <w:ilvl w:val="0"/>
          <w:numId w:val="16"/>
        </w:numPr>
        <w:autoSpaceDE w:val="0"/>
        <w:autoSpaceDN w:val="0"/>
        <w:spacing w:after="0" w:line="360" w:lineRule="auto"/>
        <w:ind w:right="-2"/>
        <w:jc w:val="both"/>
        <w:rPr>
          <w:rFonts w:ascii="Bookman Old Style" w:hAnsi="Bookman Old Style"/>
          <w:color w:val="000000" w:themeColor="text1"/>
          <w:sz w:val="24"/>
          <w:szCs w:val="24"/>
          <w:lang w:val="sv-SE"/>
        </w:rPr>
      </w:pPr>
      <w:r w:rsidRPr="00711931">
        <w:rPr>
          <w:rFonts w:ascii="Bookman Old Style" w:hAnsi="Bookman Old Style"/>
          <w:color w:val="000000" w:themeColor="text1"/>
          <w:sz w:val="24"/>
          <w:szCs w:val="24"/>
          <w:lang w:val="sv-SE"/>
        </w:rPr>
        <w:t>menyelenggarakan dan mengkoordinasikan penyusunan perencanaan  dan  pelaporan kinerja   Kecamatan;</w:t>
      </w:r>
    </w:p>
    <w:p w14:paraId="0FB290AE" w14:textId="77777777" w:rsidR="008359C8" w:rsidRPr="00711931" w:rsidRDefault="008359C8" w:rsidP="008359C8">
      <w:pPr>
        <w:pStyle w:val="ListParagraph"/>
        <w:widowControl w:val="0"/>
        <w:numPr>
          <w:ilvl w:val="0"/>
          <w:numId w:val="16"/>
        </w:numPr>
        <w:autoSpaceDE w:val="0"/>
        <w:autoSpaceDN w:val="0"/>
        <w:spacing w:after="0" w:line="360" w:lineRule="auto"/>
        <w:ind w:right="-2"/>
        <w:jc w:val="both"/>
        <w:rPr>
          <w:rFonts w:ascii="Bookman Old Style" w:hAnsi="Bookman Old Style"/>
          <w:color w:val="000000" w:themeColor="text1"/>
          <w:sz w:val="24"/>
          <w:szCs w:val="24"/>
          <w:lang w:val="sv-SE"/>
        </w:rPr>
      </w:pPr>
      <w:r w:rsidRPr="00711931">
        <w:rPr>
          <w:rFonts w:ascii="Bookman Old Style" w:hAnsi="Bookman Old Style"/>
          <w:color w:val="000000" w:themeColor="text1"/>
          <w:sz w:val="24"/>
          <w:szCs w:val="24"/>
          <w:lang w:val="sv-SE"/>
        </w:rPr>
        <w:t>menyelenggarakan penyusunan rencana kerja dan kegiatan di lingkup sekretariat Kecamatan;</w:t>
      </w:r>
    </w:p>
    <w:p w14:paraId="50651D48" w14:textId="77777777" w:rsidR="008359C8" w:rsidRPr="00711931" w:rsidRDefault="008359C8" w:rsidP="008359C8">
      <w:pPr>
        <w:pStyle w:val="ListParagraph"/>
        <w:widowControl w:val="0"/>
        <w:numPr>
          <w:ilvl w:val="0"/>
          <w:numId w:val="16"/>
        </w:numPr>
        <w:autoSpaceDE w:val="0"/>
        <w:autoSpaceDN w:val="0"/>
        <w:spacing w:after="0" w:line="360" w:lineRule="auto"/>
        <w:ind w:right="-2"/>
        <w:jc w:val="both"/>
        <w:rPr>
          <w:rFonts w:ascii="Bookman Old Style" w:hAnsi="Bookman Old Style"/>
          <w:color w:val="000000" w:themeColor="text1"/>
          <w:sz w:val="24"/>
          <w:szCs w:val="24"/>
          <w:lang w:val="sv-SE"/>
        </w:rPr>
      </w:pPr>
      <w:r w:rsidRPr="00711931">
        <w:rPr>
          <w:rFonts w:ascii="Bookman Old Style" w:hAnsi="Bookman Old Style"/>
          <w:color w:val="000000" w:themeColor="text1"/>
          <w:sz w:val="24"/>
          <w:szCs w:val="24"/>
          <w:lang w:val="sv-SE"/>
        </w:rPr>
        <w:t>menyelenggarakan dan mengkoordinasikan penyusunan dan evaluasi standar operasional prosedur pelaksanaan tugas lingkup sekretariat dan Kecamatan;</w:t>
      </w:r>
    </w:p>
    <w:p w14:paraId="5221243A" w14:textId="77777777" w:rsidR="008359C8" w:rsidRPr="00711931" w:rsidRDefault="008359C8" w:rsidP="008359C8">
      <w:pPr>
        <w:pStyle w:val="ListParagraph"/>
        <w:widowControl w:val="0"/>
        <w:numPr>
          <w:ilvl w:val="0"/>
          <w:numId w:val="16"/>
        </w:numPr>
        <w:autoSpaceDE w:val="0"/>
        <w:autoSpaceDN w:val="0"/>
        <w:spacing w:after="0" w:line="360" w:lineRule="auto"/>
        <w:ind w:right="-2"/>
        <w:jc w:val="both"/>
        <w:rPr>
          <w:rFonts w:ascii="Bookman Old Style" w:hAnsi="Bookman Old Style"/>
          <w:color w:val="000000" w:themeColor="text1"/>
          <w:sz w:val="24"/>
          <w:szCs w:val="24"/>
          <w:lang w:val="sv-SE"/>
        </w:rPr>
      </w:pPr>
      <w:r w:rsidRPr="00711931">
        <w:rPr>
          <w:rFonts w:ascii="Bookman Old Style" w:hAnsi="Bookman Old Style"/>
          <w:color w:val="000000" w:themeColor="text1"/>
          <w:sz w:val="24"/>
          <w:szCs w:val="24"/>
          <w:lang w:val="sv-SE"/>
        </w:rPr>
        <w:lastRenderedPageBreak/>
        <w:t>merumuskan dan menyelenggarakan kebijakan  koordinasi dan kerjasama dengan instansi dan atau pihak lainnya yang terkait dengan pelaksanaan tugas dan fungsi kesekretariatan;</w:t>
      </w:r>
    </w:p>
    <w:p w14:paraId="5C77B370" w14:textId="77777777" w:rsidR="008359C8" w:rsidRPr="00711931" w:rsidRDefault="008359C8" w:rsidP="008359C8">
      <w:pPr>
        <w:pStyle w:val="ListParagraph"/>
        <w:widowControl w:val="0"/>
        <w:numPr>
          <w:ilvl w:val="0"/>
          <w:numId w:val="16"/>
        </w:numPr>
        <w:autoSpaceDE w:val="0"/>
        <w:autoSpaceDN w:val="0"/>
        <w:spacing w:after="0" w:line="360" w:lineRule="auto"/>
        <w:ind w:right="-2"/>
        <w:jc w:val="both"/>
        <w:rPr>
          <w:rFonts w:ascii="Bookman Old Style" w:hAnsi="Bookman Old Style"/>
          <w:color w:val="000000" w:themeColor="text1"/>
          <w:sz w:val="24"/>
          <w:szCs w:val="24"/>
          <w:lang w:val="sv-SE"/>
        </w:rPr>
      </w:pPr>
      <w:r w:rsidRPr="00711931">
        <w:rPr>
          <w:rFonts w:ascii="Bookman Old Style" w:hAnsi="Bookman Old Style"/>
          <w:color w:val="000000" w:themeColor="text1"/>
          <w:sz w:val="24"/>
          <w:szCs w:val="24"/>
          <w:lang w:val="sv-SE"/>
        </w:rPr>
        <w:t>mengoordinasikan kebijakan teknis dan pelaksanaan tugas unit kerja/seksi pada Kecamatan;</w:t>
      </w:r>
    </w:p>
    <w:p w14:paraId="772BBEE1" w14:textId="77777777" w:rsidR="008359C8" w:rsidRPr="00711931" w:rsidRDefault="008359C8" w:rsidP="008359C8">
      <w:pPr>
        <w:pStyle w:val="ListParagraph"/>
        <w:widowControl w:val="0"/>
        <w:numPr>
          <w:ilvl w:val="0"/>
          <w:numId w:val="16"/>
        </w:numPr>
        <w:autoSpaceDE w:val="0"/>
        <w:autoSpaceDN w:val="0"/>
        <w:spacing w:after="0" w:line="360" w:lineRule="auto"/>
        <w:ind w:right="-2"/>
        <w:jc w:val="both"/>
        <w:rPr>
          <w:rFonts w:ascii="Bookman Old Style" w:hAnsi="Bookman Old Style"/>
          <w:color w:val="000000" w:themeColor="text1"/>
          <w:sz w:val="24"/>
          <w:szCs w:val="24"/>
          <w:lang w:val="sv-SE"/>
        </w:rPr>
      </w:pPr>
      <w:r w:rsidRPr="00711931">
        <w:rPr>
          <w:rFonts w:ascii="Bookman Old Style" w:hAnsi="Bookman Old Style"/>
          <w:color w:val="000000" w:themeColor="text1"/>
          <w:sz w:val="24"/>
          <w:szCs w:val="24"/>
          <w:lang w:val="sv-SE"/>
        </w:rPr>
        <w:t>merumuskan dan melaksanakan kebijakan teknis pengelolaan ketatausahaan, administrasi persuratan dan kearsipan;</w:t>
      </w:r>
    </w:p>
    <w:p w14:paraId="6446ACDB" w14:textId="77777777" w:rsidR="008359C8" w:rsidRPr="00711931" w:rsidRDefault="008359C8" w:rsidP="008359C8">
      <w:pPr>
        <w:pStyle w:val="ListParagraph"/>
        <w:widowControl w:val="0"/>
        <w:numPr>
          <w:ilvl w:val="0"/>
          <w:numId w:val="16"/>
        </w:numPr>
        <w:autoSpaceDE w:val="0"/>
        <w:autoSpaceDN w:val="0"/>
        <w:spacing w:after="0" w:line="360" w:lineRule="auto"/>
        <w:ind w:right="-2"/>
        <w:jc w:val="both"/>
        <w:rPr>
          <w:rFonts w:ascii="Bookman Old Style" w:hAnsi="Bookman Old Style"/>
          <w:color w:val="000000" w:themeColor="text1"/>
          <w:sz w:val="24"/>
          <w:szCs w:val="24"/>
          <w:lang w:val="sv-SE"/>
        </w:rPr>
      </w:pPr>
      <w:r w:rsidRPr="00711931">
        <w:rPr>
          <w:rFonts w:ascii="Bookman Old Style" w:hAnsi="Bookman Old Style"/>
          <w:color w:val="000000" w:themeColor="text1"/>
          <w:sz w:val="24"/>
          <w:szCs w:val="24"/>
          <w:lang w:val="sv-SE"/>
        </w:rPr>
        <w:t>merumuskan dan menyelenggarakan pengelolaan kerumahtanggan dan kebutuhan sarana dan prasarana kerja kecamatan;</w:t>
      </w:r>
    </w:p>
    <w:p w14:paraId="066235CA" w14:textId="77777777" w:rsidR="008359C8" w:rsidRPr="00711931" w:rsidRDefault="008359C8" w:rsidP="008359C8">
      <w:pPr>
        <w:pStyle w:val="ListParagraph"/>
        <w:widowControl w:val="0"/>
        <w:numPr>
          <w:ilvl w:val="0"/>
          <w:numId w:val="16"/>
        </w:numPr>
        <w:autoSpaceDE w:val="0"/>
        <w:autoSpaceDN w:val="0"/>
        <w:spacing w:after="0" w:line="360" w:lineRule="auto"/>
        <w:ind w:right="-2"/>
        <w:jc w:val="both"/>
        <w:rPr>
          <w:rFonts w:ascii="Bookman Old Style" w:hAnsi="Bookman Old Style"/>
          <w:color w:val="000000" w:themeColor="text1"/>
          <w:sz w:val="24"/>
          <w:szCs w:val="24"/>
          <w:lang w:val="sv-SE"/>
        </w:rPr>
      </w:pPr>
      <w:r w:rsidRPr="00711931">
        <w:rPr>
          <w:rFonts w:ascii="Bookman Old Style" w:hAnsi="Bookman Old Style"/>
          <w:color w:val="000000" w:themeColor="text1"/>
          <w:sz w:val="24"/>
          <w:szCs w:val="24"/>
          <w:lang w:val="sv-SE"/>
        </w:rPr>
        <w:t>menyelenggarakan pengelolaan kehumasan dan keprotokolan pada Kecamatan;</w:t>
      </w:r>
    </w:p>
    <w:p w14:paraId="00B62CE6" w14:textId="77777777" w:rsidR="008359C8" w:rsidRPr="00711931" w:rsidRDefault="008359C8" w:rsidP="008359C8">
      <w:pPr>
        <w:pStyle w:val="ListParagraph"/>
        <w:widowControl w:val="0"/>
        <w:numPr>
          <w:ilvl w:val="0"/>
          <w:numId w:val="16"/>
        </w:numPr>
        <w:autoSpaceDE w:val="0"/>
        <w:autoSpaceDN w:val="0"/>
        <w:spacing w:after="0" w:line="360" w:lineRule="auto"/>
        <w:ind w:right="-2"/>
        <w:jc w:val="both"/>
        <w:rPr>
          <w:rFonts w:ascii="Bookman Old Style" w:hAnsi="Bookman Old Style"/>
          <w:color w:val="000000" w:themeColor="text1"/>
          <w:sz w:val="24"/>
          <w:szCs w:val="24"/>
          <w:lang w:val="sv-SE"/>
        </w:rPr>
      </w:pPr>
      <w:r w:rsidRPr="00711931">
        <w:rPr>
          <w:rFonts w:ascii="Bookman Old Style" w:hAnsi="Bookman Old Style"/>
          <w:color w:val="000000" w:themeColor="text1"/>
          <w:sz w:val="24"/>
          <w:szCs w:val="24"/>
          <w:lang w:val="sv-SE"/>
        </w:rPr>
        <w:t>menyelenggarakan penyusunan rencana kerja dan anggaran Kecamatan;</w:t>
      </w:r>
    </w:p>
    <w:p w14:paraId="67E534F7" w14:textId="77777777" w:rsidR="008359C8" w:rsidRPr="00711931" w:rsidRDefault="008359C8" w:rsidP="008359C8">
      <w:pPr>
        <w:pStyle w:val="ListParagraph"/>
        <w:widowControl w:val="0"/>
        <w:numPr>
          <w:ilvl w:val="0"/>
          <w:numId w:val="16"/>
        </w:numPr>
        <w:autoSpaceDE w:val="0"/>
        <w:autoSpaceDN w:val="0"/>
        <w:spacing w:after="0" w:line="360" w:lineRule="auto"/>
        <w:ind w:right="-2"/>
        <w:jc w:val="both"/>
        <w:rPr>
          <w:rFonts w:ascii="Bookman Old Style" w:hAnsi="Bookman Old Style"/>
          <w:color w:val="000000" w:themeColor="text1"/>
          <w:sz w:val="24"/>
          <w:szCs w:val="24"/>
          <w:lang w:val="sv-SE"/>
        </w:rPr>
      </w:pPr>
      <w:r w:rsidRPr="00711931">
        <w:rPr>
          <w:rFonts w:ascii="Bookman Old Style" w:hAnsi="Bookman Old Style"/>
          <w:color w:val="000000" w:themeColor="text1"/>
          <w:sz w:val="24"/>
          <w:szCs w:val="24"/>
          <w:lang w:val="sv-SE"/>
        </w:rPr>
        <w:t xml:space="preserve">merumuskan dan menyelenggarakan administrasi keuangan dan perbendaharaan kecamatan; </w:t>
      </w:r>
    </w:p>
    <w:p w14:paraId="5F2DD786" w14:textId="77777777" w:rsidR="008359C8" w:rsidRPr="00711931" w:rsidRDefault="008359C8" w:rsidP="008359C8">
      <w:pPr>
        <w:pStyle w:val="ListParagraph"/>
        <w:widowControl w:val="0"/>
        <w:numPr>
          <w:ilvl w:val="0"/>
          <w:numId w:val="16"/>
        </w:numPr>
        <w:autoSpaceDE w:val="0"/>
        <w:autoSpaceDN w:val="0"/>
        <w:spacing w:after="0" w:line="360" w:lineRule="auto"/>
        <w:ind w:right="-2"/>
        <w:jc w:val="both"/>
        <w:rPr>
          <w:rFonts w:ascii="Bookman Old Style" w:hAnsi="Bookman Old Style"/>
          <w:color w:val="000000" w:themeColor="text1"/>
          <w:sz w:val="24"/>
          <w:szCs w:val="24"/>
          <w:lang w:val="sv-SE"/>
        </w:rPr>
      </w:pPr>
      <w:r w:rsidRPr="00711931">
        <w:rPr>
          <w:rFonts w:ascii="Bookman Old Style" w:hAnsi="Bookman Old Style"/>
          <w:color w:val="000000" w:themeColor="text1"/>
          <w:sz w:val="24"/>
          <w:szCs w:val="24"/>
          <w:lang w:val="sv-SE"/>
        </w:rPr>
        <w:t>menyelenggarakan pengelolaan barang milik daerah di lingkup Kecamatan;</w:t>
      </w:r>
    </w:p>
    <w:p w14:paraId="7CB21547" w14:textId="77777777" w:rsidR="008359C8" w:rsidRPr="00711931" w:rsidRDefault="008359C8" w:rsidP="008359C8">
      <w:pPr>
        <w:pStyle w:val="ListParagraph"/>
        <w:widowControl w:val="0"/>
        <w:numPr>
          <w:ilvl w:val="0"/>
          <w:numId w:val="16"/>
        </w:numPr>
        <w:autoSpaceDE w:val="0"/>
        <w:autoSpaceDN w:val="0"/>
        <w:spacing w:after="0" w:line="360" w:lineRule="auto"/>
        <w:ind w:right="-2"/>
        <w:jc w:val="both"/>
        <w:rPr>
          <w:rFonts w:ascii="Bookman Old Style" w:hAnsi="Bookman Old Style"/>
          <w:color w:val="000000" w:themeColor="text1"/>
          <w:sz w:val="24"/>
          <w:szCs w:val="24"/>
          <w:lang w:val="sv-SE"/>
        </w:rPr>
      </w:pPr>
      <w:r w:rsidRPr="00711931">
        <w:rPr>
          <w:rFonts w:ascii="Bookman Old Style" w:hAnsi="Bookman Old Style"/>
          <w:color w:val="000000" w:themeColor="text1"/>
          <w:sz w:val="24"/>
          <w:szCs w:val="24"/>
          <w:lang w:val="sv-SE"/>
        </w:rPr>
        <w:t>merumuskan dan menyelenggarakan penyusunan rencana umum dan pelaksanaan pengadaan barang/jasa pada Kecamatan;</w:t>
      </w:r>
    </w:p>
    <w:p w14:paraId="56E750AF" w14:textId="77777777" w:rsidR="008359C8" w:rsidRPr="00711931" w:rsidRDefault="008359C8" w:rsidP="008359C8">
      <w:pPr>
        <w:pStyle w:val="ListParagraph"/>
        <w:widowControl w:val="0"/>
        <w:numPr>
          <w:ilvl w:val="0"/>
          <w:numId w:val="16"/>
        </w:numPr>
        <w:autoSpaceDE w:val="0"/>
        <w:autoSpaceDN w:val="0"/>
        <w:spacing w:after="0" w:line="360" w:lineRule="auto"/>
        <w:ind w:right="-2"/>
        <w:jc w:val="both"/>
        <w:rPr>
          <w:rFonts w:ascii="Bookman Old Style" w:hAnsi="Bookman Old Style"/>
          <w:color w:val="000000" w:themeColor="text1"/>
          <w:sz w:val="24"/>
          <w:szCs w:val="24"/>
          <w:lang w:val="sv-SE"/>
        </w:rPr>
      </w:pPr>
      <w:r w:rsidRPr="00711931">
        <w:rPr>
          <w:rFonts w:ascii="Bookman Old Style" w:hAnsi="Bookman Old Style"/>
          <w:color w:val="000000" w:themeColor="text1"/>
          <w:sz w:val="24"/>
          <w:szCs w:val="24"/>
          <w:lang w:val="sv-SE"/>
        </w:rPr>
        <w:t xml:space="preserve">merumuskan, menyelenggarakan dan mengkoordinasikan pengelolaan manajemen kepegawaian di lingkup Kecamatan; </w:t>
      </w:r>
    </w:p>
    <w:p w14:paraId="030F2836" w14:textId="77777777" w:rsidR="008359C8" w:rsidRPr="00711931" w:rsidRDefault="008359C8" w:rsidP="008359C8">
      <w:pPr>
        <w:pStyle w:val="ListParagraph"/>
        <w:widowControl w:val="0"/>
        <w:numPr>
          <w:ilvl w:val="0"/>
          <w:numId w:val="16"/>
        </w:numPr>
        <w:autoSpaceDE w:val="0"/>
        <w:autoSpaceDN w:val="0"/>
        <w:spacing w:after="0" w:line="360" w:lineRule="auto"/>
        <w:ind w:right="-2"/>
        <w:jc w:val="both"/>
        <w:rPr>
          <w:rFonts w:ascii="Bookman Old Style" w:hAnsi="Bookman Old Style"/>
          <w:color w:val="000000" w:themeColor="text1"/>
          <w:sz w:val="24"/>
          <w:szCs w:val="24"/>
          <w:lang w:val="sv-SE"/>
        </w:rPr>
      </w:pPr>
      <w:r w:rsidRPr="00711931">
        <w:rPr>
          <w:rFonts w:ascii="Bookman Old Style" w:hAnsi="Bookman Old Style"/>
          <w:color w:val="000000" w:themeColor="text1"/>
          <w:sz w:val="24"/>
          <w:szCs w:val="24"/>
          <w:lang w:val="sv-SE"/>
        </w:rPr>
        <w:t>menyelenggarakan pelaksanaan pemantauan, evaluasi dan pelaporan pelaksanaan tugas dan fungsi  sekretariat Kecamatan;</w:t>
      </w:r>
    </w:p>
    <w:p w14:paraId="778662E6" w14:textId="77777777" w:rsidR="008359C8" w:rsidRDefault="008359C8" w:rsidP="008359C8">
      <w:pPr>
        <w:pStyle w:val="ListParagraph"/>
        <w:widowControl w:val="0"/>
        <w:numPr>
          <w:ilvl w:val="0"/>
          <w:numId w:val="16"/>
        </w:numPr>
        <w:autoSpaceDE w:val="0"/>
        <w:autoSpaceDN w:val="0"/>
        <w:spacing w:after="0" w:line="360" w:lineRule="auto"/>
        <w:ind w:right="-2"/>
        <w:jc w:val="both"/>
        <w:rPr>
          <w:rFonts w:ascii="Bookman Old Style" w:hAnsi="Bookman Old Style"/>
          <w:color w:val="000000" w:themeColor="text1"/>
          <w:sz w:val="24"/>
          <w:szCs w:val="24"/>
          <w:lang w:val="sv-SE"/>
        </w:rPr>
      </w:pPr>
      <w:r w:rsidRPr="00711931">
        <w:rPr>
          <w:rFonts w:ascii="Bookman Old Style" w:hAnsi="Bookman Old Style"/>
          <w:color w:val="000000" w:themeColor="text1"/>
          <w:sz w:val="24"/>
          <w:szCs w:val="24"/>
          <w:lang w:val="sv-SE"/>
        </w:rPr>
        <w:t>melaksanakan tugas lain sesuai dengan tugas pokok dan bidang tugasnya.</w:t>
      </w:r>
    </w:p>
    <w:p w14:paraId="798D161A" w14:textId="77777777" w:rsidR="008359C8" w:rsidRDefault="008359C8" w:rsidP="008359C8">
      <w:pPr>
        <w:pStyle w:val="ListParagraph"/>
        <w:widowControl w:val="0"/>
        <w:autoSpaceDE w:val="0"/>
        <w:autoSpaceDN w:val="0"/>
        <w:spacing w:after="0" w:line="360" w:lineRule="auto"/>
        <w:ind w:left="1338" w:right="-2"/>
        <w:jc w:val="both"/>
        <w:rPr>
          <w:rFonts w:ascii="Bookman Old Style" w:hAnsi="Bookman Old Style"/>
          <w:color w:val="000000" w:themeColor="text1"/>
          <w:sz w:val="24"/>
          <w:szCs w:val="24"/>
          <w:lang w:val="sv-SE"/>
        </w:rPr>
      </w:pPr>
    </w:p>
    <w:p w14:paraId="3495E0A7" w14:textId="77777777" w:rsidR="008359C8" w:rsidRPr="00711931" w:rsidRDefault="008359C8" w:rsidP="008359C8">
      <w:pPr>
        <w:pStyle w:val="BodyText"/>
        <w:numPr>
          <w:ilvl w:val="0"/>
          <w:numId w:val="24"/>
        </w:numPr>
        <w:spacing w:line="360" w:lineRule="auto"/>
        <w:ind w:left="851" w:right="-2"/>
        <w:rPr>
          <w:rFonts w:ascii="Bookman Old Style" w:hAnsi="Bookman Old Style"/>
          <w:bCs/>
          <w:color w:val="000000" w:themeColor="text1"/>
        </w:rPr>
      </w:pPr>
      <w:r w:rsidRPr="00711931">
        <w:rPr>
          <w:rFonts w:ascii="Bookman Old Style" w:hAnsi="Bookman Old Style"/>
          <w:bCs/>
          <w:color w:val="000000" w:themeColor="text1"/>
        </w:rPr>
        <w:t>Sub</w:t>
      </w:r>
      <w:r w:rsidRPr="00711931">
        <w:rPr>
          <w:rFonts w:ascii="Bookman Old Style" w:hAnsi="Bookman Old Style"/>
          <w:bCs/>
          <w:color w:val="000000" w:themeColor="text1"/>
          <w:lang w:val="en-US"/>
        </w:rPr>
        <w:t xml:space="preserve"> Bagian Program dan Keuangan</w:t>
      </w:r>
    </w:p>
    <w:p w14:paraId="74D82E39" w14:textId="77777777" w:rsidR="008359C8" w:rsidRPr="00711931" w:rsidRDefault="008359C8" w:rsidP="008359C8">
      <w:pPr>
        <w:pStyle w:val="BodyText"/>
        <w:spacing w:line="360" w:lineRule="auto"/>
        <w:ind w:right="-2" w:firstLine="851"/>
        <w:jc w:val="both"/>
        <w:rPr>
          <w:rFonts w:ascii="Bookman Old Style" w:hAnsi="Bookman Old Style"/>
          <w:color w:val="000000" w:themeColor="text1"/>
          <w:w w:val="105"/>
        </w:rPr>
      </w:pPr>
      <w:r w:rsidRPr="00711931">
        <w:rPr>
          <w:rFonts w:ascii="Bookman Old Style" w:hAnsi="Bookman Old Style"/>
          <w:color w:val="000000" w:themeColor="text1"/>
          <w:w w:val="105"/>
          <w:lang w:val="sv-SE"/>
        </w:rPr>
        <w:t xml:space="preserve">Sub Bagian Program dan Keuangan dipimpin oleh seorang kepala dengan titelatur Kepala Sub Bagian Program dan Keuangan. Uraian tugas Kepala Sub Bagian Program dan Keuangan adalah </w:t>
      </w:r>
      <w:r w:rsidRPr="00711931">
        <w:rPr>
          <w:rFonts w:ascii="Bookman Old Style" w:hAnsi="Bookman Old Style"/>
          <w:color w:val="000000" w:themeColor="text1"/>
          <w:w w:val="105"/>
          <w:lang w:val="sv-SE"/>
        </w:rPr>
        <w:lastRenderedPageBreak/>
        <w:t>sebagai berikut</w:t>
      </w:r>
      <w:r w:rsidRPr="00711931">
        <w:rPr>
          <w:rFonts w:ascii="Bookman Old Style" w:hAnsi="Bookman Old Style"/>
          <w:color w:val="000000" w:themeColor="text1"/>
          <w:spacing w:val="2"/>
          <w:w w:val="105"/>
        </w:rPr>
        <w:t xml:space="preserve"> </w:t>
      </w:r>
      <w:r w:rsidRPr="00711931">
        <w:rPr>
          <w:rFonts w:ascii="Bookman Old Style" w:hAnsi="Bookman Old Style"/>
          <w:color w:val="000000" w:themeColor="text1"/>
          <w:w w:val="105"/>
        </w:rPr>
        <w:t>:</w:t>
      </w:r>
    </w:p>
    <w:p w14:paraId="24722C75" w14:textId="77777777" w:rsidR="008359C8" w:rsidRPr="00711931" w:rsidRDefault="008359C8" w:rsidP="008359C8">
      <w:pPr>
        <w:pStyle w:val="BodyText"/>
        <w:numPr>
          <w:ilvl w:val="0"/>
          <w:numId w:val="17"/>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menyiapkan dan menyusun bahan perencanaan dan pelaporan kinerja di lingkup Kecamatan;</w:t>
      </w:r>
    </w:p>
    <w:p w14:paraId="4B203FC6" w14:textId="77777777" w:rsidR="008359C8" w:rsidRPr="00711931" w:rsidRDefault="008359C8" w:rsidP="008359C8">
      <w:pPr>
        <w:pStyle w:val="BodyText"/>
        <w:numPr>
          <w:ilvl w:val="0"/>
          <w:numId w:val="17"/>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penyusunan bahan rencana kerja di lingkup subbagian program dan keuangan;</w:t>
      </w:r>
    </w:p>
    <w:p w14:paraId="2F3B5C68" w14:textId="77777777" w:rsidR="008359C8" w:rsidRPr="00711931" w:rsidRDefault="008359C8" w:rsidP="008359C8">
      <w:pPr>
        <w:pStyle w:val="BodyText"/>
        <w:numPr>
          <w:ilvl w:val="0"/>
          <w:numId w:val="17"/>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penyusunan dan evaluasi standar operasional prosedur pelaksanaan tugas dan kegiatan di bidang penyusunan program dan keuangan;</w:t>
      </w:r>
    </w:p>
    <w:p w14:paraId="1354D494" w14:textId="77777777" w:rsidR="008359C8" w:rsidRPr="00711931" w:rsidRDefault="008359C8" w:rsidP="008359C8">
      <w:pPr>
        <w:pStyle w:val="BodyText"/>
        <w:numPr>
          <w:ilvl w:val="0"/>
          <w:numId w:val="17"/>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menyusun dokumen rencana umum pengadaan barang dan jasa pemerintah pada Kecamatan;</w:t>
      </w:r>
    </w:p>
    <w:p w14:paraId="386C0097" w14:textId="77777777" w:rsidR="008359C8" w:rsidRPr="00711931" w:rsidRDefault="008359C8" w:rsidP="008359C8">
      <w:pPr>
        <w:pStyle w:val="BodyText"/>
        <w:numPr>
          <w:ilvl w:val="0"/>
          <w:numId w:val="17"/>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koordinasi penyusunan rencana kerja dan program Kecamatan dengan unit kerja lainnya di lingkungan Kecamatan;</w:t>
      </w:r>
    </w:p>
    <w:p w14:paraId="225F7DFE" w14:textId="77777777" w:rsidR="008359C8" w:rsidRPr="00711931" w:rsidRDefault="008359C8" w:rsidP="008359C8">
      <w:pPr>
        <w:pStyle w:val="BodyText"/>
        <w:numPr>
          <w:ilvl w:val="0"/>
          <w:numId w:val="17"/>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menyusun dan mengkoordinasikan penyusunan bahan rencana strategis dan rencana kerja Kecamatan;</w:t>
      </w:r>
    </w:p>
    <w:p w14:paraId="44714AA5" w14:textId="77777777" w:rsidR="008359C8" w:rsidRPr="00711931" w:rsidRDefault="008359C8" w:rsidP="008359C8">
      <w:pPr>
        <w:pStyle w:val="BodyText"/>
        <w:numPr>
          <w:ilvl w:val="0"/>
          <w:numId w:val="17"/>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menyusun dan mengkoordinasikan laporan kegiatan dan kinerja Kecamatan;</w:t>
      </w:r>
    </w:p>
    <w:p w14:paraId="49497FD2" w14:textId="77777777" w:rsidR="008359C8" w:rsidRPr="00711931" w:rsidRDefault="008359C8" w:rsidP="008359C8">
      <w:pPr>
        <w:pStyle w:val="BodyText"/>
        <w:numPr>
          <w:ilvl w:val="0"/>
          <w:numId w:val="17"/>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menyusun rencana dan program pengelolaan administrasi keuangan dan perbendaharaan Kecamatan;</w:t>
      </w:r>
    </w:p>
    <w:p w14:paraId="23B97A00" w14:textId="77777777" w:rsidR="008359C8" w:rsidRPr="00711931" w:rsidRDefault="008359C8" w:rsidP="008359C8">
      <w:pPr>
        <w:pStyle w:val="BodyText"/>
        <w:numPr>
          <w:ilvl w:val="0"/>
          <w:numId w:val="17"/>
        </w:numPr>
        <w:spacing w:line="360" w:lineRule="auto"/>
        <w:ind w:left="1276" w:right="-2"/>
        <w:jc w:val="both"/>
        <w:rPr>
          <w:rFonts w:ascii="Bookman Old Style" w:hAnsi="Bookman Old Style"/>
          <w:color w:val="000000" w:themeColor="text1"/>
          <w:lang w:val="en-US"/>
        </w:rPr>
      </w:pPr>
      <w:r w:rsidRPr="00711931">
        <w:rPr>
          <w:rFonts w:ascii="Bookman Old Style" w:hAnsi="Bookman Old Style"/>
          <w:color w:val="000000" w:themeColor="text1"/>
          <w:lang w:val="en-US"/>
        </w:rPr>
        <w:t>melaksanakan penatausahaan keuangan Kecamatan;</w:t>
      </w:r>
    </w:p>
    <w:p w14:paraId="1D8A1C42" w14:textId="77777777" w:rsidR="008359C8" w:rsidRPr="00711931" w:rsidRDefault="008359C8" w:rsidP="008359C8">
      <w:pPr>
        <w:pStyle w:val="BodyText"/>
        <w:numPr>
          <w:ilvl w:val="0"/>
          <w:numId w:val="17"/>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menyusun bahan dan melaksanakan pelaporan keuangan;</w:t>
      </w:r>
    </w:p>
    <w:p w14:paraId="566AC3AD" w14:textId="77777777" w:rsidR="008359C8" w:rsidRPr="00711931" w:rsidRDefault="008359C8" w:rsidP="008359C8">
      <w:pPr>
        <w:pStyle w:val="BodyText"/>
        <w:numPr>
          <w:ilvl w:val="0"/>
          <w:numId w:val="17"/>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 xml:space="preserve">melaksanakan koordinasi pengelolaan administrasi keuangan dan perbendaharaan dengan unit kerja lain di lingkungan Kecamatan; </w:t>
      </w:r>
    </w:p>
    <w:p w14:paraId="58E1AA6C" w14:textId="77777777" w:rsidR="008359C8" w:rsidRPr="00711931" w:rsidRDefault="008359C8" w:rsidP="008359C8">
      <w:pPr>
        <w:pStyle w:val="BodyText"/>
        <w:numPr>
          <w:ilvl w:val="0"/>
          <w:numId w:val="17"/>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evaluasi dan pelaporan pelaksanaan tugas di bidang program dan keuangan; dan</w:t>
      </w:r>
    </w:p>
    <w:p w14:paraId="6453E49F" w14:textId="77777777" w:rsidR="008359C8" w:rsidRPr="00711931" w:rsidRDefault="008359C8" w:rsidP="008359C8">
      <w:pPr>
        <w:pStyle w:val="BodyText"/>
        <w:numPr>
          <w:ilvl w:val="0"/>
          <w:numId w:val="17"/>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 xml:space="preserve">melaksanakan tugas lain sesuai dengan tugas pokok dan bidang tugasnya. </w:t>
      </w:r>
    </w:p>
    <w:p w14:paraId="01769D7A" w14:textId="77777777" w:rsidR="008359C8" w:rsidRPr="00D25040" w:rsidRDefault="008359C8" w:rsidP="008359C8">
      <w:pPr>
        <w:pStyle w:val="BodyText"/>
        <w:spacing w:line="360" w:lineRule="auto"/>
        <w:ind w:right="-2" w:firstLine="851"/>
        <w:rPr>
          <w:rFonts w:ascii="Bookman Old Style" w:hAnsi="Bookman Old Style"/>
          <w:color w:val="000000" w:themeColor="text1"/>
          <w:sz w:val="10"/>
          <w:szCs w:val="10"/>
        </w:rPr>
      </w:pPr>
    </w:p>
    <w:p w14:paraId="3E841282" w14:textId="77777777" w:rsidR="008359C8" w:rsidRPr="00711931" w:rsidRDefault="008359C8" w:rsidP="008359C8">
      <w:pPr>
        <w:pStyle w:val="ListParagraph"/>
        <w:widowControl w:val="0"/>
        <w:numPr>
          <w:ilvl w:val="0"/>
          <w:numId w:val="24"/>
        </w:numPr>
        <w:autoSpaceDE w:val="0"/>
        <w:autoSpaceDN w:val="0"/>
        <w:spacing w:after="0" w:line="360" w:lineRule="auto"/>
        <w:ind w:left="851" w:right="-2"/>
        <w:jc w:val="both"/>
        <w:rPr>
          <w:rFonts w:ascii="Bookman Old Style" w:hAnsi="Bookman Old Style"/>
          <w:bCs/>
          <w:color w:val="000000" w:themeColor="text1"/>
          <w:sz w:val="24"/>
          <w:szCs w:val="24"/>
        </w:rPr>
      </w:pPr>
      <w:r w:rsidRPr="00711931">
        <w:rPr>
          <w:rFonts w:ascii="Bookman Old Style" w:hAnsi="Bookman Old Style"/>
          <w:bCs/>
          <w:color w:val="000000" w:themeColor="text1"/>
          <w:sz w:val="24"/>
          <w:szCs w:val="24"/>
        </w:rPr>
        <w:t>Sub Bagian</w:t>
      </w:r>
      <w:r w:rsidRPr="00711931">
        <w:rPr>
          <w:rFonts w:ascii="Bookman Old Style" w:hAnsi="Bookman Old Style"/>
          <w:bCs/>
          <w:color w:val="000000" w:themeColor="text1"/>
          <w:spacing w:val="3"/>
          <w:sz w:val="24"/>
          <w:szCs w:val="24"/>
        </w:rPr>
        <w:t xml:space="preserve"> </w:t>
      </w:r>
      <w:r w:rsidRPr="00711931">
        <w:rPr>
          <w:rFonts w:ascii="Bookman Old Style" w:hAnsi="Bookman Old Style"/>
          <w:bCs/>
          <w:color w:val="000000" w:themeColor="text1"/>
          <w:sz w:val="24"/>
          <w:szCs w:val="24"/>
        </w:rPr>
        <w:t>Umum</w:t>
      </w:r>
    </w:p>
    <w:p w14:paraId="6BC6E01D" w14:textId="77777777" w:rsidR="008359C8" w:rsidRPr="00711931" w:rsidRDefault="008359C8" w:rsidP="008359C8">
      <w:pPr>
        <w:pStyle w:val="BodyText"/>
        <w:spacing w:line="360" w:lineRule="auto"/>
        <w:ind w:right="-2" w:firstLine="851"/>
        <w:jc w:val="both"/>
        <w:rPr>
          <w:rFonts w:ascii="Bookman Old Style" w:hAnsi="Bookman Old Style"/>
          <w:color w:val="000000" w:themeColor="text1"/>
          <w:w w:val="105"/>
          <w:lang w:val="en-US"/>
        </w:rPr>
      </w:pPr>
      <w:r w:rsidRPr="00711931">
        <w:rPr>
          <w:rFonts w:ascii="Bookman Old Style" w:hAnsi="Bookman Old Style"/>
          <w:color w:val="000000" w:themeColor="text1"/>
          <w:w w:val="105"/>
          <w:lang w:val="sv-SE"/>
        </w:rPr>
        <w:t xml:space="preserve">Sub Bagian Umum dipimpin oleh seorang kepala dengan titelatur Kepala Sub Bagian Umum. </w:t>
      </w:r>
      <w:r w:rsidRPr="00711931">
        <w:rPr>
          <w:rFonts w:ascii="Bookman Old Style" w:hAnsi="Bookman Old Style"/>
          <w:color w:val="000000" w:themeColor="text1"/>
          <w:w w:val="105"/>
          <w:lang w:val="en-US"/>
        </w:rPr>
        <w:t xml:space="preserve">Uraian tugas Kepala Sub Bagian Umum adalah sebagai berikut : </w:t>
      </w:r>
    </w:p>
    <w:p w14:paraId="4790AA80" w14:textId="77777777" w:rsidR="008359C8" w:rsidRPr="00711931" w:rsidRDefault="008359C8" w:rsidP="008359C8">
      <w:pPr>
        <w:pStyle w:val="BodyText"/>
        <w:numPr>
          <w:ilvl w:val="0"/>
          <w:numId w:val="18"/>
        </w:numPr>
        <w:spacing w:line="360" w:lineRule="auto"/>
        <w:ind w:left="1276" w:right="-2"/>
        <w:jc w:val="both"/>
        <w:rPr>
          <w:rFonts w:ascii="Bookman Old Style" w:hAnsi="Bookman Old Style"/>
          <w:color w:val="000000" w:themeColor="text1"/>
          <w:lang w:val="en-US"/>
        </w:rPr>
      </w:pPr>
      <w:r w:rsidRPr="00711931">
        <w:rPr>
          <w:rFonts w:ascii="Bookman Old Style" w:hAnsi="Bookman Old Style"/>
          <w:color w:val="000000" w:themeColor="text1"/>
          <w:lang w:val="en-US"/>
        </w:rPr>
        <w:t>melaksanakan penyusunan bahan rencana kerja dan pelaporan kinerja di bidang ketatausahaan dan kearsipan, kerumahtanggaan, hubungan masyarakat dan protokol, barang milik daerah dan kepegawaian Kecamatan.</w:t>
      </w:r>
    </w:p>
    <w:p w14:paraId="13E9D4FB" w14:textId="77777777" w:rsidR="008359C8" w:rsidRPr="00711931" w:rsidRDefault="008359C8" w:rsidP="008359C8">
      <w:pPr>
        <w:pStyle w:val="BodyText"/>
        <w:numPr>
          <w:ilvl w:val="0"/>
          <w:numId w:val="18"/>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lastRenderedPageBreak/>
        <w:t>melaksanakan penyusunan dan evaluasi standar operasional prosedur pelaksanaan tugas dan kegiatan di bidang umum;</w:t>
      </w:r>
    </w:p>
    <w:p w14:paraId="0C9C6AEB" w14:textId="77777777" w:rsidR="008359C8" w:rsidRPr="00711931" w:rsidRDefault="008359C8" w:rsidP="008359C8">
      <w:pPr>
        <w:pStyle w:val="BodyText"/>
        <w:numPr>
          <w:ilvl w:val="0"/>
          <w:numId w:val="18"/>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merumuskan dan melaksanakan  koordinasi  dan kerjasama dengan unit kerja, instansi dan atau pihak lainnya yang terkait dengan pelaksanaan tugas bidang umum;</w:t>
      </w:r>
    </w:p>
    <w:p w14:paraId="67BE62A8" w14:textId="77777777" w:rsidR="008359C8" w:rsidRPr="00711931" w:rsidRDefault="008359C8" w:rsidP="008359C8">
      <w:pPr>
        <w:pStyle w:val="BodyText"/>
        <w:numPr>
          <w:ilvl w:val="0"/>
          <w:numId w:val="18"/>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kegiatan teknis ketatausahaan dan kearsipan di lingkup Kecamatan;</w:t>
      </w:r>
    </w:p>
    <w:p w14:paraId="0DDBA418" w14:textId="77777777" w:rsidR="008359C8" w:rsidRPr="00711931" w:rsidRDefault="008359C8" w:rsidP="008359C8">
      <w:pPr>
        <w:pStyle w:val="BodyText"/>
        <w:numPr>
          <w:ilvl w:val="0"/>
          <w:numId w:val="18"/>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menyusun kebutuhan sarana dan prasarana kerja dan melaksanakan teknis kegiatan kerumahtanggaan di lingkup Kecamatan;</w:t>
      </w:r>
    </w:p>
    <w:p w14:paraId="3E32F71F" w14:textId="77777777" w:rsidR="008359C8" w:rsidRPr="00711931" w:rsidRDefault="008359C8" w:rsidP="008359C8">
      <w:pPr>
        <w:pStyle w:val="BodyText"/>
        <w:numPr>
          <w:ilvl w:val="0"/>
          <w:numId w:val="18"/>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dan mengkoordinasikan teknis kegiatan kehumasan dan keprotokolan Kecamatan;</w:t>
      </w:r>
    </w:p>
    <w:p w14:paraId="443F4843" w14:textId="77777777" w:rsidR="008359C8" w:rsidRPr="00711931" w:rsidRDefault="008359C8" w:rsidP="008359C8">
      <w:pPr>
        <w:pStyle w:val="BodyText"/>
        <w:numPr>
          <w:ilvl w:val="0"/>
          <w:numId w:val="18"/>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dan mengkoordinasikan pengelolaan barang milik daerah pada Kecamatan;</w:t>
      </w:r>
    </w:p>
    <w:p w14:paraId="4AC410AD" w14:textId="77777777" w:rsidR="008359C8" w:rsidRPr="00711931" w:rsidRDefault="008359C8" w:rsidP="008359C8">
      <w:pPr>
        <w:pStyle w:val="BodyText"/>
        <w:numPr>
          <w:ilvl w:val="0"/>
          <w:numId w:val="18"/>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menyusun rencana umum dan melaksanaan teknis pengadaan barang/jasa pemerintah pada kecamatan;</w:t>
      </w:r>
    </w:p>
    <w:p w14:paraId="5EC08A9F" w14:textId="77777777" w:rsidR="008359C8" w:rsidRPr="00711931" w:rsidRDefault="008359C8" w:rsidP="008359C8">
      <w:pPr>
        <w:pStyle w:val="BodyText"/>
        <w:numPr>
          <w:ilvl w:val="0"/>
          <w:numId w:val="18"/>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 xml:space="preserve">melaksanakan dan mengkoordinasikan teknis kegiatan pengelolaan manajemen kepegawaian di lingkup Kecamatan; </w:t>
      </w:r>
    </w:p>
    <w:p w14:paraId="1B92E46F" w14:textId="77777777" w:rsidR="008359C8" w:rsidRPr="00711931" w:rsidRDefault="008359C8" w:rsidP="008359C8">
      <w:pPr>
        <w:pStyle w:val="BodyText"/>
        <w:numPr>
          <w:ilvl w:val="0"/>
          <w:numId w:val="18"/>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evaluasi dan pelaporan pelaksanaan tugas di bidang umum; dan</w:t>
      </w:r>
    </w:p>
    <w:p w14:paraId="6D5234AA" w14:textId="77777777" w:rsidR="008359C8" w:rsidRPr="00711931" w:rsidRDefault="008359C8" w:rsidP="008359C8">
      <w:pPr>
        <w:pStyle w:val="BodyText"/>
        <w:numPr>
          <w:ilvl w:val="0"/>
          <w:numId w:val="18"/>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tugas lain sesuai dengan tugas pokok dan bidang tugasnya.</w:t>
      </w:r>
    </w:p>
    <w:p w14:paraId="05BB3C65" w14:textId="77777777" w:rsidR="008359C8" w:rsidRPr="00711931" w:rsidRDefault="008359C8" w:rsidP="008359C8">
      <w:pPr>
        <w:pStyle w:val="BodyText"/>
        <w:spacing w:line="360" w:lineRule="auto"/>
        <w:ind w:right="-2" w:firstLine="851"/>
        <w:rPr>
          <w:rFonts w:ascii="Bookman Old Style" w:hAnsi="Bookman Old Style"/>
          <w:color w:val="000000" w:themeColor="text1"/>
        </w:rPr>
      </w:pPr>
    </w:p>
    <w:p w14:paraId="7B08B20C" w14:textId="77777777" w:rsidR="008359C8" w:rsidRPr="00711931" w:rsidRDefault="008359C8" w:rsidP="008359C8">
      <w:pPr>
        <w:pStyle w:val="ListParagraph"/>
        <w:widowControl w:val="0"/>
        <w:numPr>
          <w:ilvl w:val="0"/>
          <w:numId w:val="24"/>
        </w:numPr>
        <w:autoSpaceDE w:val="0"/>
        <w:autoSpaceDN w:val="0"/>
        <w:spacing w:after="0" w:line="360" w:lineRule="auto"/>
        <w:ind w:left="0" w:right="-2" w:firstLine="851"/>
        <w:contextualSpacing w:val="0"/>
        <w:jc w:val="both"/>
        <w:rPr>
          <w:rFonts w:ascii="Bookman Old Style" w:hAnsi="Bookman Old Style"/>
          <w:bCs/>
          <w:color w:val="000000" w:themeColor="text1"/>
          <w:sz w:val="24"/>
          <w:szCs w:val="24"/>
        </w:rPr>
      </w:pPr>
      <w:r w:rsidRPr="00711931">
        <w:rPr>
          <w:rFonts w:ascii="Bookman Old Style" w:hAnsi="Bookman Old Style"/>
          <w:bCs/>
          <w:color w:val="000000" w:themeColor="text1"/>
          <w:sz w:val="24"/>
          <w:szCs w:val="24"/>
        </w:rPr>
        <w:t>Seksi</w:t>
      </w:r>
      <w:r w:rsidRPr="00711931">
        <w:rPr>
          <w:rFonts w:ascii="Bookman Old Style" w:hAnsi="Bookman Old Style"/>
          <w:bCs/>
          <w:color w:val="000000" w:themeColor="text1"/>
          <w:spacing w:val="-3"/>
          <w:sz w:val="24"/>
          <w:szCs w:val="24"/>
        </w:rPr>
        <w:t xml:space="preserve"> </w:t>
      </w:r>
      <w:r w:rsidRPr="00711931">
        <w:rPr>
          <w:rFonts w:ascii="Bookman Old Style" w:hAnsi="Bookman Old Style"/>
          <w:bCs/>
          <w:color w:val="000000" w:themeColor="text1"/>
          <w:sz w:val="24"/>
          <w:szCs w:val="24"/>
        </w:rPr>
        <w:t>Pemerintahan Umum</w:t>
      </w:r>
    </w:p>
    <w:p w14:paraId="17A381E1" w14:textId="77777777" w:rsidR="008359C8" w:rsidRDefault="008359C8" w:rsidP="008359C8">
      <w:pPr>
        <w:pStyle w:val="BodyText"/>
        <w:spacing w:line="360" w:lineRule="auto"/>
        <w:ind w:right="-2" w:firstLine="851"/>
        <w:jc w:val="both"/>
        <w:rPr>
          <w:rFonts w:ascii="Bookman Old Style" w:hAnsi="Bookman Old Style"/>
          <w:color w:val="000000" w:themeColor="text1"/>
          <w:w w:val="105"/>
          <w:lang w:val="en-US"/>
        </w:rPr>
      </w:pPr>
      <w:r w:rsidRPr="00711931">
        <w:rPr>
          <w:rFonts w:ascii="Bookman Old Style" w:hAnsi="Bookman Old Style"/>
          <w:color w:val="000000" w:themeColor="text1"/>
          <w:w w:val="105"/>
          <w:lang w:val="sv-SE"/>
        </w:rPr>
        <w:t xml:space="preserve">Seksi Pemerintahan Umum dipimpin oleh seorang kepala dengan titelatur Kepala Seksi Pemerintahan Umum. </w:t>
      </w:r>
      <w:r w:rsidRPr="00711931">
        <w:rPr>
          <w:rFonts w:ascii="Bookman Old Style" w:hAnsi="Bookman Old Style"/>
          <w:color w:val="000000" w:themeColor="text1"/>
          <w:w w:val="105"/>
          <w:lang w:val="en-US"/>
        </w:rPr>
        <w:t xml:space="preserve">Uraian tugas kepala Seksi Pemerintahan Umum adalah sebagai berikut : </w:t>
      </w:r>
    </w:p>
    <w:p w14:paraId="76BA509A" w14:textId="77777777" w:rsidR="008359C8" w:rsidRPr="00711931" w:rsidRDefault="008359C8" w:rsidP="008359C8">
      <w:pPr>
        <w:pStyle w:val="BodyText"/>
        <w:numPr>
          <w:ilvl w:val="0"/>
          <w:numId w:val="19"/>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penyusunan bahan rencana kerja dan pelaporan kinerja di bidang pemerintahan umum;</w:t>
      </w:r>
    </w:p>
    <w:p w14:paraId="64B3292A" w14:textId="77777777" w:rsidR="008359C8" w:rsidRDefault="008359C8" w:rsidP="008359C8">
      <w:pPr>
        <w:pStyle w:val="BodyText"/>
        <w:numPr>
          <w:ilvl w:val="0"/>
          <w:numId w:val="19"/>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penyusunan dan evaluasi standar operasional prosedur pelaksanaan tugas dan kegiatan di bidang pemerintahan umum;</w:t>
      </w:r>
    </w:p>
    <w:p w14:paraId="644FA195" w14:textId="77777777" w:rsidR="00D25040" w:rsidRPr="00711931" w:rsidRDefault="00D25040" w:rsidP="00D25040">
      <w:pPr>
        <w:pStyle w:val="BodyText"/>
        <w:spacing w:line="360" w:lineRule="auto"/>
        <w:ind w:left="1276" w:right="-2"/>
        <w:jc w:val="both"/>
        <w:rPr>
          <w:rFonts w:ascii="Bookman Old Style" w:hAnsi="Bookman Old Style"/>
          <w:color w:val="000000" w:themeColor="text1"/>
          <w:lang w:val="sv-SE"/>
        </w:rPr>
      </w:pPr>
    </w:p>
    <w:p w14:paraId="483F2EF6" w14:textId="77777777" w:rsidR="008359C8" w:rsidRPr="00711931" w:rsidRDefault="008359C8" w:rsidP="008359C8">
      <w:pPr>
        <w:pStyle w:val="BodyText"/>
        <w:numPr>
          <w:ilvl w:val="0"/>
          <w:numId w:val="19"/>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lastRenderedPageBreak/>
        <w:t>Melaksanakan koordinasi dan kerjasama dalam penyelenggaraan pemerintahan umum di Kecamatan;</w:t>
      </w:r>
    </w:p>
    <w:p w14:paraId="3AF97320" w14:textId="77777777" w:rsidR="008359C8" w:rsidRPr="00711931" w:rsidRDefault="008359C8" w:rsidP="008359C8">
      <w:pPr>
        <w:pStyle w:val="BodyText"/>
        <w:numPr>
          <w:ilvl w:val="0"/>
          <w:numId w:val="19"/>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koordinasi dan fasilitasi dan pembinaan wawasan kebangsaan, persatuan, dan kesatuan bangsa dan ketahanan nasional;</w:t>
      </w:r>
    </w:p>
    <w:p w14:paraId="0EC271B6" w14:textId="77777777" w:rsidR="008359C8" w:rsidRPr="00711931" w:rsidRDefault="008359C8" w:rsidP="008359C8">
      <w:pPr>
        <w:pStyle w:val="BodyText"/>
        <w:numPr>
          <w:ilvl w:val="0"/>
          <w:numId w:val="19"/>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pembinaan kerukunan antarsuku dan intrasuku, umat beragama, ras dan golongan lainnya di wilayah Kecamatan;</w:t>
      </w:r>
    </w:p>
    <w:p w14:paraId="549119D9" w14:textId="77777777" w:rsidR="008359C8" w:rsidRPr="00711931" w:rsidRDefault="008359C8" w:rsidP="008359C8">
      <w:pPr>
        <w:pStyle w:val="BodyText"/>
        <w:numPr>
          <w:ilvl w:val="0"/>
          <w:numId w:val="19"/>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penanganan konflik sosial di wilayah kecamatan;</w:t>
      </w:r>
    </w:p>
    <w:p w14:paraId="5D9985A7" w14:textId="77777777" w:rsidR="008359C8" w:rsidRPr="00711931" w:rsidRDefault="008359C8" w:rsidP="008359C8">
      <w:pPr>
        <w:pStyle w:val="BodyText"/>
        <w:numPr>
          <w:ilvl w:val="0"/>
          <w:numId w:val="19"/>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pengembangan kehidupan demokrasi berdasarkan Pancasila di wilayah Kecamatan;</w:t>
      </w:r>
    </w:p>
    <w:p w14:paraId="65A9401E" w14:textId="77777777" w:rsidR="008359C8" w:rsidRPr="00711931" w:rsidRDefault="008359C8" w:rsidP="008359C8">
      <w:pPr>
        <w:pStyle w:val="BodyText"/>
        <w:numPr>
          <w:ilvl w:val="0"/>
          <w:numId w:val="19"/>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tugas forum koordinasi pimpinan di Kecamatan;</w:t>
      </w:r>
    </w:p>
    <w:p w14:paraId="290DA0AE" w14:textId="77777777" w:rsidR="008359C8" w:rsidRPr="00711931" w:rsidRDefault="008359C8" w:rsidP="008359C8">
      <w:pPr>
        <w:pStyle w:val="BodyText"/>
        <w:numPr>
          <w:ilvl w:val="0"/>
          <w:numId w:val="19"/>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kegiatan dalam rangka pemilihan Kepala Daerah dan Pemilihan Umum;</w:t>
      </w:r>
    </w:p>
    <w:p w14:paraId="0ADA0EA1" w14:textId="77777777" w:rsidR="008359C8" w:rsidRPr="00711931" w:rsidRDefault="008359C8" w:rsidP="008359C8">
      <w:pPr>
        <w:pStyle w:val="BodyText"/>
        <w:numPr>
          <w:ilvl w:val="0"/>
          <w:numId w:val="19"/>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pelaksanaan urusan pemerintahan yang bukan merupakan kewenangan daerah dan tidak dilaksanakan oleh instansi vertikal di wilayah Kecamatan;</w:t>
      </w:r>
    </w:p>
    <w:p w14:paraId="6A6FDAAD" w14:textId="77777777" w:rsidR="008359C8" w:rsidRPr="00711931" w:rsidRDefault="008359C8" w:rsidP="008359C8">
      <w:pPr>
        <w:pStyle w:val="BodyText"/>
        <w:numPr>
          <w:ilvl w:val="0"/>
          <w:numId w:val="19"/>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pemantauan, evaluasi dan pelaporan pelaksanaan tugas dan fungsi bidang pemerintahan umum;</w:t>
      </w:r>
    </w:p>
    <w:p w14:paraId="602514C8" w14:textId="77777777" w:rsidR="008359C8" w:rsidRPr="00711931" w:rsidRDefault="008359C8" w:rsidP="008359C8">
      <w:pPr>
        <w:pStyle w:val="BodyText"/>
        <w:numPr>
          <w:ilvl w:val="0"/>
          <w:numId w:val="19"/>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tugas lain sesuai dengan tugas pokok dan bidang tugasnya.</w:t>
      </w:r>
    </w:p>
    <w:p w14:paraId="099B391E" w14:textId="77777777" w:rsidR="008359C8" w:rsidRPr="00711931" w:rsidRDefault="008359C8" w:rsidP="008359C8">
      <w:pPr>
        <w:pStyle w:val="BodyText"/>
        <w:spacing w:line="360" w:lineRule="auto"/>
        <w:ind w:right="-2" w:firstLine="851"/>
        <w:jc w:val="both"/>
        <w:rPr>
          <w:rFonts w:ascii="Bookman Old Style" w:hAnsi="Bookman Old Style"/>
          <w:bCs/>
          <w:color w:val="000000" w:themeColor="text1"/>
          <w:lang w:val="sv-SE"/>
        </w:rPr>
      </w:pPr>
    </w:p>
    <w:p w14:paraId="22EADC10" w14:textId="77777777" w:rsidR="008359C8" w:rsidRPr="00711931" w:rsidRDefault="008359C8" w:rsidP="008359C8">
      <w:pPr>
        <w:pStyle w:val="ListParagraph"/>
        <w:widowControl w:val="0"/>
        <w:numPr>
          <w:ilvl w:val="0"/>
          <w:numId w:val="24"/>
        </w:numPr>
        <w:autoSpaceDE w:val="0"/>
        <w:autoSpaceDN w:val="0"/>
        <w:spacing w:after="0" w:line="360" w:lineRule="auto"/>
        <w:ind w:left="0" w:right="-2" w:firstLine="851"/>
        <w:contextualSpacing w:val="0"/>
        <w:jc w:val="both"/>
        <w:rPr>
          <w:rFonts w:ascii="Bookman Old Style" w:hAnsi="Bookman Old Style"/>
          <w:bCs/>
          <w:color w:val="000000" w:themeColor="text1"/>
          <w:sz w:val="24"/>
          <w:szCs w:val="24"/>
        </w:rPr>
      </w:pPr>
      <w:r w:rsidRPr="00711931">
        <w:rPr>
          <w:rFonts w:ascii="Bookman Old Style" w:hAnsi="Bookman Old Style"/>
          <w:bCs/>
          <w:color w:val="000000" w:themeColor="text1"/>
          <w:sz w:val="24"/>
          <w:szCs w:val="24"/>
        </w:rPr>
        <w:t>Seksi</w:t>
      </w:r>
      <w:r w:rsidRPr="00711931">
        <w:rPr>
          <w:rFonts w:ascii="Bookman Old Style" w:hAnsi="Bookman Old Style"/>
          <w:bCs/>
          <w:color w:val="000000" w:themeColor="text1"/>
          <w:spacing w:val="-4"/>
          <w:sz w:val="24"/>
          <w:szCs w:val="24"/>
        </w:rPr>
        <w:t xml:space="preserve"> </w:t>
      </w:r>
      <w:r w:rsidRPr="00711931">
        <w:rPr>
          <w:rFonts w:ascii="Bookman Old Style" w:hAnsi="Bookman Old Style"/>
          <w:bCs/>
          <w:color w:val="000000" w:themeColor="text1"/>
          <w:sz w:val="24"/>
          <w:szCs w:val="24"/>
        </w:rPr>
        <w:t xml:space="preserve">Pemerintahan Desa  </w:t>
      </w:r>
    </w:p>
    <w:p w14:paraId="27091314" w14:textId="77777777" w:rsidR="008359C8" w:rsidRPr="00711931" w:rsidRDefault="008359C8" w:rsidP="008359C8">
      <w:pPr>
        <w:pStyle w:val="BodyText"/>
        <w:spacing w:line="360" w:lineRule="auto"/>
        <w:ind w:right="-2" w:firstLine="851"/>
        <w:jc w:val="both"/>
        <w:rPr>
          <w:rFonts w:ascii="Bookman Old Style" w:hAnsi="Bookman Old Style"/>
          <w:color w:val="000000" w:themeColor="text1"/>
          <w:w w:val="105"/>
          <w:lang w:val="en-US"/>
        </w:rPr>
      </w:pPr>
      <w:r w:rsidRPr="00711931">
        <w:rPr>
          <w:rFonts w:ascii="Bookman Old Style" w:hAnsi="Bookman Old Style"/>
          <w:color w:val="000000" w:themeColor="text1"/>
          <w:w w:val="105"/>
          <w:lang w:val="sv-SE"/>
        </w:rPr>
        <w:t xml:space="preserve">Seksi Pemerintahan Desa dipimpin oleh seorang kepala dengan titelatur Kepala Seksi Pemerintahan Desa. </w:t>
      </w:r>
      <w:r w:rsidRPr="00711931">
        <w:rPr>
          <w:rFonts w:ascii="Bookman Old Style" w:hAnsi="Bookman Old Style"/>
          <w:color w:val="000000" w:themeColor="text1"/>
          <w:w w:val="105"/>
          <w:lang w:val="en-US"/>
        </w:rPr>
        <w:t xml:space="preserve">Uraian tugas Kepala Seksi Pemerintahan Desa adalah sebagai berikut : </w:t>
      </w:r>
    </w:p>
    <w:p w14:paraId="222DA1C3" w14:textId="77777777" w:rsidR="008359C8" w:rsidRPr="00711931" w:rsidRDefault="008359C8" w:rsidP="008359C8">
      <w:pPr>
        <w:pStyle w:val="BodyText"/>
        <w:numPr>
          <w:ilvl w:val="0"/>
          <w:numId w:val="20"/>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Penyusunan bahan rencana kerja dan pelaporan kinerja di bidang pemerintahan desa;</w:t>
      </w:r>
    </w:p>
    <w:p w14:paraId="4BA371DB" w14:textId="77777777" w:rsidR="008359C8" w:rsidRDefault="008359C8" w:rsidP="008359C8">
      <w:pPr>
        <w:pStyle w:val="BodyText"/>
        <w:numPr>
          <w:ilvl w:val="0"/>
          <w:numId w:val="20"/>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penyusunan dan evaluasi standar operasional prosedur pelaksanaan tugas dan kegiatan dibidang pemerintahan desa;</w:t>
      </w:r>
    </w:p>
    <w:p w14:paraId="5D542362" w14:textId="77777777" w:rsidR="00D25040" w:rsidRDefault="00D25040" w:rsidP="00D25040">
      <w:pPr>
        <w:pStyle w:val="BodyText"/>
        <w:spacing w:line="360" w:lineRule="auto"/>
        <w:ind w:left="1276" w:right="-2"/>
        <w:jc w:val="both"/>
        <w:rPr>
          <w:rFonts w:ascii="Bookman Old Style" w:hAnsi="Bookman Old Style"/>
          <w:color w:val="000000" w:themeColor="text1"/>
          <w:lang w:val="sv-SE"/>
        </w:rPr>
      </w:pPr>
    </w:p>
    <w:p w14:paraId="0CC83BD0" w14:textId="77777777" w:rsidR="00D25040" w:rsidRPr="00711931" w:rsidRDefault="00D25040" w:rsidP="00D25040">
      <w:pPr>
        <w:pStyle w:val="BodyText"/>
        <w:spacing w:line="360" w:lineRule="auto"/>
        <w:ind w:left="1276" w:right="-2"/>
        <w:jc w:val="both"/>
        <w:rPr>
          <w:rFonts w:ascii="Bookman Old Style" w:hAnsi="Bookman Old Style"/>
          <w:color w:val="000000" w:themeColor="text1"/>
          <w:lang w:val="sv-SE"/>
        </w:rPr>
      </w:pPr>
    </w:p>
    <w:p w14:paraId="5853CB5A" w14:textId="77777777" w:rsidR="008359C8" w:rsidRPr="00711931" w:rsidRDefault="008359C8" w:rsidP="008359C8">
      <w:pPr>
        <w:pStyle w:val="BodyText"/>
        <w:numPr>
          <w:ilvl w:val="0"/>
          <w:numId w:val="20"/>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lastRenderedPageBreak/>
        <w:t>Merumuskan dan melaksanakan koordinasi dan kerjasama dengan instansi dan atau pihak lainnya yang terkait dengan pelaksanaan tugas bidang pemerintahan Desa;</w:t>
      </w:r>
    </w:p>
    <w:p w14:paraId="21AD3202" w14:textId="77777777" w:rsidR="008359C8" w:rsidRPr="00711931" w:rsidRDefault="008359C8" w:rsidP="008359C8">
      <w:pPr>
        <w:pStyle w:val="BodyText"/>
        <w:numPr>
          <w:ilvl w:val="0"/>
          <w:numId w:val="20"/>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penyusunan Peraturan Desa dan Keputusan Kepala Desa;</w:t>
      </w:r>
    </w:p>
    <w:p w14:paraId="0C64494D" w14:textId="77777777" w:rsidR="008359C8" w:rsidRPr="00711931" w:rsidRDefault="008359C8" w:rsidP="008359C8">
      <w:pPr>
        <w:pStyle w:val="BodyText"/>
        <w:numPr>
          <w:ilvl w:val="0"/>
          <w:numId w:val="20"/>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pembinaan dan pengawasan tertib administrasi pemerintahan desa dan atau kelurahan;</w:t>
      </w:r>
    </w:p>
    <w:p w14:paraId="7E5CC8E4" w14:textId="77777777" w:rsidR="008359C8" w:rsidRPr="00711931" w:rsidRDefault="008359C8" w:rsidP="008359C8">
      <w:pPr>
        <w:pStyle w:val="BodyText"/>
        <w:numPr>
          <w:ilvl w:val="0"/>
          <w:numId w:val="20"/>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dan pembinaan pengelolaan keuangan desa dan pendayagunaan aset desa;</w:t>
      </w:r>
    </w:p>
    <w:p w14:paraId="4893BC54" w14:textId="77777777" w:rsidR="008359C8" w:rsidRPr="00711931" w:rsidRDefault="008359C8" w:rsidP="008359C8">
      <w:pPr>
        <w:pStyle w:val="BodyText"/>
        <w:numPr>
          <w:ilvl w:val="0"/>
          <w:numId w:val="20"/>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Pemilihan Kepala Desa;</w:t>
      </w:r>
    </w:p>
    <w:p w14:paraId="66ACB2C3" w14:textId="77777777" w:rsidR="008359C8" w:rsidRPr="00711931" w:rsidRDefault="008359C8" w:rsidP="008359C8">
      <w:pPr>
        <w:pStyle w:val="BodyText"/>
        <w:numPr>
          <w:ilvl w:val="0"/>
          <w:numId w:val="20"/>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koordinasi dan fasilitasi pembinaan pelaksanaan tugas kepala Desa;</w:t>
      </w:r>
    </w:p>
    <w:p w14:paraId="0A52D14A" w14:textId="77777777" w:rsidR="008359C8" w:rsidRPr="00711931" w:rsidRDefault="008359C8" w:rsidP="008359C8">
      <w:pPr>
        <w:pStyle w:val="BodyText"/>
        <w:numPr>
          <w:ilvl w:val="0"/>
          <w:numId w:val="20"/>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Menyusun bahan rekomendasi pengangkatan dan pemberhentian Kepala Desa;</w:t>
      </w:r>
    </w:p>
    <w:p w14:paraId="2633AD52" w14:textId="77777777" w:rsidR="008359C8" w:rsidRPr="00711931" w:rsidRDefault="008359C8" w:rsidP="008359C8">
      <w:pPr>
        <w:pStyle w:val="BodyText"/>
        <w:numPr>
          <w:ilvl w:val="0"/>
          <w:numId w:val="20"/>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dan pembinaan Badan Permusyawaratan Desa, dan lembaga kemasyarakatan Desa dan atau kelurahan;</w:t>
      </w:r>
    </w:p>
    <w:p w14:paraId="278CE76D" w14:textId="77777777" w:rsidR="008359C8" w:rsidRPr="00711931" w:rsidRDefault="008359C8" w:rsidP="008359C8">
      <w:pPr>
        <w:pStyle w:val="BodyText"/>
        <w:numPr>
          <w:ilvl w:val="0"/>
          <w:numId w:val="20"/>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dan sinkronisasi perencanaan dan pembangunan partisipatif di wilayah Desa;</w:t>
      </w:r>
    </w:p>
    <w:p w14:paraId="639702C2" w14:textId="77777777" w:rsidR="008359C8" w:rsidRPr="00711931" w:rsidRDefault="008359C8" w:rsidP="008359C8">
      <w:pPr>
        <w:pStyle w:val="BodyText"/>
        <w:numPr>
          <w:ilvl w:val="0"/>
          <w:numId w:val="20"/>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kerjasama antar desa dan kerjasama Desa dengan pihak lainnya;</w:t>
      </w:r>
    </w:p>
    <w:p w14:paraId="3351B53A" w14:textId="77777777" w:rsidR="008359C8" w:rsidRPr="00711931" w:rsidRDefault="008359C8" w:rsidP="008359C8">
      <w:pPr>
        <w:pStyle w:val="BodyText"/>
        <w:numPr>
          <w:ilvl w:val="0"/>
          <w:numId w:val="20"/>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penataan, pemanfaatan dan pendayagunaan ruang Desa serta penetapan penegasan batas Desa;</w:t>
      </w:r>
    </w:p>
    <w:p w14:paraId="60A2495C" w14:textId="77777777" w:rsidR="008359C8" w:rsidRPr="00711931" w:rsidRDefault="008359C8" w:rsidP="008359C8">
      <w:pPr>
        <w:pStyle w:val="BodyText"/>
        <w:numPr>
          <w:ilvl w:val="0"/>
          <w:numId w:val="20"/>
        </w:numPr>
        <w:spacing w:line="360" w:lineRule="auto"/>
        <w:ind w:left="1276" w:right="-2"/>
        <w:jc w:val="both"/>
        <w:rPr>
          <w:rFonts w:ascii="Bookman Old Style" w:hAnsi="Bookman Old Style"/>
          <w:color w:val="000000" w:themeColor="text1"/>
          <w:lang w:val="en-US"/>
        </w:rPr>
      </w:pPr>
      <w:r w:rsidRPr="00711931">
        <w:rPr>
          <w:rFonts w:ascii="Bookman Old Style" w:hAnsi="Bookman Old Style"/>
          <w:color w:val="000000" w:themeColor="text1"/>
          <w:lang w:val="en-US"/>
        </w:rPr>
        <w:t>Melaksanakan koordinasi pendampingan Desa;</w:t>
      </w:r>
    </w:p>
    <w:p w14:paraId="4CE53FB7" w14:textId="77777777" w:rsidR="008359C8" w:rsidRPr="00711931" w:rsidRDefault="008359C8" w:rsidP="008359C8">
      <w:pPr>
        <w:pStyle w:val="BodyText"/>
        <w:numPr>
          <w:ilvl w:val="0"/>
          <w:numId w:val="20"/>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pemantauan. Evaluasi dan pelaporan pelaksanaan tugas dan fungsi bidang pemerintahan Desa;</w:t>
      </w:r>
    </w:p>
    <w:p w14:paraId="11CA1B89" w14:textId="77777777" w:rsidR="008359C8" w:rsidRPr="00711931" w:rsidRDefault="008359C8" w:rsidP="008359C8">
      <w:pPr>
        <w:pStyle w:val="BodyText"/>
        <w:numPr>
          <w:ilvl w:val="0"/>
          <w:numId w:val="20"/>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tugas lain sesuai dengan tugas pokok dan bidang tugasnya.</w:t>
      </w:r>
    </w:p>
    <w:p w14:paraId="118F1843" w14:textId="77777777" w:rsidR="008359C8" w:rsidRPr="00711931" w:rsidRDefault="008359C8" w:rsidP="008359C8">
      <w:pPr>
        <w:pStyle w:val="BodyText"/>
        <w:spacing w:line="360" w:lineRule="auto"/>
        <w:ind w:right="-2" w:firstLine="851"/>
        <w:rPr>
          <w:rFonts w:ascii="Bookman Old Style" w:hAnsi="Bookman Old Style"/>
          <w:color w:val="000000" w:themeColor="text1"/>
        </w:rPr>
      </w:pPr>
    </w:p>
    <w:p w14:paraId="39A26C60" w14:textId="77777777" w:rsidR="008359C8" w:rsidRPr="00711931" w:rsidRDefault="008359C8" w:rsidP="008359C8">
      <w:pPr>
        <w:pStyle w:val="ListParagraph"/>
        <w:widowControl w:val="0"/>
        <w:numPr>
          <w:ilvl w:val="0"/>
          <w:numId w:val="24"/>
        </w:numPr>
        <w:autoSpaceDE w:val="0"/>
        <w:autoSpaceDN w:val="0"/>
        <w:spacing w:after="0" w:line="360" w:lineRule="auto"/>
        <w:ind w:left="0" w:right="-2" w:firstLine="851"/>
        <w:contextualSpacing w:val="0"/>
        <w:jc w:val="both"/>
        <w:rPr>
          <w:rFonts w:ascii="Bookman Old Style" w:hAnsi="Bookman Old Style"/>
          <w:bCs/>
          <w:color w:val="000000" w:themeColor="text1"/>
          <w:sz w:val="24"/>
          <w:szCs w:val="24"/>
        </w:rPr>
      </w:pPr>
      <w:r w:rsidRPr="00711931">
        <w:rPr>
          <w:rFonts w:ascii="Bookman Old Style" w:hAnsi="Bookman Old Style"/>
          <w:bCs/>
          <w:color w:val="000000" w:themeColor="text1"/>
          <w:sz w:val="24"/>
          <w:szCs w:val="24"/>
        </w:rPr>
        <w:t>Seksi</w:t>
      </w:r>
      <w:r w:rsidRPr="00711931">
        <w:rPr>
          <w:rFonts w:ascii="Bookman Old Style" w:hAnsi="Bookman Old Style"/>
          <w:bCs/>
          <w:color w:val="000000" w:themeColor="text1"/>
          <w:spacing w:val="-4"/>
          <w:sz w:val="24"/>
          <w:szCs w:val="24"/>
        </w:rPr>
        <w:t xml:space="preserve"> </w:t>
      </w:r>
      <w:r w:rsidRPr="00711931">
        <w:rPr>
          <w:rFonts w:ascii="Bookman Old Style" w:hAnsi="Bookman Old Style"/>
          <w:bCs/>
          <w:color w:val="000000" w:themeColor="text1"/>
          <w:sz w:val="24"/>
          <w:szCs w:val="24"/>
        </w:rPr>
        <w:t>Pelayanan Publik</w:t>
      </w:r>
    </w:p>
    <w:p w14:paraId="272474E5" w14:textId="77777777" w:rsidR="008359C8" w:rsidRPr="00711931" w:rsidRDefault="008359C8" w:rsidP="008359C8">
      <w:pPr>
        <w:pStyle w:val="BodyText"/>
        <w:spacing w:line="360" w:lineRule="auto"/>
        <w:ind w:right="-2" w:firstLine="851"/>
        <w:jc w:val="both"/>
        <w:rPr>
          <w:rFonts w:ascii="Bookman Old Style" w:hAnsi="Bookman Old Style"/>
          <w:color w:val="000000" w:themeColor="text1"/>
          <w:w w:val="105"/>
          <w:lang w:val="en-US"/>
        </w:rPr>
      </w:pPr>
      <w:r w:rsidRPr="00711931">
        <w:rPr>
          <w:rFonts w:ascii="Bookman Old Style" w:hAnsi="Bookman Old Style"/>
          <w:color w:val="000000" w:themeColor="text1"/>
          <w:w w:val="105"/>
          <w:lang w:val="sv-SE"/>
        </w:rPr>
        <w:t xml:space="preserve">Seksi Pelayanan Publik dipimpin oleh seorang kepala dengan titelatur Kepala Seksi Pelayanan Publik. </w:t>
      </w:r>
      <w:r w:rsidRPr="00711931">
        <w:rPr>
          <w:rFonts w:ascii="Bookman Old Style" w:hAnsi="Bookman Old Style"/>
          <w:color w:val="000000" w:themeColor="text1"/>
          <w:w w:val="105"/>
          <w:lang w:val="en-US"/>
        </w:rPr>
        <w:t xml:space="preserve">Uraian tugas Kepala Seksi Pelayanan Publik adalah sebagai berikut : </w:t>
      </w:r>
    </w:p>
    <w:p w14:paraId="3CA53CC0" w14:textId="77777777" w:rsidR="008359C8" w:rsidRPr="00711931" w:rsidRDefault="008359C8" w:rsidP="008359C8">
      <w:pPr>
        <w:pStyle w:val="BodyText"/>
        <w:numPr>
          <w:ilvl w:val="0"/>
          <w:numId w:val="21"/>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penyusunan bahan rencana kerja dan pelaporan kinerja di bidang pelayanan publik;</w:t>
      </w:r>
    </w:p>
    <w:p w14:paraId="2A185723" w14:textId="77777777" w:rsidR="008359C8" w:rsidRPr="00711931" w:rsidRDefault="008359C8" w:rsidP="008359C8">
      <w:pPr>
        <w:pStyle w:val="BodyText"/>
        <w:numPr>
          <w:ilvl w:val="0"/>
          <w:numId w:val="21"/>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lastRenderedPageBreak/>
        <w:t>Melaksanakan penyusunan dan evaluasi standar operasional prosedur pelaksanaan tugas dan kegiatan di bidang pelayanan publik;</w:t>
      </w:r>
    </w:p>
    <w:p w14:paraId="02D394D6" w14:textId="77777777" w:rsidR="008359C8" w:rsidRPr="00711931" w:rsidRDefault="008359C8" w:rsidP="008359C8">
      <w:pPr>
        <w:pStyle w:val="BodyText"/>
        <w:numPr>
          <w:ilvl w:val="0"/>
          <w:numId w:val="21"/>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Merumuskan dan melaksanakan koordinasi dan kerjasama dengan instansi dan atau pihak lainnya yang terkait dengan pelaksanaan tugas bidang pelayanan publik;</w:t>
      </w:r>
    </w:p>
    <w:p w14:paraId="0A019549" w14:textId="77777777" w:rsidR="008359C8" w:rsidRPr="00711931" w:rsidRDefault="008359C8" w:rsidP="008359C8">
      <w:pPr>
        <w:pStyle w:val="BodyText"/>
        <w:numPr>
          <w:ilvl w:val="0"/>
          <w:numId w:val="21"/>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koordinasi dan sinergi perencanaan dan pelaksanaan kegiatan pelayanan pemerintahan dengan instansi dan atau pihak terkait;</w:t>
      </w:r>
    </w:p>
    <w:p w14:paraId="79C8C631" w14:textId="77777777" w:rsidR="008359C8" w:rsidRPr="00711931" w:rsidRDefault="008359C8" w:rsidP="008359C8">
      <w:pPr>
        <w:pStyle w:val="BodyText"/>
        <w:numPr>
          <w:ilvl w:val="0"/>
          <w:numId w:val="21"/>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kegiatan pelayanan administrasi umum kepada masyarakat;</w:t>
      </w:r>
    </w:p>
    <w:p w14:paraId="2668513C" w14:textId="77777777" w:rsidR="008359C8" w:rsidRPr="00711931" w:rsidRDefault="008359C8" w:rsidP="008359C8">
      <w:pPr>
        <w:pStyle w:val="BodyText"/>
        <w:numPr>
          <w:ilvl w:val="0"/>
          <w:numId w:val="21"/>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pelayanan rekomendasi perizinan dan non perizinan sesuai dengan ketentuan yang berlaku;</w:t>
      </w:r>
    </w:p>
    <w:p w14:paraId="0B0136B4" w14:textId="77777777" w:rsidR="008359C8" w:rsidRPr="00711931" w:rsidRDefault="008359C8" w:rsidP="008359C8">
      <w:pPr>
        <w:pStyle w:val="BodyText"/>
        <w:numPr>
          <w:ilvl w:val="0"/>
          <w:numId w:val="21"/>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pelayanan administrasi kependudukan dan administrasi pertanahan;</w:t>
      </w:r>
    </w:p>
    <w:p w14:paraId="489C4AF1" w14:textId="77777777" w:rsidR="008359C8" w:rsidRPr="00711931" w:rsidRDefault="008359C8" w:rsidP="008359C8">
      <w:pPr>
        <w:pStyle w:val="BodyText"/>
        <w:numPr>
          <w:ilvl w:val="0"/>
          <w:numId w:val="21"/>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pembinaan dan evaluasi pelaksanaan tugas pembantuan pemungutan Pajak Bumi dan Bangunan;</w:t>
      </w:r>
    </w:p>
    <w:p w14:paraId="2EF3D831" w14:textId="77777777" w:rsidR="008359C8" w:rsidRPr="00711931" w:rsidRDefault="008359C8" w:rsidP="008359C8">
      <w:pPr>
        <w:pStyle w:val="BodyText"/>
        <w:numPr>
          <w:ilvl w:val="0"/>
          <w:numId w:val="21"/>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 pemenuhan kepatuhan terhadap standar pelayanan publik;</w:t>
      </w:r>
    </w:p>
    <w:p w14:paraId="5BB9A511" w14:textId="77777777" w:rsidR="008359C8" w:rsidRPr="00711931" w:rsidRDefault="008359C8" w:rsidP="008359C8">
      <w:pPr>
        <w:pStyle w:val="BodyText"/>
        <w:numPr>
          <w:ilvl w:val="0"/>
          <w:numId w:val="21"/>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koordinasi dan sinergi pemeliharaan sarana dan prasarana pelayanan publik;</w:t>
      </w:r>
    </w:p>
    <w:p w14:paraId="7BFE7223" w14:textId="77777777" w:rsidR="008359C8" w:rsidRPr="00711931" w:rsidRDefault="008359C8" w:rsidP="008359C8">
      <w:pPr>
        <w:pStyle w:val="BodyText"/>
        <w:numPr>
          <w:ilvl w:val="0"/>
          <w:numId w:val="21"/>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evaluasi penyelenggaraan pelayanan publik di lingkup Kecamatan;</w:t>
      </w:r>
    </w:p>
    <w:p w14:paraId="6B6D974F" w14:textId="77777777" w:rsidR="008359C8" w:rsidRPr="00711931" w:rsidRDefault="008359C8" w:rsidP="008359C8">
      <w:pPr>
        <w:pStyle w:val="BodyText"/>
        <w:numPr>
          <w:ilvl w:val="0"/>
          <w:numId w:val="21"/>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urusan pemerintahan yang dilimpahkan oleh Bupati kepada Camat;</w:t>
      </w:r>
    </w:p>
    <w:p w14:paraId="66528F6F" w14:textId="77777777" w:rsidR="008359C8" w:rsidRPr="00711931" w:rsidRDefault="008359C8" w:rsidP="008359C8">
      <w:pPr>
        <w:pStyle w:val="BodyText"/>
        <w:numPr>
          <w:ilvl w:val="0"/>
          <w:numId w:val="21"/>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pemantauan, evaluasi dan pelaporan pelaksanaan tugas dan fungsi bidang pelayanan publik;</w:t>
      </w:r>
    </w:p>
    <w:p w14:paraId="08557829" w14:textId="77777777" w:rsidR="008359C8" w:rsidRPr="00711931" w:rsidRDefault="008359C8" w:rsidP="008359C8">
      <w:pPr>
        <w:pStyle w:val="BodyText"/>
        <w:numPr>
          <w:ilvl w:val="0"/>
          <w:numId w:val="21"/>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tugas lain sesuai dengan tugas pokok dan bidang tugasnya.</w:t>
      </w:r>
    </w:p>
    <w:p w14:paraId="51EF6069" w14:textId="77777777" w:rsidR="008359C8" w:rsidRPr="00711931" w:rsidRDefault="008359C8" w:rsidP="008359C8">
      <w:pPr>
        <w:pStyle w:val="BodyText"/>
        <w:spacing w:line="360" w:lineRule="auto"/>
        <w:ind w:right="-2" w:firstLine="851"/>
        <w:jc w:val="both"/>
        <w:rPr>
          <w:rFonts w:ascii="Bookman Old Style" w:hAnsi="Bookman Old Style"/>
          <w:bCs/>
          <w:color w:val="000000" w:themeColor="text1"/>
          <w:lang w:val="sv-SE"/>
        </w:rPr>
      </w:pPr>
    </w:p>
    <w:p w14:paraId="675279BA" w14:textId="77777777" w:rsidR="008359C8" w:rsidRPr="00711931" w:rsidRDefault="008359C8" w:rsidP="008359C8">
      <w:pPr>
        <w:pStyle w:val="ListParagraph"/>
        <w:widowControl w:val="0"/>
        <w:numPr>
          <w:ilvl w:val="0"/>
          <w:numId w:val="24"/>
        </w:numPr>
        <w:autoSpaceDE w:val="0"/>
        <w:autoSpaceDN w:val="0"/>
        <w:spacing w:after="0" w:line="360" w:lineRule="auto"/>
        <w:ind w:left="0" w:right="-2" w:firstLine="851"/>
        <w:contextualSpacing w:val="0"/>
        <w:jc w:val="both"/>
        <w:rPr>
          <w:rFonts w:ascii="Bookman Old Style" w:hAnsi="Bookman Old Style"/>
          <w:bCs/>
          <w:color w:val="000000" w:themeColor="text1"/>
          <w:sz w:val="24"/>
          <w:szCs w:val="24"/>
        </w:rPr>
      </w:pPr>
      <w:r w:rsidRPr="00711931">
        <w:rPr>
          <w:rFonts w:ascii="Bookman Old Style" w:hAnsi="Bookman Old Style"/>
          <w:bCs/>
          <w:color w:val="000000" w:themeColor="text1"/>
          <w:sz w:val="24"/>
          <w:szCs w:val="24"/>
        </w:rPr>
        <w:t>Seksi Pemberdayaan Masyarakat</w:t>
      </w:r>
    </w:p>
    <w:p w14:paraId="6214CFC0" w14:textId="77777777" w:rsidR="008359C8" w:rsidRDefault="008359C8" w:rsidP="008359C8">
      <w:pPr>
        <w:pStyle w:val="BodyText"/>
        <w:spacing w:line="360" w:lineRule="auto"/>
        <w:ind w:right="-2" w:firstLine="851"/>
        <w:jc w:val="both"/>
        <w:rPr>
          <w:rFonts w:ascii="Bookman Old Style" w:hAnsi="Bookman Old Style"/>
          <w:color w:val="000000" w:themeColor="text1"/>
          <w:w w:val="105"/>
          <w:lang w:val="en-US"/>
        </w:rPr>
      </w:pPr>
      <w:r w:rsidRPr="00711931">
        <w:rPr>
          <w:rFonts w:ascii="Bookman Old Style" w:hAnsi="Bookman Old Style"/>
          <w:color w:val="000000" w:themeColor="text1"/>
          <w:w w:val="105"/>
          <w:lang w:val="sv-SE"/>
        </w:rPr>
        <w:t xml:space="preserve">Seksi Pemberdayaan Masyarakat dipimpin oleh seorang kepala dengan titelatur Kepala Seksi Pemberdayaan Masyarakat. </w:t>
      </w:r>
      <w:r w:rsidRPr="00711931">
        <w:rPr>
          <w:rFonts w:ascii="Bookman Old Style" w:hAnsi="Bookman Old Style"/>
          <w:color w:val="000000" w:themeColor="text1"/>
          <w:w w:val="105"/>
          <w:lang w:val="en-US"/>
        </w:rPr>
        <w:t xml:space="preserve">Uraian tugas Kepala Seksi Pemberdayaan Masyarakat adalah sebagai berikut : </w:t>
      </w:r>
    </w:p>
    <w:p w14:paraId="5E53AD83" w14:textId="77777777" w:rsidR="00D25040" w:rsidRPr="00711931" w:rsidRDefault="00D25040" w:rsidP="008359C8">
      <w:pPr>
        <w:pStyle w:val="BodyText"/>
        <w:spacing w:line="360" w:lineRule="auto"/>
        <w:ind w:right="-2" w:firstLine="851"/>
        <w:jc w:val="both"/>
        <w:rPr>
          <w:rFonts w:ascii="Bookman Old Style" w:hAnsi="Bookman Old Style"/>
          <w:color w:val="000000" w:themeColor="text1"/>
          <w:w w:val="105"/>
          <w:lang w:val="en-US"/>
        </w:rPr>
      </w:pPr>
    </w:p>
    <w:p w14:paraId="5372EA44" w14:textId="77777777" w:rsidR="008359C8" w:rsidRPr="00711931" w:rsidRDefault="008359C8" w:rsidP="008359C8">
      <w:pPr>
        <w:pStyle w:val="BodyText"/>
        <w:numPr>
          <w:ilvl w:val="0"/>
          <w:numId w:val="22"/>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lastRenderedPageBreak/>
        <w:t>Melaksanakan penyusunan bahan rencana kerja dan pelaporan kinerja di bidang pemberdayaan masyarakat;</w:t>
      </w:r>
    </w:p>
    <w:p w14:paraId="7A9213A8" w14:textId="77777777" w:rsidR="008359C8" w:rsidRPr="00711931" w:rsidRDefault="008359C8" w:rsidP="008359C8">
      <w:pPr>
        <w:pStyle w:val="BodyText"/>
        <w:numPr>
          <w:ilvl w:val="0"/>
          <w:numId w:val="22"/>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penyusunan dan evaluasi standar operasional prosedur pelaksanaan tugas dan kegiatan di bidang pemberdayaan masyarakat;</w:t>
      </w:r>
    </w:p>
    <w:p w14:paraId="510915E2" w14:textId="77777777" w:rsidR="008359C8" w:rsidRPr="00711931" w:rsidRDefault="008359C8" w:rsidP="008359C8">
      <w:pPr>
        <w:pStyle w:val="BodyText"/>
        <w:numPr>
          <w:ilvl w:val="0"/>
          <w:numId w:val="22"/>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Merumuskan dan melaksanakan koordinasi dan kerjasama dengan instansi dan atau pihak lainnya yang terkait dengan pelaksanaan tugas bidang pemberdayaan masyarakat;</w:t>
      </w:r>
    </w:p>
    <w:p w14:paraId="649950B2" w14:textId="77777777" w:rsidR="008359C8" w:rsidRPr="00711931" w:rsidRDefault="008359C8" w:rsidP="008359C8">
      <w:pPr>
        <w:pStyle w:val="BodyText"/>
        <w:numPr>
          <w:ilvl w:val="0"/>
          <w:numId w:val="22"/>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usaha peningkatan partisipasi masyarakat dalam forum musyawarah perencanaan pembangunan di Desa dan atau kelurahan;</w:t>
      </w:r>
    </w:p>
    <w:p w14:paraId="68B9B572" w14:textId="77777777" w:rsidR="008359C8" w:rsidRPr="00711931" w:rsidRDefault="008359C8" w:rsidP="008359C8">
      <w:pPr>
        <w:pStyle w:val="BodyText"/>
        <w:numPr>
          <w:ilvl w:val="0"/>
          <w:numId w:val="22"/>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dan koordinasi kegiatan pemberdayaan masyarakat di wilayah Kecamatan;</w:t>
      </w:r>
    </w:p>
    <w:p w14:paraId="3772CF20" w14:textId="77777777" w:rsidR="008359C8" w:rsidRPr="00711931" w:rsidRDefault="008359C8" w:rsidP="008359C8">
      <w:pPr>
        <w:pStyle w:val="BodyText"/>
        <w:numPr>
          <w:ilvl w:val="0"/>
          <w:numId w:val="22"/>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dan evaluasi penyelenggaraan pemberdayaan dan pembangunan sarana dan prasarana di Desa dan atau Kelurahan;</w:t>
      </w:r>
    </w:p>
    <w:p w14:paraId="4A80CA01" w14:textId="77777777" w:rsidR="008359C8" w:rsidRPr="00711931" w:rsidRDefault="008359C8" w:rsidP="008359C8">
      <w:pPr>
        <w:pStyle w:val="BodyText"/>
        <w:numPr>
          <w:ilvl w:val="0"/>
          <w:numId w:val="22"/>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penyelenggaraan kegiatan, penyediaan sarana dan prasarana serta pembinaan lembaga kemasyarakatan tingkat Kecamatan;</w:t>
      </w:r>
    </w:p>
    <w:p w14:paraId="49D257DD" w14:textId="77777777" w:rsidR="008359C8" w:rsidRPr="00711931" w:rsidRDefault="008359C8" w:rsidP="008359C8">
      <w:pPr>
        <w:pStyle w:val="BodyText"/>
        <w:numPr>
          <w:ilvl w:val="0"/>
          <w:numId w:val="22"/>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Merumuskan bahan rencana pengembangan dan pembangunan usaha ekonomi masyarakat;</w:t>
      </w:r>
    </w:p>
    <w:p w14:paraId="25818869" w14:textId="77777777" w:rsidR="008359C8" w:rsidRPr="00711931" w:rsidRDefault="008359C8" w:rsidP="008359C8">
      <w:pPr>
        <w:pStyle w:val="BodyText"/>
        <w:numPr>
          <w:ilvl w:val="0"/>
          <w:numId w:val="22"/>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pengembangan usaha ekonomi masyarakat;</w:t>
      </w:r>
    </w:p>
    <w:p w14:paraId="755AF6CA" w14:textId="77777777" w:rsidR="008359C8" w:rsidRPr="00711931" w:rsidRDefault="008359C8" w:rsidP="008359C8">
      <w:pPr>
        <w:pStyle w:val="BodyText"/>
        <w:numPr>
          <w:ilvl w:val="0"/>
          <w:numId w:val="22"/>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pengembangan dan pemanfaatan teknologi tepat guna;</w:t>
      </w:r>
    </w:p>
    <w:p w14:paraId="3DBA8AA2" w14:textId="77777777" w:rsidR="008359C8" w:rsidRPr="00711931" w:rsidRDefault="008359C8" w:rsidP="008359C8">
      <w:pPr>
        <w:pStyle w:val="BodyText"/>
        <w:numPr>
          <w:ilvl w:val="0"/>
          <w:numId w:val="22"/>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upaya pemberdayaan dan kesejahteraan keluarga di lingkup Kecamatan dan atau kelurahan;</w:t>
      </w:r>
    </w:p>
    <w:p w14:paraId="38654E61" w14:textId="77777777" w:rsidR="008359C8" w:rsidRPr="00711931" w:rsidRDefault="008359C8" w:rsidP="008359C8">
      <w:pPr>
        <w:pStyle w:val="BodyText"/>
        <w:numPr>
          <w:ilvl w:val="0"/>
          <w:numId w:val="22"/>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pemantauan, evaluasi dan pelaporan pelaksanaan tugas dan fungsi bidang pemberdayaan masyarakat;</w:t>
      </w:r>
    </w:p>
    <w:p w14:paraId="217CBDCD" w14:textId="77777777" w:rsidR="008359C8" w:rsidRDefault="008359C8" w:rsidP="008359C8">
      <w:pPr>
        <w:pStyle w:val="BodyText"/>
        <w:numPr>
          <w:ilvl w:val="0"/>
          <w:numId w:val="22"/>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tugas lain sesuai dengan tugas pokok dan bidang tugasnya.</w:t>
      </w:r>
    </w:p>
    <w:p w14:paraId="327247CE" w14:textId="77777777" w:rsidR="00D25040" w:rsidRDefault="00D25040" w:rsidP="00D25040">
      <w:pPr>
        <w:pStyle w:val="BodyText"/>
        <w:spacing w:line="360" w:lineRule="auto"/>
        <w:ind w:left="1276" w:right="-2"/>
        <w:jc w:val="both"/>
        <w:rPr>
          <w:rFonts w:ascii="Bookman Old Style" w:hAnsi="Bookman Old Style"/>
          <w:color w:val="000000" w:themeColor="text1"/>
          <w:lang w:val="sv-SE"/>
        </w:rPr>
      </w:pPr>
    </w:p>
    <w:p w14:paraId="697AA128" w14:textId="77777777" w:rsidR="00D25040" w:rsidRPr="00711931" w:rsidRDefault="00D25040" w:rsidP="00D25040">
      <w:pPr>
        <w:pStyle w:val="BodyText"/>
        <w:spacing w:line="360" w:lineRule="auto"/>
        <w:ind w:left="1276" w:right="-2"/>
        <w:jc w:val="both"/>
        <w:rPr>
          <w:rFonts w:ascii="Bookman Old Style" w:hAnsi="Bookman Old Style"/>
          <w:color w:val="000000" w:themeColor="text1"/>
          <w:lang w:val="sv-SE"/>
        </w:rPr>
      </w:pPr>
    </w:p>
    <w:p w14:paraId="498A1DCA" w14:textId="77777777" w:rsidR="008359C8" w:rsidRPr="00711931" w:rsidRDefault="008359C8" w:rsidP="008359C8">
      <w:pPr>
        <w:pStyle w:val="BodyText"/>
        <w:spacing w:line="360" w:lineRule="auto"/>
        <w:ind w:right="-2" w:firstLine="851"/>
        <w:rPr>
          <w:rFonts w:ascii="Bookman Old Style" w:hAnsi="Bookman Old Style"/>
          <w:color w:val="000000" w:themeColor="text1"/>
        </w:rPr>
      </w:pPr>
    </w:p>
    <w:p w14:paraId="52A5B0B0" w14:textId="77777777" w:rsidR="008359C8" w:rsidRPr="00711931" w:rsidRDefault="008359C8" w:rsidP="008359C8">
      <w:pPr>
        <w:pStyle w:val="ListParagraph"/>
        <w:widowControl w:val="0"/>
        <w:numPr>
          <w:ilvl w:val="0"/>
          <w:numId w:val="24"/>
        </w:numPr>
        <w:autoSpaceDE w:val="0"/>
        <w:autoSpaceDN w:val="0"/>
        <w:spacing w:after="0" w:line="360" w:lineRule="auto"/>
        <w:ind w:left="0" w:right="-2" w:firstLine="851"/>
        <w:contextualSpacing w:val="0"/>
        <w:jc w:val="both"/>
        <w:rPr>
          <w:rFonts w:ascii="Bookman Old Style" w:hAnsi="Bookman Old Style"/>
          <w:bCs/>
          <w:color w:val="000000" w:themeColor="text1"/>
          <w:sz w:val="24"/>
          <w:szCs w:val="24"/>
        </w:rPr>
      </w:pPr>
      <w:r w:rsidRPr="00711931">
        <w:rPr>
          <w:rFonts w:ascii="Bookman Old Style" w:hAnsi="Bookman Old Style"/>
          <w:bCs/>
          <w:color w:val="000000" w:themeColor="text1"/>
          <w:sz w:val="24"/>
          <w:szCs w:val="24"/>
        </w:rPr>
        <w:lastRenderedPageBreak/>
        <w:t>Seksi</w:t>
      </w:r>
      <w:r w:rsidRPr="00711931">
        <w:rPr>
          <w:rFonts w:ascii="Bookman Old Style" w:hAnsi="Bookman Old Style"/>
          <w:bCs/>
          <w:color w:val="000000" w:themeColor="text1"/>
          <w:spacing w:val="-1"/>
          <w:sz w:val="24"/>
          <w:szCs w:val="24"/>
        </w:rPr>
        <w:t xml:space="preserve"> </w:t>
      </w:r>
      <w:r w:rsidRPr="00711931">
        <w:rPr>
          <w:rFonts w:ascii="Bookman Old Style" w:hAnsi="Bookman Old Style"/>
          <w:bCs/>
          <w:color w:val="000000" w:themeColor="text1"/>
          <w:sz w:val="24"/>
          <w:szCs w:val="24"/>
        </w:rPr>
        <w:t>Ketentraman dan Ketertiban Umum</w:t>
      </w:r>
    </w:p>
    <w:p w14:paraId="397835C4" w14:textId="77777777" w:rsidR="008359C8" w:rsidRPr="00711931" w:rsidRDefault="008359C8" w:rsidP="008359C8">
      <w:pPr>
        <w:pStyle w:val="BodyText"/>
        <w:spacing w:line="360" w:lineRule="auto"/>
        <w:ind w:right="-2" w:firstLine="851"/>
        <w:jc w:val="both"/>
        <w:rPr>
          <w:rFonts w:ascii="Bookman Old Style" w:hAnsi="Bookman Old Style"/>
          <w:color w:val="000000" w:themeColor="text1"/>
          <w:w w:val="105"/>
          <w:lang w:val="sv-SE"/>
        </w:rPr>
      </w:pPr>
      <w:r w:rsidRPr="00711931">
        <w:rPr>
          <w:rFonts w:ascii="Bookman Old Style" w:hAnsi="Bookman Old Style"/>
          <w:color w:val="000000" w:themeColor="text1"/>
          <w:w w:val="105"/>
          <w:lang w:val="sv-SE"/>
        </w:rPr>
        <w:t xml:space="preserve">Seksi Ketentraman dan Ketertiban Umum dipimpin oleh seorang kepala dengan titelatur Kepala Seksi Ketentraman dan Ketertiban Umum. Uraian tugas Kepala Seksi Ketentraman dan Ketertiban Umum adalah sebagai berikut : </w:t>
      </w:r>
    </w:p>
    <w:p w14:paraId="53B37446" w14:textId="77777777" w:rsidR="008359C8" w:rsidRPr="00711931" w:rsidRDefault="008359C8" w:rsidP="008359C8">
      <w:pPr>
        <w:pStyle w:val="BodyText"/>
        <w:numPr>
          <w:ilvl w:val="0"/>
          <w:numId w:val="23"/>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penyusunan bahan rencana kerja dan pelaporan kinerja di bidang trantibum;</w:t>
      </w:r>
    </w:p>
    <w:p w14:paraId="268073A1" w14:textId="77777777" w:rsidR="008359C8" w:rsidRPr="00711931" w:rsidRDefault="008359C8" w:rsidP="008359C8">
      <w:pPr>
        <w:pStyle w:val="BodyText"/>
        <w:numPr>
          <w:ilvl w:val="0"/>
          <w:numId w:val="23"/>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penyusunan dan evaluasi standar operasional prosedur pelaksanaan tugas dan kegiatan di bidang trantibum;</w:t>
      </w:r>
    </w:p>
    <w:p w14:paraId="28E0A4EE" w14:textId="77777777" w:rsidR="008359C8" w:rsidRPr="00711931" w:rsidRDefault="008359C8" w:rsidP="008359C8">
      <w:pPr>
        <w:pStyle w:val="BodyText"/>
        <w:numPr>
          <w:ilvl w:val="0"/>
          <w:numId w:val="23"/>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koordinasi dan sinergi dengan Kepolisian, TNI, Instansi dan pihak lainnya yang terkait dengan penyelenggaraan ketentraman dan ketertiban umum di wilayah Kecamatan;</w:t>
      </w:r>
    </w:p>
    <w:p w14:paraId="4D241634" w14:textId="77777777" w:rsidR="008359C8" w:rsidRPr="00711931" w:rsidRDefault="008359C8" w:rsidP="008359C8">
      <w:pPr>
        <w:pStyle w:val="BodyText"/>
        <w:numPr>
          <w:ilvl w:val="0"/>
          <w:numId w:val="23"/>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koordinasi penerapan dan penegakan peraturan perundang-undangan dengan instansi terkait;</w:t>
      </w:r>
    </w:p>
    <w:p w14:paraId="7C749743" w14:textId="77777777" w:rsidR="008359C8" w:rsidRPr="00711931" w:rsidRDefault="008359C8" w:rsidP="008359C8">
      <w:pPr>
        <w:pStyle w:val="BodyText"/>
        <w:numPr>
          <w:ilvl w:val="0"/>
          <w:numId w:val="23"/>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koordinasi dan komunikasi dengan tokoh agama, tokoh masyarakat, dan unsur lainnya dalam upaya harmonisasi pemeliharaan ketentraman dan ketertiban di wilayah Kecamatan;</w:t>
      </w:r>
    </w:p>
    <w:p w14:paraId="1FDBE565" w14:textId="77777777" w:rsidR="008359C8" w:rsidRPr="00711931" w:rsidRDefault="008359C8" w:rsidP="008359C8">
      <w:pPr>
        <w:pStyle w:val="BodyText"/>
        <w:numPr>
          <w:ilvl w:val="0"/>
          <w:numId w:val="23"/>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pembinaan dan pengendalian ketentraman dan ketertiban umum dan perlindungan masyarakat;</w:t>
      </w:r>
    </w:p>
    <w:p w14:paraId="51FC1780" w14:textId="77777777" w:rsidR="008359C8" w:rsidRPr="00711931" w:rsidRDefault="008359C8" w:rsidP="008359C8">
      <w:pPr>
        <w:pStyle w:val="BodyText"/>
        <w:numPr>
          <w:ilvl w:val="0"/>
          <w:numId w:val="23"/>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dan mengkoordinasikan penanggulangan dini terhadap gangguan ketentraman dan ketertiban;</w:t>
      </w:r>
    </w:p>
    <w:p w14:paraId="4F1E7219" w14:textId="77777777" w:rsidR="008359C8" w:rsidRPr="00711931" w:rsidRDefault="008359C8" w:rsidP="008359C8">
      <w:pPr>
        <w:pStyle w:val="BodyText"/>
        <w:numPr>
          <w:ilvl w:val="0"/>
          <w:numId w:val="23"/>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Melaksankan fasilitasi dan koordinasi kebencanaan di wilayah Kecamatan;</w:t>
      </w:r>
    </w:p>
    <w:p w14:paraId="5E0C18CC" w14:textId="77777777" w:rsidR="008359C8" w:rsidRPr="00711931" w:rsidRDefault="008359C8" w:rsidP="008359C8">
      <w:pPr>
        <w:pStyle w:val="BodyText"/>
        <w:numPr>
          <w:ilvl w:val="0"/>
          <w:numId w:val="23"/>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fasilitasi pembinaan dan peningkatan sumber daya satuan perlindungan masyarakat;</w:t>
      </w:r>
    </w:p>
    <w:p w14:paraId="112043A5" w14:textId="77777777" w:rsidR="008359C8" w:rsidRPr="00711931" w:rsidRDefault="008359C8" w:rsidP="008359C8">
      <w:pPr>
        <w:pStyle w:val="BodyText"/>
        <w:numPr>
          <w:ilvl w:val="0"/>
          <w:numId w:val="23"/>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pemantauan, evaluasi, dan pelaporan pelaksanaan tugas dan fungsi bidang pemerintahan umum bidang ketentraman dan ketertiban umum;</w:t>
      </w:r>
    </w:p>
    <w:p w14:paraId="1DCFDC3F" w14:textId="77777777" w:rsidR="008359C8" w:rsidRPr="00711931" w:rsidRDefault="008359C8" w:rsidP="008359C8">
      <w:pPr>
        <w:pStyle w:val="BodyText"/>
        <w:numPr>
          <w:ilvl w:val="0"/>
          <w:numId w:val="23"/>
        </w:numPr>
        <w:spacing w:line="360" w:lineRule="auto"/>
        <w:ind w:left="1276" w:right="-2"/>
        <w:jc w:val="both"/>
        <w:rPr>
          <w:rFonts w:ascii="Bookman Old Style" w:hAnsi="Bookman Old Style"/>
          <w:color w:val="000000" w:themeColor="text1"/>
          <w:lang w:val="sv-SE"/>
        </w:rPr>
      </w:pPr>
      <w:r w:rsidRPr="00711931">
        <w:rPr>
          <w:rFonts w:ascii="Bookman Old Style" w:hAnsi="Bookman Old Style"/>
          <w:color w:val="000000" w:themeColor="text1"/>
          <w:lang w:val="sv-SE"/>
        </w:rPr>
        <w:t>Melaksanakan tugas lain sesuai dengan tugas pokok dan bidang tugasnya.</w:t>
      </w:r>
    </w:p>
    <w:p w14:paraId="4A41256B" w14:textId="77777777" w:rsidR="008359C8" w:rsidRPr="00711931" w:rsidRDefault="008359C8" w:rsidP="008359C8">
      <w:pPr>
        <w:spacing w:after="0" w:line="360" w:lineRule="auto"/>
        <w:rPr>
          <w:rFonts w:ascii="Bookman Old Style" w:hAnsi="Bookman Old Style"/>
          <w:sz w:val="24"/>
          <w:szCs w:val="24"/>
        </w:rPr>
      </w:pPr>
    </w:p>
    <w:p w14:paraId="40454D1E" w14:textId="77777777" w:rsidR="008359C8" w:rsidRPr="007B2C0D" w:rsidRDefault="008359C8" w:rsidP="008359C8">
      <w:pPr>
        <w:spacing w:after="0" w:line="360" w:lineRule="auto"/>
        <w:ind w:firstLine="851"/>
        <w:jc w:val="both"/>
        <w:rPr>
          <w:rFonts w:ascii="Bookman Old Style" w:hAnsi="Bookman Old Style"/>
          <w:sz w:val="24"/>
          <w:szCs w:val="24"/>
        </w:rPr>
      </w:pPr>
    </w:p>
    <w:p w14:paraId="3DAC4A2C" w14:textId="77777777" w:rsidR="008359C8" w:rsidRPr="007B2C0D" w:rsidRDefault="008359C8" w:rsidP="008359C8">
      <w:pPr>
        <w:spacing w:after="0" w:line="360" w:lineRule="auto"/>
        <w:rPr>
          <w:rFonts w:ascii="Bookman Old Style" w:hAnsi="Bookman Old Style"/>
          <w:sz w:val="24"/>
          <w:szCs w:val="24"/>
        </w:rPr>
      </w:pPr>
    </w:p>
    <w:p w14:paraId="15A63E66" w14:textId="77777777" w:rsidR="008359C8" w:rsidRPr="007B2C0D" w:rsidRDefault="008359C8" w:rsidP="008359C8">
      <w:pPr>
        <w:spacing w:after="0"/>
        <w:rPr>
          <w:rFonts w:ascii="Bookman Old Style" w:hAnsi="Bookman Old Style"/>
          <w:sz w:val="24"/>
          <w:szCs w:val="24"/>
        </w:rPr>
        <w:sectPr w:rsidR="008359C8" w:rsidRPr="007B2C0D" w:rsidSect="00A30255">
          <w:pgSz w:w="12189" w:h="18709" w:code="10000"/>
          <w:pgMar w:top="1701" w:right="1701" w:bottom="1701" w:left="2268" w:header="709" w:footer="709" w:gutter="0"/>
          <w:cols w:space="708"/>
          <w:docGrid w:linePitch="360"/>
        </w:sectPr>
      </w:pPr>
    </w:p>
    <w:p w14:paraId="25B47C50" w14:textId="77777777" w:rsidR="008359C8" w:rsidRPr="007B2C0D" w:rsidRDefault="008359C8" w:rsidP="008359C8">
      <w:pPr>
        <w:pStyle w:val="Caption"/>
        <w:spacing w:after="0"/>
        <w:jc w:val="center"/>
        <w:rPr>
          <w:rFonts w:ascii="Bookman Old Style" w:hAnsi="Bookman Old Style"/>
          <w:color w:val="000000" w:themeColor="text1"/>
        </w:rPr>
      </w:pPr>
      <w:bookmarkStart w:id="9" w:name="_Toc202271180"/>
      <w:r w:rsidRPr="007B2C0D">
        <w:rPr>
          <w:rFonts w:ascii="Bookman Old Style" w:hAnsi="Bookman Old Style"/>
          <w:color w:val="000000" w:themeColor="text1"/>
        </w:rPr>
        <w:lastRenderedPageBreak/>
        <w:t xml:space="preserve">Gambar 2. </w:t>
      </w:r>
      <w:r w:rsidRPr="007B2C0D">
        <w:rPr>
          <w:rFonts w:ascii="Bookman Old Style" w:hAnsi="Bookman Old Style"/>
          <w:color w:val="000000" w:themeColor="text1"/>
        </w:rPr>
        <w:fldChar w:fldCharType="begin"/>
      </w:r>
      <w:r w:rsidRPr="007B2C0D">
        <w:rPr>
          <w:rFonts w:ascii="Bookman Old Style" w:hAnsi="Bookman Old Style"/>
          <w:color w:val="000000" w:themeColor="text1"/>
        </w:rPr>
        <w:instrText xml:space="preserve"> SEQ Gambar_1. \* ARABIC </w:instrText>
      </w:r>
      <w:r w:rsidRPr="007B2C0D">
        <w:rPr>
          <w:rFonts w:ascii="Bookman Old Style" w:hAnsi="Bookman Old Style"/>
          <w:color w:val="000000" w:themeColor="text1"/>
        </w:rPr>
        <w:fldChar w:fldCharType="separate"/>
      </w:r>
      <w:r>
        <w:rPr>
          <w:rFonts w:ascii="Bookman Old Style" w:hAnsi="Bookman Old Style"/>
          <w:noProof/>
          <w:color w:val="000000" w:themeColor="text1"/>
        </w:rPr>
        <w:t>1</w:t>
      </w:r>
      <w:r w:rsidRPr="007B2C0D">
        <w:rPr>
          <w:rFonts w:ascii="Bookman Old Style" w:hAnsi="Bookman Old Style"/>
          <w:noProof/>
          <w:color w:val="000000" w:themeColor="text1"/>
        </w:rPr>
        <w:fldChar w:fldCharType="end"/>
      </w:r>
      <w:r w:rsidRPr="007B2C0D">
        <w:rPr>
          <w:rFonts w:ascii="Bookman Old Style" w:hAnsi="Bookman Old Style"/>
          <w:color w:val="000000" w:themeColor="text1"/>
        </w:rPr>
        <w:br/>
        <w:t xml:space="preserve">Struktur Organisasi Kecamatan </w:t>
      </w:r>
      <w:r>
        <w:rPr>
          <w:rFonts w:ascii="Bookman Old Style" w:hAnsi="Bookman Old Style"/>
          <w:color w:val="000000" w:themeColor="text1"/>
        </w:rPr>
        <w:t>Paseh</w:t>
      </w:r>
      <w:bookmarkEnd w:id="9"/>
    </w:p>
    <w:p w14:paraId="1811D7D1" w14:textId="77777777" w:rsidR="008359C8" w:rsidRPr="007B2C0D" w:rsidRDefault="008359C8" w:rsidP="008359C8">
      <w:pPr>
        <w:spacing w:after="0" w:line="240" w:lineRule="auto"/>
        <w:jc w:val="center"/>
        <w:rPr>
          <w:rFonts w:ascii="Bookman Old Style" w:hAnsi="Bookman Old Style"/>
          <w:b/>
          <w:bCs/>
          <w:color w:val="FF0000"/>
          <w:sz w:val="24"/>
          <w:szCs w:val="24"/>
        </w:rPr>
      </w:pPr>
      <w:r w:rsidRPr="007B2C0D">
        <w:rPr>
          <w:rFonts w:ascii="Bookman Old Style" w:hAnsi="Bookman Old Style"/>
          <w:b/>
          <w:bCs/>
          <w:noProof/>
          <w:color w:val="FF0000"/>
          <w:sz w:val="24"/>
          <w:szCs w:val="24"/>
        </w:rPr>
        <mc:AlternateContent>
          <mc:Choice Requires="wpg">
            <w:drawing>
              <wp:anchor distT="0" distB="0" distL="114300" distR="114300" simplePos="0" relativeHeight="251659264" behindDoc="0" locked="0" layoutInCell="1" allowOverlap="1" wp14:anchorId="64F08CCA" wp14:editId="7B55FCB8">
                <wp:simplePos x="0" y="0"/>
                <wp:positionH relativeFrom="column">
                  <wp:posOffset>490970</wp:posOffset>
                </wp:positionH>
                <wp:positionV relativeFrom="paragraph">
                  <wp:posOffset>168333</wp:posOffset>
                </wp:positionV>
                <wp:extent cx="8282713" cy="4388949"/>
                <wp:effectExtent l="0" t="0" r="80645" b="69215"/>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82713" cy="4388949"/>
                          <a:chOff x="3027" y="3404"/>
                          <a:chExt cx="13009" cy="6832"/>
                        </a:xfrm>
                      </wpg:grpSpPr>
                      <wps:wsp>
                        <wps:cNvPr id="61" name="Freeform 3"/>
                        <wps:cNvSpPr>
                          <a:spLocks/>
                        </wps:cNvSpPr>
                        <wps:spPr bwMode="auto">
                          <a:xfrm>
                            <a:off x="10677" y="5834"/>
                            <a:ext cx="2808" cy="493"/>
                          </a:xfrm>
                          <a:custGeom>
                            <a:avLst/>
                            <a:gdLst>
                              <a:gd name="T0" fmla="*/ 0 w 2565"/>
                              <a:gd name="T1" fmla="*/ 360 h 360"/>
                              <a:gd name="T2" fmla="*/ 0 w 2565"/>
                              <a:gd name="T3" fmla="*/ 0 h 360"/>
                              <a:gd name="T4" fmla="*/ 2565 w 2565"/>
                              <a:gd name="T5" fmla="*/ 0 h 360"/>
                              <a:gd name="T6" fmla="*/ 2565 w 2565"/>
                              <a:gd name="T7" fmla="*/ 360 h 360"/>
                            </a:gdLst>
                            <a:ahLst/>
                            <a:cxnLst>
                              <a:cxn ang="0">
                                <a:pos x="T0" y="T1"/>
                              </a:cxn>
                              <a:cxn ang="0">
                                <a:pos x="T2" y="T3"/>
                              </a:cxn>
                              <a:cxn ang="0">
                                <a:pos x="T4" y="T5"/>
                              </a:cxn>
                              <a:cxn ang="0">
                                <a:pos x="T6" y="T7"/>
                              </a:cxn>
                            </a:cxnLst>
                            <a:rect l="0" t="0" r="r" b="b"/>
                            <a:pathLst>
                              <a:path w="2565" h="360">
                                <a:moveTo>
                                  <a:pt x="0" y="360"/>
                                </a:moveTo>
                                <a:lnTo>
                                  <a:pt x="0" y="0"/>
                                </a:lnTo>
                                <a:lnTo>
                                  <a:pt x="2565" y="0"/>
                                </a:lnTo>
                                <a:lnTo>
                                  <a:pt x="2565"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Line 4"/>
                        <wps:cNvCnPr>
                          <a:cxnSpLocks noChangeShapeType="1"/>
                        </wps:cNvCnPr>
                        <wps:spPr bwMode="auto">
                          <a:xfrm>
                            <a:off x="11802" y="5368"/>
                            <a:ext cx="0" cy="4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Text Box 5"/>
                        <wps:cNvSpPr txBox="1">
                          <a:spLocks noChangeArrowheads="1"/>
                        </wps:cNvSpPr>
                        <wps:spPr bwMode="auto">
                          <a:xfrm>
                            <a:off x="8178" y="3404"/>
                            <a:ext cx="2491" cy="895"/>
                          </a:xfrm>
                          <a:prstGeom prst="rect">
                            <a:avLst/>
                          </a:prstGeom>
                          <a:solidFill>
                            <a:srgbClr val="FFFFFF"/>
                          </a:solidFill>
                          <a:ln w="15875">
                            <a:solidFill>
                              <a:srgbClr val="000000"/>
                            </a:solidFill>
                            <a:miter lim="800000"/>
                            <a:headEnd/>
                            <a:tailEnd/>
                          </a:ln>
                          <a:effectLst>
                            <a:outerShdw dist="71842" dir="2700000" algn="ctr" rotWithShape="0">
                              <a:srgbClr val="808080">
                                <a:alpha val="50000"/>
                              </a:srgbClr>
                            </a:outerShdw>
                          </a:effectLst>
                        </wps:spPr>
                        <wps:txbx>
                          <w:txbxContent>
                            <w:p w14:paraId="2D7FA041" w14:textId="77777777" w:rsidR="008359C8" w:rsidRPr="00D97EC3" w:rsidRDefault="008359C8" w:rsidP="008359C8">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Pr>
                                  <w:b/>
                                  <w:sz w:val="16"/>
                                  <w:szCs w:val="16"/>
                                  <w14:shadow w14:blurRad="50800" w14:dist="38100" w14:dir="2700000" w14:sx="100000" w14:sy="100000" w14:kx="0" w14:ky="0" w14:algn="tl">
                                    <w14:srgbClr w14:val="000000">
                                      <w14:alpha w14:val="60000"/>
                                    </w14:srgbClr>
                                  </w14:shadow>
                                </w:rPr>
                                <w:t xml:space="preserve"> CAMAT</w:t>
                              </w:r>
                            </w:p>
                          </w:txbxContent>
                        </wps:txbx>
                        <wps:bodyPr rot="0" vert="horz" wrap="square" lIns="91440" tIns="45720" rIns="91440" bIns="45720" anchor="ctr" anchorCtr="0" upright="1">
                          <a:noAutofit/>
                        </wps:bodyPr>
                      </wps:wsp>
                      <wps:wsp>
                        <wps:cNvPr id="64" name="Text Box 6"/>
                        <wps:cNvSpPr txBox="1">
                          <a:spLocks noChangeArrowheads="1"/>
                        </wps:cNvSpPr>
                        <wps:spPr bwMode="auto">
                          <a:xfrm>
                            <a:off x="10431" y="4581"/>
                            <a:ext cx="3081" cy="787"/>
                          </a:xfrm>
                          <a:prstGeom prst="rect">
                            <a:avLst/>
                          </a:prstGeom>
                          <a:solidFill>
                            <a:srgbClr val="FFFFFF"/>
                          </a:solidFill>
                          <a:ln w="15875">
                            <a:solidFill>
                              <a:srgbClr val="000000"/>
                            </a:solidFill>
                            <a:miter lim="800000"/>
                            <a:headEnd/>
                            <a:tailEnd/>
                          </a:ln>
                          <a:effectLst>
                            <a:outerShdw dist="71842" dir="2700000" algn="ctr" rotWithShape="0">
                              <a:srgbClr val="808080">
                                <a:alpha val="50000"/>
                              </a:srgbClr>
                            </a:outerShdw>
                          </a:effectLst>
                        </wps:spPr>
                        <wps:txbx>
                          <w:txbxContent>
                            <w:p w14:paraId="1D1D8551" w14:textId="77777777" w:rsidR="008359C8" w:rsidRPr="00BE7B34" w:rsidRDefault="008359C8" w:rsidP="008359C8">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SEKRETARIS KECAMATAN</w:t>
                              </w:r>
                            </w:p>
                          </w:txbxContent>
                        </wps:txbx>
                        <wps:bodyPr rot="0" vert="horz" wrap="square" lIns="91440" tIns="45720" rIns="91440" bIns="45720" anchor="ctr" anchorCtr="0" upright="1">
                          <a:noAutofit/>
                        </wps:bodyPr>
                      </wps:wsp>
                      <wps:wsp>
                        <wps:cNvPr id="65" name="Text Box 7"/>
                        <wps:cNvSpPr txBox="1">
                          <a:spLocks noChangeArrowheads="1"/>
                        </wps:cNvSpPr>
                        <wps:spPr bwMode="auto">
                          <a:xfrm>
                            <a:off x="9499" y="6327"/>
                            <a:ext cx="2659" cy="1337"/>
                          </a:xfrm>
                          <a:prstGeom prst="rect">
                            <a:avLst/>
                          </a:prstGeom>
                          <a:solidFill>
                            <a:srgbClr val="FFFFFF"/>
                          </a:solidFill>
                          <a:ln w="15875">
                            <a:solidFill>
                              <a:srgbClr val="000000"/>
                            </a:solidFill>
                            <a:miter lim="800000"/>
                            <a:headEnd/>
                            <a:tailEnd/>
                          </a:ln>
                          <a:effectLst>
                            <a:outerShdw dist="71842" dir="2700000" algn="ctr" rotWithShape="0">
                              <a:srgbClr val="808080">
                                <a:alpha val="50000"/>
                              </a:srgbClr>
                            </a:outerShdw>
                          </a:effectLst>
                        </wps:spPr>
                        <wps:txbx>
                          <w:txbxContent>
                            <w:p w14:paraId="093FED97" w14:textId="77777777" w:rsidR="008359C8" w:rsidRPr="00D97EC3" w:rsidRDefault="008359C8" w:rsidP="008359C8">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 xml:space="preserve">KEPALA SUBAG UMUM </w:t>
                              </w:r>
                            </w:p>
                          </w:txbxContent>
                        </wps:txbx>
                        <wps:bodyPr rot="0" vert="horz" wrap="square" lIns="91440" tIns="45720" rIns="91440" bIns="45720" anchor="ctr" anchorCtr="0" upright="1">
                          <a:noAutofit/>
                        </wps:bodyPr>
                      </wps:wsp>
                      <wps:wsp>
                        <wps:cNvPr id="66" name="Text Box 8"/>
                        <wps:cNvSpPr txBox="1">
                          <a:spLocks noChangeArrowheads="1"/>
                        </wps:cNvSpPr>
                        <wps:spPr bwMode="auto">
                          <a:xfrm>
                            <a:off x="12280" y="6328"/>
                            <a:ext cx="2391" cy="1336"/>
                          </a:xfrm>
                          <a:prstGeom prst="rect">
                            <a:avLst/>
                          </a:prstGeom>
                          <a:solidFill>
                            <a:srgbClr val="FFFFFF"/>
                          </a:solidFill>
                          <a:ln w="15875">
                            <a:solidFill>
                              <a:srgbClr val="000000"/>
                            </a:solidFill>
                            <a:miter lim="800000"/>
                            <a:headEnd/>
                            <a:tailEnd/>
                          </a:ln>
                          <a:effectLst>
                            <a:outerShdw dist="71842" dir="2700000" algn="ctr" rotWithShape="0">
                              <a:srgbClr val="808080">
                                <a:alpha val="50000"/>
                              </a:srgbClr>
                            </a:outerShdw>
                          </a:effectLst>
                        </wps:spPr>
                        <wps:txbx>
                          <w:txbxContent>
                            <w:p w14:paraId="7B4C81AC" w14:textId="77777777" w:rsidR="008359C8" w:rsidRPr="00D97EC3" w:rsidRDefault="008359C8" w:rsidP="008359C8">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 xml:space="preserve">KEPALA SUBAG PROGRAM </w:t>
                              </w:r>
                              <w:r>
                                <w:rPr>
                                  <w:b/>
                                  <w:sz w:val="16"/>
                                  <w:szCs w:val="16"/>
                                  <w14:shadow w14:blurRad="50800" w14:dist="38100" w14:dir="2700000" w14:sx="100000" w14:sy="100000" w14:kx="0" w14:ky="0" w14:algn="tl">
                                    <w14:srgbClr w14:val="000000">
                                      <w14:alpha w14:val="60000"/>
                                    </w14:srgbClr>
                                  </w14:shadow>
                                </w:rPr>
                                <w:t>DAN</w:t>
                              </w:r>
                              <w:r w:rsidRPr="00D97EC3">
                                <w:rPr>
                                  <w:b/>
                                  <w:sz w:val="16"/>
                                  <w:szCs w:val="16"/>
                                  <w14:shadow w14:blurRad="50800" w14:dist="38100" w14:dir="2700000" w14:sx="100000" w14:sy="100000" w14:kx="0" w14:ky="0" w14:algn="tl">
                                    <w14:srgbClr w14:val="000000">
                                      <w14:alpha w14:val="60000"/>
                                    </w14:srgbClr>
                                  </w14:shadow>
                                </w:rPr>
                                <w:t xml:space="preserve"> KEUANGAN</w:t>
                              </w:r>
                            </w:p>
                          </w:txbxContent>
                        </wps:txbx>
                        <wps:bodyPr rot="0" vert="horz" wrap="square" lIns="91440" tIns="45720" rIns="91440" bIns="45720" anchor="ctr" anchorCtr="0" upright="1">
                          <a:noAutofit/>
                        </wps:bodyPr>
                      </wps:wsp>
                      <wps:wsp>
                        <wps:cNvPr id="67" name="Text Box 9"/>
                        <wps:cNvSpPr txBox="1">
                          <a:spLocks noChangeArrowheads="1"/>
                        </wps:cNvSpPr>
                        <wps:spPr bwMode="auto">
                          <a:xfrm>
                            <a:off x="3027" y="8768"/>
                            <a:ext cx="2548" cy="1468"/>
                          </a:xfrm>
                          <a:prstGeom prst="rect">
                            <a:avLst/>
                          </a:prstGeom>
                          <a:solidFill>
                            <a:srgbClr val="FFFFFF"/>
                          </a:solidFill>
                          <a:ln w="15875">
                            <a:solidFill>
                              <a:srgbClr val="000000"/>
                            </a:solidFill>
                            <a:miter lim="800000"/>
                            <a:headEnd/>
                            <a:tailEnd/>
                          </a:ln>
                          <a:effectLst>
                            <a:outerShdw dist="71842" dir="2700000" algn="ctr" rotWithShape="0">
                              <a:srgbClr val="808080">
                                <a:alpha val="50000"/>
                              </a:srgbClr>
                            </a:outerShdw>
                          </a:effectLst>
                        </wps:spPr>
                        <wps:txbx>
                          <w:txbxContent>
                            <w:p w14:paraId="41237D60" w14:textId="77777777" w:rsidR="008359C8" w:rsidRPr="00BE7B34" w:rsidRDefault="008359C8" w:rsidP="008359C8">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 xml:space="preserve">KEPALA SEKSI </w:t>
                              </w:r>
                              <w:r>
                                <w:rPr>
                                  <w:b/>
                                  <w:sz w:val="16"/>
                                  <w:szCs w:val="16"/>
                                  <w14:shadow w14:blurRad="50800" w14:dist="38100" w14:dir="2700000" w14:sx="100000" w14:sy="100000" w14:kx="0" w14:ky="0" w14:algn="tl">
                                    <w14:srgbClr w14:val="000000">
                                      <w14:alpha w14:val="60000"/>
                                    </w14:srgbClr>
                                  </w14:shadow>
                                </w:rPr>
                                <w:t>PEMERINTAHAN DESA</w:t>
                              </w:r>
                            </w:p>
                          </w:txbxContent>
                        </wps:txbx>
                        <wps:bodyPr rot="0" vert="horz" wrap="square" lIns="0" tIns="45720" rIns="0" bIns="45720" anchor="ctr" anchorCtr="0" upright="1">
                          <a:noAutofit/>
                        </wps:bodyPr>
                      </wps:wsp>
                      <wps:wsp>
                        <wps:cNvPr id="68" name="Text Box 10"/>
                        <wps:cNvSpPr txBox="1">
                          <a:spLocks noChangeArrowheads="1"/>
                        </wps:cNvSpPr>
                        <wps:spPr bwMode="auto">
                          <a:xfrm>
                            <a:off x="13739" y="8769"/>
                            <a:ext cx="2297" cy="1432"/>
                          </a:xfrm>
                          <a:prstGeom prst="rect">
                            <a:avLst/>
                          </a:prstGeom>
                          <a:solidFill>
                            <a:srgbClr val="FFFFFF"/>
                          </a:solidFill>
                          <a:ln w="15875">
                            <a:solidFill>
                              <a:srgbClr val="000000"/>
                            </a:solidFill>
                            <a:miter lim="800000"/>
                            <a:headEnd/>
                            <a:tailEnd/>
                          </a:ln>
                          <a:effectLst>
                            <a:outerShdw dist="71842" dir="2700000" algn="ctr" rotWithShape="0">
                              <a:srgbClr val="808080">
                                <a:alpha val="50000"/>
                              </a:srgbClr>
                            </a:outerShdw>
                          </a:effectLst>
                        </wps:spPr>
                        <wps:txbx>
                          <w:txbxContent>
                            <w:p w14:paraId="1C29377D" w14:textId="77777777" w:rsidR="008359C8" w:rsidRPr="00BE7B34" w:rsidRDefault="008359C8" w:rsidP="008359C8">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KEPALA SEKS</w:t>
                              </w:r>
                              <w:r>
                                <w:rPr>
                                  <w:b/>
                                  <w:sz w:val="16"/>
                                  <w:szCs w:val="16"/>
                                  <w14:shadow w14:blurRad="50800" w14:dist="38100" w14:dir="2700000" w14:sx="100000" w14:sy="100000" w14:kx="0" w14:ky="0" w14:algn="tl">
                                    <w14:srgbClr w14:val="000000">
                                      <w14:alpha w14:val="60000"/>
                                    </w14:srgbClr>
                                  </w14:shadow>
                                </w:rPr>
                                <w:t>I KETENTRAMAN DAN KETERTIBAN UMUM</w:t>
                              </w:r>
                            </w:p>
                          </w:txbxContent>
                        </wps:txbx>
                        <wps:bodyPr rot="0" vert="horz" wrap="square" lIns="91440" tIns="45720" rIns="91440" bIns="45720" anchor="ctr" anchorCtr="0" upright="1">
                          <a:noAutofit/>
                        </wps:bodyPr>
                      </wps:wsp>
                      <wps:wsp>
                        <wps:cNvPr id="69" name="Text Box 11"/>
                        <wps:cNvSpPr txBox="1">
                          <a:spLocks noChangeArrowheads="1"/>
                        </wps:cNvSpPr>
                        <wps:spPr bwMode="auto">
                          <a:xfrm>
                            <a:off x="10820" y="8769"/>
                            <a:ext cx="2745" cy="1444"/>
                          </a:xfrm>
                          <a:prstGeom prst="rect">
                            <a:avLst/>
                          </a:prstGeom>
                          <a:solidFill>
                            <a:srgbClr val="FFFFFF"/>
                          </a:solidFill>
                          <a:ln w="15875">
                            <a:solidFill>
                              <a:srgbClr val="000000"/>
                            </a:solidFill>
                            <a:miter lim="800000"/>
                            <a:headEnd/>
                            <a:tailEnd/>
                          </a:ln>
                          <a:effectLst>
                            <a:outerShdw dist="71842" dir="2700000" algn="ctr" rotWithShape="0">
                              <a:srgbClr val="808080">
                                <a:alpha val="50000"/>
                              </a:srgbClr>
                            </a:outerShdw>
                          </a:effectLst>
                        </wps:spPr>
                        <wps:txbx>
                          <w:txbxContent>
                            <w:p w14:paraId="34CAC548" w14:textId="77777777" w:rsidR="008359C8" w:rsidRPr="00D97EC3" w:rsidRDefault="008359C8" w:rsidP="008359C8">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 xml:space="preserve"> KEPALA SEKSI PEMBERDAYAAN MASYARAKAT</w:t>
                              </w:r>
                            </w:p>
                          </w:txbxContent>
                        </wps:txbx>
                        <wps:bodyPr rot="0" vert="horz" wrap="square" lIns="91440" tIns="45720" rIns="91440" bIns="45720" anchor="ctr" anchorCtr="0" upright="1">
                          <a:noAutofit/>
                        </wps:bodyPr>
                      </wps:wsp>
                      <wps:wsp>
                        <wps:cNvPr id="70" name="Text Box 12"/>
                        <wps:cNvSpPr txBox="1">
                          <a:spLocks noChangeArrowheads="1"/>
                        </wps:cNvSpPr>
                        <wps:spPr bwMode="auto">
                          <a:xfrm>
                            <a:off x="8326" y="8769"/>
                            <a:ext cx="2351" cy="1467"/>
                          </a:xfrm>
                          <a:prstGeom prst="rect">
                            <a:avLst/>
                          </a:prstGeom>
                          <a:solidFill>
                            <a:srgbClr val="FFFFFF"/>
                          </a:solidFill>
                          <a:ln w="15875">
                            <a:solidFill>
                              <a:srgbClr val="000000"/>
                            </a:solidFill>
                            <a:miter lim="800000"/>
                            <a:headEnd/>
                            <a:tailEnd/>
                          </a:ln>
                          <a:effectLst>
                            <a:outerShdw dist="71842" dir="2700000" algn="ctr" rotWithShape="0">
                              <a:srgbClr val="808080">
                                <a:alpha val="50000"/>
                              </a:srgbClr>
                            </a:outerShdw>
                          </a:effectLst>
                        </wps:spPr>
                        <wps:txbx>
                          <w:txbxContent>
                            <w:p w14:paraId="15AF772D" w14:textId="77777777" w:rsidR="008359C8" w:rsidRPr="00BE7B34" w:rsidRDefault="008359C8" w:rsidP="008359C8">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 xml:space="preserve"> KEPALA SEKSI PEMERINTAHAN UMUM</w:t>
                              </w:r>
                            </w:p>
                          </w:txbxContent>
                        </wps:txbx>
                        <wps:bodyPr rot="0" vert="horz" wrap="square" lIns="91440" tIns="45720" rIns="91440" bIns="45720" anchor="ctr" anchorCtr="0" upright="1">
                          <a:noAutofit/>
                        </wps:bodyPr>
                      </wps:wsp>
                      <wps:wsp>
                        <wps:cNvPr id="71" name="Text Box 13"/>
                        <wps:cNvSpPr txBox="1">
                          <a:spLocks noChangeArrowheads="1"/>
                        </wps:cNvSpPr>
                        <wps:spPr bwMode="auto">
                          <a:xfrm>
                            <a:off x="5745" y="8768"/>
                            <a:ext cx="2433" cy="1468"/>
                          </a:xfrm>
                          <a:prstGeom prst="rect">
                            <a:avLst/>
                          </a:prstGeom>
                          <a:solidFill>
                            <a:srgbClr val="FFFFFF"/>
                          </a:solidFill>
                          <a:ln w="15875">
                            <a:solidFill>
                              <a:srgbClr val="000000"/>
                            </a:solidFill>
                            <a:miter lim="800000"/>
                            <a:headEnd/>
                            <a:tailEnd/>
                          </a:ln>
                          <a:effectLst>
                            <a:outerShdw dist="71842" dir="2700000" algn="ctr" rotWithShape="0">
                              <a:srgbClr val="808080">
                                <a:alpha val="50000"/>
                              </a:srgbClr>
                            </a:outerShdw>
                          </a:effectLst>
                        </wps:spPr>
                        <wps:txbx>
                          <w:txbxContent>
                            <w:p w14:paraId="2EB32B8D" w14:textId="77777777" w:rsidR="008359C8" w:rsidRPr="00D97EC3" w:rsidRDefault="008359C8" w:rsidP="008359C8">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 xml:space="preserve">KEPALA SEKSI </w:t>
                              </w:r>
                            </w:p>
                            <w:p w14:paraId="2A9A80E3" w14:textId="77777777" w:rsidR="008359C8" w:rsidRPr="00BE7B34" w:rsidRDefault="008359C8" w:rsidP="008359C8">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 xml:space="preserve">PELAYANAN </w:t>
                              </w:r>
                              <w:r>
                                <w:rPr>
                                  <w:b/>
                                  <w:sz w:val="16"/>
                                  <w:szCs w:val="16"/>
                                  <w14:shadow w14:blurRad="50800" w14:dist="38100" w14:dir="2700000" w14:sx="100000" w14:sy="100000" w14:kx="0" w14:ky="0" w14:algn="tl">
                                    <w14:srgbClr w14:val="000000">
                                      <w14:alpha w14:val="60000"/>
                                    </w14:srgbClr>
                                  </w14:shadow>
                                </w:rPr>
                                <w:t>PUBLIK</w:t>
                              </w:r>
                            </w:p>
                          </w:txbxContent>
                        </wps:txbx>
                        <wps:bodyPr rot="0" vert="horz" wrap="square" lIns="91440" tIns="45720" rIns="91440" bIns="45720" anchor="ctr" anchorCtr="0" upright="1">
                          <a:noAutofit/>
                        </wps:bodyPr>
                      </wps:wsp>
                      <wps:wsp>
                        <wps:cNvPr id="73" name="Line 15"/>
                        <wps:cNvCnPr>
                          <a:cxnSpLocks noChangeShapeType="1"/>
                        </wps:cNvCnPr>
                        <wps:spPr bwMode="auto">
                          <a:xfrm>
                            <a:off x="9359" y="4299"/>
                            <a:ext cx="0" cy="4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Line 16"/>
                        <wps:cNvCnPr>
                          <a:cxnSpLocks noChangeShapeType="1"/>
                        </wps:cNvCnPr>
                        <wps:spPr bwMode="auto">
                          <a:xfrm>
                            <a:off x="9359" y="4933"/>
                            <a:ext cx="1072"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17"/>
                        <wps:cNvCnPr>
                          <a:cxnSpLocks noChangeShapeType="1"/>
                        </wps:cNvCnPr>
                        <wps:spPr bwMode="auto">
                          <a:xfrm>
                            <a:off x="7572" y="4819"/>
                            <a:ext cx="1787"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76" name="Freeform 18"/>
                        <wps:cNvSpPr>
                          <a:spLocks/>
                        </wps:cNvSpPr>
                        <wps:spPr bwMode="auto">
                          <a:xfrm>
                            <a:off x="3823" y="8275"/>
                            <a:ext cx="10848" cy="494"/>
                          </a:xfrm>
                          <a:custGeom>
                            <a:avLst/>
                            <a:gdLst>
                              <a:gd name="T0" fmla="*/ 0 w 7467"/>
                              <a:gd name="T1" fmla="*/ 360 h 360"/>
                              <a:gd name="T2" fmla="*/ 0 w 7467"/>
                              <a:gd name="T3" fmla="*/ 0 h 360"/>
                              <a:gd name="T4" fmla="*/ 7467 w 7467"/>
                              <a:gd name="T5" fmla="*/ 0 h 360"/>
                              <a:gd name="T6" fmla="*/ 7467 w 7467"/>
                              <a:gd name="T7" fmla="*/ 360 h 360"/>
                            </a:gdLst>
                            <a:ahLst/>
                            <a:cxnLst>
                              <a:cxn ang="0">
                                <a:pos x="T0" y="T1"/>
                              </a:cxn>
                              <a:cxn ang="0">
                                <a:pos x="T2" y="T3"/>
                              </a:cxn>
                              <a:cxn ang="0">
                                <a:pos x="T4" y="T5"/>
                              </a:cxn>
                              <a:cxn ang="0">
                                <a:pos x="T6" y="T7"/>
                              </a:cxn>
                            </a:cxnLst>
                            <a:rect l="0" t="0" r="r" b="b"/>
                            <a:pathLst>
                              <a:path w="7467" h="360">
                                <a:moveTo>
                                  <a:pt x="0" y="360"/>
                                </a:moveTo>
                                <a:lnTo>
                                  <a:pt x="0" y="0"/>
                                </a:lnTo>
                                <a:lnTo>
                                  <a:pt x="7467" y="0"/>
                                </a:lnTo>
                                <a:lnTo>
                                  <a:pt x="7467"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Line 19"/>
                        <wps:cNvCnPr>
                          <a:cxnSpLocks noChangeShapeType="1"/>
                        </wps:cNvCnPr>
                        <wps:spPr bwMode="auto">
                          <a:xfrm>
                            <a:off x="7200" y="8275"/>
                            <a:ext cx="0" cy="4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Line 20"/>
                        <wps:cNvCnPr>
                          <a:cxnSpLocks noChangeShapeType="1"/>
                        </wps:cNvCnPr>
                        <wps:spPr bwMode="auto">
                          <a:xfrm>
                            <a:off x="11802" y="8275"/>
                            <a:ext cx="0" cy="4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F08CCA" id="Group 60" o:spid="_x0000_s1026" style="position:absolute;left:0;text-align:left;margin-left:38.65pt;margin-top:13.25pt;width:652.2pt;height:345.6pt;z-index:251659264" coordorigin="3027,3404" coordsize="13009,6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">
                <v:shape id="Freeform 3" o:spid="_x0000_s1027" style="position:absolute;left:10677;top:5834;width:2808;height:493;visibility:visible;mso-wrap-style:square;v-text-anchor:top" coordsize="256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" path="m,360l,,2565,r,360e" filled="f">
                  <v:path arrowok="t" o:connecttype="custom" o:connectlocs="0,493;0,0;2808,0;2808,493" o:connectangles="0,0,0,0"/>
                </v:shape>
                <v:line id="Line 4" o:spid="_x0000_s1028" style="position:absolute;visibility:visible;mso-wrap-style:square" from="11802,5368" to="11802,5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"/>
                <v:shapetype id="_x0000_t202" coordsize="21600,21600" o:spt="202" path="m,l,21600r21600,l21600,xe">
                  <v:stroke joinstyle="miter"/>
                  <v:path gradientshapeok="t" o:connecttype="rect"/>
                </v:shapetype>
                <v:shape id="Text Box 5" o:spid="_x0000_s1029" type="#_x0000_t202" style="position:absolute;left:8178;top:3404;width:2491;height: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" strokeweight="1.25pt">
                  <v:shadow on="t" opacity=".5" offset="4pt,4pt"/>
                  <v:textbox>
                    <w:txbxContent>
                      <w:p w14:paraId="2D7FA041" w14:textId="77777777" w:rsidR="008359C8" w:rsidRPr="00D97EC3" w:rsidRDefault="008359C8" w:rsidP="008359C8">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Pr>
                            <w:b/>
                            <w:sz w:val="16"/>
                            <w:szCs w:val="16"/>
                            <w14:shadow w14:blurRad="50800" w14:dist="38100" w14:dir="2700000" w14:sx="100000" w14:sy="100000" w14:kx="0" w14:ky="0" w14:algn="tl">
                              <w14:srgbClr w14:val="000000">
                                <w14:alpha w14:val="60000"/>
                              </w14:srgbClr>
                            </w14:shadow>
                          </w:rPr>
                          <w:t xml:space="preserve"> CAMAT</w:t>
                        </w:r>
                      </w:p>
                    </w:txbxContent>
                  </v:textbox>
                </v:shape>
                <v:shape id="Text Box 6" o:spid="_x0000_s1030" type="#_x0000_t202" style="position:absolute;left:10431;top:4581;width:3081;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" strokeweight="1.25pt">
                  <v:shadow on="t" opacity=".5" offset="4pt,4pt"/>
                  <v:textbox>
                    <w:txbxContent>
                      <w:p w14:paraId="1D1D8551" w14:textId="77777777" w:rsidR="008359C8" w:rsidRPr="00BE7B34" w:rsidRDefault="008359C8" w:rsidP="008359C8">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SEKRETARIS KECAMATAN</w:t>
                        </w:r>
                      </w:p>
                    </w:txbxContent>
                  </v:textbox>
                </v:shape>
                <v:shape id="Text Box 7" o:spid="_x0000_s1031" type="#_x0000_t202" style="position:absolute;left:9499;top:6327;width:2659;height:13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" strokeweight="1.25pt">
                  <v:shadow on="t" opacity=".5" offset="4pt,4pt"/>
                  <v:textbox>
                    <w:txbxContent>
                      <w:p w14:paraId="093FED97" w14:textId="77777777" w:rsidR="008359C8" w:rsidRPr="00D97EC3" w:rsidRDefault="008359C8" w:rsidP="008359C8">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 xml:space="preserve">KEPALA SUBAG UMUM </w:t>
                        </w:r>
                      </w:p>
                    </w:txbxContent>
                  </v:textbox>
                </v:shape>
                <v:shape id="Text Box 8" o:spid="_x0000_s1032" type="#_x0000_t202" style="position:absolute;left:12280;top:6328;width:2391;height:1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" strokeweight="1.25pt">
                  <v:shadow on="t" opacity=".5" offset="4pt,4pt"/>
                  <v:textbox>
                    <w:txbxContent>
                      <w:p w14:paraId="7B4C81AC" w14:textId="77777777" w:rsidR="008359C8" w:rsidRPr="00D97EC3" w:rsidRDefault="008359C8" w:rsidP="008359C8">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 xml:space="preserve">KEPALA SUBAG PROGRAM </w:t>
                        </w:r>
                        <w:r>
                          <w:rPr>
                            <w:b/>
                            <w:sz w:val="16"/>
                            <w:szCs w:val="16"/>
                            <w14:shadow w14:blurRad="50800" w14:dist="38100" w14:dir="2700000" w14:sx="100000" w14:sy="100000" w14:kx="0" w14:ky="0" w14:algn="tl">
                              <w14:srgbClr w14:val="000000">
                                <w14:alpha w14:val="60000"/>
                              </w14:srgbClr>
                            </w14:shadow>
                          </w:rPr>
                          <w:t>DAN</w:t>
                        </w:r>
                        <w:r w:rsidRPr="00D97EC3">
                          <w:rPr>
                            <w:b/>
                            <w:sz w:val="16"/>
                            <w:szCs w:val="16"/>
                            <w14:shadow w14:blurRad="50800" w14:dist="38100" w14:dir="2700000" w14:sx="100000" w14:sy="100000" w14:kx="0" w14:ky="0" w14:algn="tl">
                              <w14:srgbClr w14:val="000000">
                                <w14:alpha w14:val="60000"/>
                              </w14:srgbClr>
                            </w14:shadow>
                          </w:rPr>
                          <w:t xml:space="preserve"> KEUANGAN</w:t>
                        </w:r>
                      </w:p>
                    </w:txbxContent>
                  </v:textbox>
                </v:shape>
                <v:shape id="Text Box 9" o:spid="_x0000_s1033" type="#_x0000_t202" style="position:absolute;left:3027;top:8768;width:2548;height:1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" strokeweight="1.25pt">
                  <v:shadow on="t" opacity=".5" offset="4pt,4pt"/>
                  <v:textbox inset="0,,0">
                    <w:txbxContent>
                      <w:p w14:paraId="41237D60" w14:textId="77777777" w:rsidR="008359C8" w:rsidRPr="00BE7B34" w:rsidRDefault="008359C8" w:rsidP="008359C8">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 xml:space="preserve">KEPALA SEKSI </w:t>
                        </w:r>
                        <w:r>
                          <w:rPr>
                            <w:b/>
                            <w:sz w:val="16"/>
                            <w:szCs w:val="16"/>
                            <w14:shadow w14:blurRad="50800" w14:dist="38100" w14:dir="2700000" w14:sx="100000" w14:sy="100000" w14:kx="0" w14:ky="0" w14:algn="tl">
                              <w14:srgbClr w14:val="000000">
                                <w14:alpha w14:val="60000"/>
                              </w14:srgbClr>
                            </w14:shadow>
                          </w:rPr>
                          <w:t>PEMERINTAHAN DESA</w:t>
                        </w:r>
                      </w:p>
                    </w:txbxContent>
                  </v:textbox>
                </v:shape>
                <v:shape id="Text Box 10" o:spid="_x0000_s1034" type="#_x0000_t202" style="position:absolute;left:13739;top:8769;width:2297;height:1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" strokeweight="1.25pt">
                  <v:shadow on="t" opacity=".5" offset="4pt,4pt"/>
                  <v:textbox>
                    <w:txbxContent>
                      <w:p w14:paraId="1C29377D" w14:textId="77777777" w:rsidR="008359C8" w:rsidRPr="00BE7B34" w:rsidRDefault="008359C8" w:rsidP="008359C8">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KEPALA SEKS</w:t>
                        </w:r>
                        <w:r>
                          <w:rPr>
                            <w:b/>
                            <w:sz w:val="16"/>
                            <w:szCs w:val="16"/>
                            <w14:shadow w14:blurRad="50800" w14:dist="38100" w14:dir="2700000" w14:sx="100000" w14:sy="100000" w14:kx="0" w14:ky="0" w14:algn="tl">
                              <w14:srgbClr w14:val="000000">
                                <w14:alpha w14:val="60000"/>
                              </w14:srgbClr>
                            </w14:shadow>
                          </w:rPr>
                          <w:t>I KETENTRAMAN DAN KETERTIBAN UMUM</w:t>
                        </w:r>
                      </w:p>
                    </w:txbxContent>
                  </v:textbox>
                </v:shape>
                <v:shape id="Text Box 11" o:spid="_x0000_s1035" type="#_x0000_t202" style="position:absolute;left:10820;top:8769;width:2745;height:1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" strokeweight="1.25pt">
                  <v:shadow on="t" opacity=".5" offset="4pt,4pt"/>
                  <v:textbox>
                    <w:txbxContent>
                      <w:p w14:paraId="34CAC548" w14:textId="77777777" w:rsidR="008359C8" w:rsidRPr="00D97EC3" w:rsidRDefault="008359C8" w:rsidP="008359C8">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 xml:space="preserve"> KEPALA SEKSI PEMBERDAYAAN MASYARAKAT</w:t>
                        </w:r>
                      </w:p>
                    </w:txbxContent>
                  </v:textbox>
                </v:shape>
                <v:shape id="Text Box 12" o:spid="_x0000_s1036" type="#_x0000_t202" style="position:absolute;left:8326;top:8769;width:2351;height:1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" strokeweight="1.25pt">
                  <v:shadow on="t" opacity=".5" offset="4pt,4pt"/>
                  <v:textbox>
                    <w:txbxContent>
                      <w:p w14:paraId="15AF772D" w14:textId="77777777" w:rsidR="008359C8" w:rsidRPr="00BE7B34" w:rsidRDefault="008359C8" w:rsidP="008359C8">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 xml:space="preserve"> KEPALA SEKSI PEMERINTAHAN UMUM</w:t>
                        </w:r>
                      </w:p>
                    </w:txbxContent>
                  </v:textbox>
                </v:shape>
                <v:shape id="Text Box 13" o:spid="_x0000_s1037" type="#_x0000_t202" style="position:absolute;left:5745;top:8768;width:2433;height:1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" strokeweight="1.25pt">
                  <v:shadow on="t" opacity=".5" offset="4pt,4pt"/>
                  <v:textbox>
                    <w:txbxContent>
                      <w:p w14:paraId="2EB32B8D" w14:textId="77777777" w:rsidR="008359C8" w:rsidRPr="00D97EC3" w:rsidRDefault="008359C8" w:rsidP="008359C8">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 xml:space="preserve">KEPALA SEKSI </w:t>
                        </w:r>
                      </w:p>
                      <w:p w14:paraId="2A9A80E3" w14:textId="77777777" w:rsidR="008359C8" w:rsidRPr="00BE7B34" w:rsidRDefault="008359C8" w:rsidP="008359C8">
                        <w:pPr>
                          <w:spacing w:after="0" w:line="240" w:lineRule="auto"/>
                          <w:contextualSpacing/>
                          <w:jc w:val="center"/>
                          <w:rPr>
                            <w:b/>
                            <w:sz w:val="16"/>
                            <w:szCs w:val="16"/>
                            <w14:shadow w14:blurRad="50800" w14:dist="38100" w14:dir="2700000" w14:sx="100000" w14:sy="100000" w14:kx="0" w14:ky="0" w14:algn="tl">
                              <w14:srgbClr w14:val="000000">
                                <w14:alpha w14:val="60000"/>
                              </w14:srgbClr>
                            </w14:shadow>
                          </w:rPr>
                        </w:pPr>
                        <w:r w:rsidRPr="00D97EC3">
                          <w:rPr>
                            <w:b/>
                            <w:sz w:val="16"/>
                            <w:szCs w:val="16"/>
                            <w14:shadow w14:blurRad="50800" w14:dist="38100" w14:dir="2700000" w14:sx="100000" w14:sy="100000" w14:kx="0" w14:ky="0" w14:algn="tl">
                              <w14:srgbClr w14:val="000000">
                                <w14:alpha w14:val="60000"/>
                              </w14:srgbClr>
                            </w14:shadow>
                          </w:rPr>
                          <w:t xml:space="preserve">PELAYANAN </w:t>
                        </w:r>
                        <w:r>
                          <w:rPr>
                            <w:b/>
                            <w:sz w:val="16"/>
                            <w:szCs w:val="16"/>
                            <w14:shadow w14:blurRad="50800" w14:dist="38100" w14:dir="2700000" w14:sx="100000" w14:sy="100000" w14:kx="0" w14:ky="0" w14:algn="tl">
                              <w14:srgbClr w14:val="000000">
                                <w14:alpha w14:val="60000"/>
                              </w14:srgbClr>
                            </w14:shadow>
                          </w:rPr>
                          <w:t>PUBLIK</w:t>
                        </w:r>
                      </w:p>
                    </w:txbxContent>
                  </v:textbox>
                </v:shape>
                <v:line id="Line 15" o:spid="_x0000_s1038" style="position:absolute;visibility:visible;mso-wrap-style:square" from="9359,4299" to="9359,8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HBfxgAAANsAAAAPAAAAZHJzL2Rvd25yZXYueG1sRI9Pa8JA&#10;FMTvgt9heUJvurFCKq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lixwX8YAAADbAAAA&#10;DwAAAAAAAAAAAAAAAAAHAgAAZHJzL2Rvd25yZXYueG1sUEsFBgAAAAADAAMAtwAAAPoCAAAAAA==&#10;"/>
                <v:line id="Line 16" o:spid="_x0000_s1039" style="position:absolute;visibility:visible;mso-wrap-style:square" from="9359,4933" to="10431,4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egrxgAAANsAAAAPAAAAZHJzL2Rvd25yZXYueG1sRI9Ba8JA&#10;FITvgv9heUJvumkr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GcXoK8YAAADbAAAA&#10;DwAAAAAAAAAAAAAAAAAHAgAAZHJzL2Rvd25yZXYueG1sUEsFBgAAAAADAAMAtwAAAPoCAAAAAA==&#10;"/>
                <v:line id="Line 17" o:spid="_x0000_s1040" style="position:absolute;visibility:visible;mso-wrap-style:square" from="7572,4819" to="9359,4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" strokecolor="white"/>
                <v:shape id="Freeform 18" o:spid="_x0000_s1041" style="position:absolute;left:3823;top:8275;width:10848;height:494;visibility:visible;mso-wrap-style:square;v-text-anchor:top" coordsize="746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" path="m,360l,,7467,r,360e" filled="f">
                  <v:path arrowok="t" o:connecttype="custom" o:connectlocs="0,494;0,0;10848,0;10848,494" o:connectangles="0,0,0,0"/>
                </v:shape>
                <v:line id="Line 19" o:spid="_x0000_s1042" style="position:absolute;visibility:visible;mso-wrap-style:square" from="7200,8275" to="7200,8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"/>
                <v:line id="Line 20" o:spid="_x0000_s1043" style="position:absolute;visibility:visible;mso-wrap-style:square" from="11802,8275" to="11802,8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"/>
              </v:group>
            </w:pict>
          </mc:Fallback>
        </mc:AlternateContent>
      </w:r>
    </w:p>
    <w:p w14:paraId="7F911CBA" w14:textId="77777777" w:rsidR="008359C8" w:rsidRPr="007B2C0D" w:rsidRDefault="008359C8" w:rsidP="008359C8">
      <w:pPr>
        <w:tabs>
          <w:tab w:val="left" w:pos="567"/>
        </w:tabs>
        <w:autoSpaceDE w:val="0"/>
        <w:autoSpaceDN w:val="0"/>
        <w:adjustRightInd w:val="0"/>
        <w:spacing w:after="0" w:line="360" w:lineRule="auto"/>
        <w:contextualSpacing/>
        <w:rPr>
          <w:rFonts w:ascii="Bookman Old Style" w:hAnsi="Bookman Old Style"/>
          <w:b/>
          <w:bCs/>
          <w:color w:val="FF0000"/>
          <w:sz w:val="24"/>
          <w:szCs w:val="24"/>
        </w:rPr>
      </w:pPr>
    </w:p>
    <w:p w14:paraId="7D08076C" w14:textId="77777777" w:rsidR="008359C8" w:rsidRPr="007B2C0D" w:rsidRDefault="008359C8" w:rsidP="008359C8">
      <w:pPr>
        <w:tabs>
          <w:tab w:val="left" w:pos="567"/>
        </w:tabs>
        <w:autoSpaceDE w:val="0"/>
        <w:autoSpaceDN w:val="0"/>
        <w:adjustRightInd w:val="0"/>
        <w:spacing w:after="0" w:line="360" w:lineRule="auto"/>
        <w:contextualSpacing/>
        <w:rPr>
          <w:rFonts w:ascii="Bookman Old Style" w:hAnsi="Bookman Old Style"/>
          <w:b/>
          <w:bCs/>
          <w:color w:val="FF0000"/>
          <w:sz w:val="24"/>
          <w:szCs w:val="24"/>
        </w:rPr>
      </w:pPr>
    </w:p>
    <w:p w14:paraId="3811C42E" w14:textId="77777777" w:rsidR="008359C8" w:rsidRPr="007B2C0D" w:rsidRDefault="008359C8" w:rsidP="008359C8">
      <w:pPr>
        <w:tabs>
          <w:tab w:val="left" w:pos="567"/>
        </w:tabs>
        <w:autoSpaceDE w:val="0"/>
        <w:autoSpaceDN w:val="0"/>
        <w:adjustRightInd w:val="0"/>
        <w:spacing w:after="0" w:line="360" w:lineRule="auto"/>
        <w:contextualSpacing/>
        <w:rPr>
          <w:rFonts w:ascii="Bookman Old Style" w:hAnsi="Bookman Old Style"/>
          <w:b/>
          <w:bCs/>
          <w:color w:val="FF0000"/>
          <w:sz w:val="24"/>
          <w:szCs w:val="24"/>
        </w:rPr>
      </w:pPr>
    </w:p>
    <w:p w14:paraId="1C9FDBA0" w14:textId="77777777" w:rsidR="008359C8" w:rsidRPr="007B2C0D" w:rsidRDefault="008359C8" w:rsidP="008359C8">
      <w:pPr>
        <w:tabs>
          <w:tab w:val="left" w:pos="567"/>
        </w:tabs>
        <w:autoSpaceDE w:val="0"/>
        <w:autoSpaceDN w:val="0"/>
        <w:adjustRightInd w:val="0"/>
        <w:spacing w:after="0" w:line="360" w:lineRule="auto"/>
        <w:contextualSpacing/>
        <w:rPr>
          <w:rFonts w:ascii="Bookman Old Style" w:hAnsi="Bookman Old Style"/>
          <w:b/>
          <w:bCs/>
          <w:color w:val="FF0000"/>
          <w:sz w:val="24"/>
          <w:szCs w:val="24"/>
        </w:rPr>
      </w:pPr>
    </w:p>
    <w:p w14:paraId="3BB94478" w14:textId="77777777" w:rsidR="008359C8" w:rsidRPr="007B2C0D" w:rsidRDefault="008359C8" w:rsidP="008359C8">
      <w:pPr>
        <w:tabs>
          <w:tab w:val="left" w:pos="567"/>
        </w:tabs>
        <w:autoSpaceDE w:val="0"/>
        <w:autoSpaceDN w:val="0"/>
        <w:adjustRightInd w:val="0"/>
        <w:spacing w:after="0" w:line="360" w:lineRule="auto"/>
        <w:contextualSpacing/>
        <w:rPr>
          <w:rFonts w:ascii="Bookman Old Style" w:hAnsi="Bookman Old Style"/>
          <w:b/>
          <w:bCs/>
          <w:color w:val="FF0000"/>
          <w:sz w:val="24"/>
          <w:szCs w:val="24"/>
        </w:rPr>
      </w:pPr>
    </w:p>
    <w:p w14:paraId="4D84840A" w14:textId="77777777" w:rsidR="008359C8" w:rsidRPr="007B2C0D" w:rsidRDefault="008359C8" w:rsidP="008359C8">
      <w:pPr>
        <w:tabs>
          <w:tab w:val="left" w:pos="567"/>
        </w:tabs>
        <w:autoSpaceDE w:val="0"/>
        <w:autoSpaceDN w:val="0"/>
        <w:adjustRightInd w:val="0"/>
        <w:spacing w:after="0" w:line="360" w:lineRule="auto"/>
        <w:contextualSpacing/>
        <w:rPr>
          <w:rFonts w:ascii="Bookman Old Style" w:hAnsi="Bookman Old Style"/>
          <w:b/>
          <w:bCs/>
          <w:color w:val="FF0000"/>
          <w:sz w:val="24"/>
          <w:szCs w:val="24"/>
        </w:rPr>
      </w:pPr>
    </w:p>
    <w:p w14:paraId="6FCA424E" w14:textId="77777777" w:rsidR="008359C8" w:rsidRPr="007B2C0D" w:rsidRDefault="008359C8" w:rsidP="008359C8">
      <w:pPr>
        <w:tabs>
          <w:tab w:val="left" w:pos="567"/>
        </w:tabs>
        <w:autoSpaceDE w:val="0"/>
        <w:autoSpaceDN w:val="0"/>
        <w:adjustRightInd w:val="0"/>
        <w:spacing w:after="0" w:line="360" w:lineRule="auto"/>
        <w:contextualSpacing/>
        <w:rPr>
          <w:rFonts w:ascii="Bookman Old Style" w:hAnsi="Bookman Old Style"/>
          <w:b/>
          <w:bCs/>
          <w:color w:val="FF0000"/>
          <w:sz w:val="24"/>
          <w:szCs w:val="24"/>
        </w:rPr>
      </w:pPr>
    </w:p>
    <w:p w14:paraId="3D5E9FE6" w14:textId="77777777" w:rsidR="008359C8" w:rsidRPr="007B2C0D" w:rsidRDefault="008359C8" w:rsidP="008359C8">
      <w:pPr>
        <w:tabs>
          <w:tab w:val="left" w:pos="567"/>
        </w:tabs>
        <w:autoSpaceDE w:val="0"/>
        <w:autoSpaceDN w:val="0"/>
        <w:adjustRightInd w:val="0"/>
        <w:spacing w:after="0" w:line="360" w:lineRule="auto"/>
        <w:contextualSpacing/>
        <w:rPr>
          <w:rFonts w:ascii="Bookman Old Style" w:hAnsi="Bookman Old Style"/>
          <w:b/>
          <w:bCs/>
          <w:color w:val="FF0000"/>
          <w:sz w:val="24"/>
          <w:szCs w:val="24"/>
        </w:rPr>
      </w:pPr>
    </w:p>
    <w:p w14:paraId="7229143E" w14:textId="77777777" w:rsidR="008359C8" w:rsidRPr="007B2C0D" w:rsidRDefault="008359C8" w:rsidP="008359C8">
      <w:pPr>
        <w:tabs>
          <w:tab w:val="left" w:pos="567"/>
        </w:tabs>
        <w:autoSpaceDE w:val="0"/>
        <w:autoSpaceDN w:val="0"/>
        <w:adjustRightInd w:val="0"/>
        <w:spacing w:after="0" w:line="360" w:lineRule="auto"/>
        <w:contextualSpacing/>
        <w:rPr>
          <w:rFonts w:ascii="Bookman Old Style" w:hAnsi="Bookman Old Style"/>
          <w:b/>
          <w:bCs/>
          <w:color w:val="FF0000"/>
          <w:sz w:val="24"/>
          <w:szCs w:val="24"/>
        </w:rPr>
      </w:pPr>
    </w:p>
    <w:p w14:paraId="2CFA78A0" w14:textId="77777777" w:rsidR="008359C8" w:rsidRPr="007B2C0D" w:rsidRDefault="008359C8" w:rsidP="008359C8">
      <w:pPr>
        <w:tabs>
          <w:tab w:val="left" w:pos="567"/>
        </w:tabs>
        <w:autoSpaceDE w:val="0"/>
        <w:autoSpaceDN w:val="0"/>
        <w:adjustRightInd w:val="0"/>
        <w:spacing w:after="0" w:line="360" w:lineRule="auto"/>
        <w:contextualSpacing/>
        <w:rPr>
          <w:rFonts w:ascii="Bookman Old Style" w:hAnsi="Bookman Old Style"/>
          <w:b/>
          <w:bCs/>
          <w:color w:val="FF0000"/>
          <w:sz w:val="24"/>
          <w:szCs w:val="24"/>
        </w:rPr>
      </w:pPr>
    </w:p>
    <w:p w14:paraId="1FF24D65" w14:textId="77777777" w:rsidR="008359C8" w:rsidRPr="007B2C0D" w:rsidRDefault="008359C8" w:rsidP="008359C8">
      <w:pPr>
        <w:tabs>
          <w:tab w:val="left" w:pos="567"/>
        </w:tabs>
        <w:autoSpaceDE w:val="0"/>
        <w:autoSpaceDN w:val="0"/>
        <w:adjustRightInd w:val="0"/>
        <w:spacing w:after="0" w:line="360" w:lineRule="auto"/>
        <w:contextualSpacing/>
        <w:rPr>
          <w:rFonts w:ascii="Bookman Old Style" w:hAnsi="Bookman Old Style"/>
          <w:b/>
          <w:bCs/>
          <w:color w:val="FF0000"/>
          <w:sz w:val="24"/>
          <w:szCs w:val="24"/>
        </w:rPr>
      </w:pPr>
    </w:p>
    <w:p w14:paraId="2D8FE92B" w14:textId="77777777" w:rsidR="008359C8" w:rsidRPr="007B2C0D" w:rsidRDefault="008359C8" w:rsidP="008359C8">
      <w:pPr>
        <w:tabs>
          <w:tab w:val="left" w:pos="567"/>
        </w:tabs>
        <w:autoSpaceDE w:val="0"/>
        <w:autoSpaceDN w:val="0"/>
        <w:adjustRightInd w:val="0"/>
        <w:spacing w:after="0" w:line="360" w:lineRule="auto"/>
        <w:contextualSpacing/>
        <w:rPr>
          <w:rFonts w:ascii="Bookman Old Style" w:hAnsi="Bookman Old Style"/>
          <w:b/>
          <w:bCs/>
          <w:color w:val="FF0000"/>
          <w:sz w:val="24"/>
          <w:szCs w:val="24"/>
        </w:rPr>
      </w:pPr>
    </w:p>
    <w:p w14:paraId="04F0E96C" w14:textId="77777777" w:rsidR="008359C8" w:rsidRPr="007B2C0D" w:rsidRDefault="008359C8" w:rsidP="008359C8">
      <w:pPr>
        <w:tabs>
          <w:tab w:val="left" w:pos="567"/>
        </w:tabs>
        <w:autoSpaceDE w:val="0"/>
        <w:autoSpaceDN w:val="0"/>
        <w:adjustRightInd w:val="0"/>
        <w:spacing w:after="0" w:line="360" w:lineRule="auto"/>
        <w:contextualSpacing/>
        <w:rPr>
          <w:rFonts w:ascii="Bookman Old Style" w:hAnsi="Bookman Old Style"/>
          <w:b/>
          <w:bCs/>
          <w:color w:val="FF0000"/>
          <w:sz w:val="24"/>
          <w:szCs w:val="24"/>
        </w:rPr>
      </w:pPr>
    </w:p>
    <w:p w14:paraId="29377CB3" w14:textId="77777777" w:rsidR="008359C8" w:rsidRPr="007B2C0D" w:rsidRDefault="008359C8" w:rsidP="008359C8">
      <w:pPr>
        <w:tabs>
          <w:tab w:val="left" w:pos="567"/>
        </w:tabs>
        <w:autoSpaceDE w:val="0"/>
        <w:autoSpaceDN w:val="0"/>
        <w:adjustRightInd w:val="0"/>
        <w:spacing w:after="0" w:line="360" w:lineRule="auto"/>
        <w:contextualSpacing/>
        <w:rPr>
          <w:rFonts w:ascii="Bookman Old Style" w:hAnsi="Bookman Old Style"/>
          <w:b/>
          <w:bCs/>
          <w:color w:val="FF0000"/>
          <w:sz w:val="24"/>
          <w:szCs w:val="24"/>
        </w:rPr>
      </w:pPr>
    </w:p>
    <w:p w14:paraId="50B795CD" w14:textId="77777777" w:rsidR="008359C8" w:rsidRPr="007B2C0D" w:rsidRDefault="008359C8" w:rsidP="008359C8">
      <w:pPr>
        <w:spacing w:after="0"/>
        <w:rPr>
          <w:rFonts w:ascii="Bookman Old Style" w:hAnsi="Bookman Old Style"/>
        </w:rPr>
        <w:sectPr w:rsidR="008359C8" w:rsidRPr="007B2C0D" w:rsidSect="00A30255">
          <w:pgSz w:w="18709" w:h="12189" w:orient="landscape" w:code="10000"/>
          <w:pgMar w:top="1701" w:right="1701" w:bottom="1701" w:left="2268" w:header="709" w:footer="709" w:gutter="0"/>
          <w:cols w:space="708"/>
          <w:docGrid w:linePitch="360"/>
        </w:sectPr>
      </w:pPr>
    </w:p>
    <w:p w14:paraId="2DFAAAD9" w14:textId="77777777" w:rsidR="008359C8" w:rsidRDefault="008359C8" w:rsidP="008359C8">
      <w:pPr>
        <w:pStyle w:val="ListParagraph"/>
        <w:numPr>
          <w:ilvl w:val="0"/>
          <w:numId w:val="82"/>
        </w:numPr>
        <w:spacing w:after="0" w:line="259" w:lineRule="auto"/>
        <w:ind w:left="426"/>
        <w:rPr>
          <w:rFonts w:ascii="Bookman Old Style" w:hAnsi="Bookman Old Style"/>
          <w:b/>
          <w:bCs/>
          <w:sz w:val="24"/>
          <w:szCs w:val="24"/>
        </w:rPr>
      </w:pPr>
      <w:r w:rsidRPr="007D7A48">
        <w:rPr>
          <w:rFonts w:ascii="Bookman Old Style" w:hAnsi="Bookman Old Style"/>
          <w:b/>
          <w:bCs/>
          <w:sz w:val="24"/>
          <w:szCs w:val="24"/>
        </w:rPr>
        <w:lastRenderedPageBreak/>
        <w:t xml:space="preserve"> Sumber Daya Kecamatan </w:t>
      </w:r>
      <w:r>
        <w:rPr>
          <w:rFonts w:ascii="Bookman Old Style" w:hAnsi="Bookman Old Style"/>
          <w:b/>
          <w:bCs/>
          <w:sz w:val="24"/>
          <w:szCs w:val="24"/>
        </w:rPr>
        <w:t>Paseh</w:t>
      </w:r>
    </w:p>
    <w:p w14:paraId="6595CCAD" w14:textId="77777777" w:rsidR="000F4F35" w:rsidRPr="007D7A48" w:rsidRDefault="000F4F35" w:rsidP="000F4F35">
      <w:pPr>
        <w:pStyle w:val="ListParagraph"/>
        <w:spacing w:after="0" w:line="259" w:lineRule="auto"/>
        <w:ind w:left="426"/>
        <w:rPr>
          <w:rFonts w:ascii="Bookman Old Style" w:hAnsi="Bookman Old Style"/>
          <w:b/>
          <w:bCs/>
          <w:sz w:val="24"/>
          <w:szCs w:val="24"/>
        </w:rPr>
      </w:pPr>
    </w:p>
    <w:p w14:paraId="0479045A" w14:textId="77777777" w:rsidR="008359C8" w:rsidRPr="001A6C73" w:rsidRDefault="008359C8" w:rsidP="008359C8">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Pelaksanaan tugas dan fungsi Kecamatan </w:t>
      </w:r>
      <w:r>
        <w:rPr>
          <w:rFonts w:ascii="Bookman Old Style" w:hAnsi="Bookman Old Style"/>
          <w:sz w:val="24"/>
          <w:szCs w:val="24"/>
        </w:rPr>
        <w:t>Paseh</w:t>
      </w:r>
      <w:r w:rsidRPr="001A6C73">
        <w:rPr>
          <w:rFonts w:ascii="Bookman Old Style" w:hAnsi="Bookman Old Style"/>
          <w:sz w:val="24"/>
          <w:szCs w:val="24"/>
        </w:rPr>
        <w:t xml:space="preserve"> dalam mendukung penyelenggaraan pemerintahan dan pelayanan publik sangat ditentukan oleh ketersediaan dan kapasitas sumber daya yang dimiliki. Sumber daya perangkat daerah yang dimaksud mencakup sumber daya manusia (SDM), sarana dan prasarana, serta anggaran yang tersedia untuk mendukung operasional dan pelaksanaan program kegiatan di tingkat kecamatan. </w:t>
      </w:r>
    </w:p>
    <w:p w14:paraId="31A8A90B" w14:textId="77777777" w:rsidR="008359C8" w:rsidRPr="001A6C73" w:rsidRDefault="008359C8" w:rsidP="008359C8">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Kondisi sumber daya aparatur pada Kecamatan </w:t>
      </w:r>
      <w:r>
        <w:rPr>
          <w:rFonts w:ascii="Bookman Old Style" w:hAnsi="Bookman Old Style"/>
          <w:sz w:val="24"/>
          <w:szCs w:val="24"/>
        </w:rPr>
        <w:t>Paseh</w:t>
      </w:r>
      <w:r w:rsidRPr="001A6C73">
        <w:rPr>
          <w:rFonts w:ascii="Bookman Old Style" w:hAnsi="Bookman Old Style"/>
          <w:sz w:val="24"/>
          <w:szCs w:val="24"/>
        </w:rPr>
        <w:t xml:space="preserve"> Tahun 202</w:t>
      </w:r>
      <w:r>
        <w:rPr>
          <w:rFonts w:ascii="Bookman Old Style" w:hAnsi="Bookman Old Style"/>
          <w:sz w:val="24"/>
          <w:szCs w:val="24"/>
        </w:rPr>
        <w:t>5</w:t>
      </w:r>
      <w:r w:rsidRPr="001A6C73">
        <w:rPr>
          <w:rFonts w:ascii="Bookman Old Style" w:hAnsi="Bookman Old Style"/>
          <w:sz w:val="24"/>
          <w:szCs w:val="24"/>
        </w:rPr>
        <w:t xml:space="preserve"> dapat dilihat pada tabel dibawah ini:</w:t>
      </w:r>
    </w:p>
    <w:p w14:paraId="2E69D540" w14:textId="77777777" w:rsidR="008359C8" w:rsidRPr="001A6C73" w:rsidRDefault="008359C8" w:rsidP="008359C8">
      <w:pPr>
        <w:pStyle w:val="ListParagraph"/>
        <w:numPr>
          <w:ilvl w:val="0"/>
          <w:numId w:val="56"/>
        </w:numPr>
        <w:spacing w:after="0" w:line="360" w:lineRule="auto"/>
        <w:ind w:left="360"/>
        <w:jc w:val="both"/>
        <w:rPr>
          <w:rFonts w:ascii="Bookman Old Style" w:hAnsi="Bookman Old Style"/>
          <w:sz w:val="24"/>
          <w:szCs w:val="24"/>
        </w:rPr>
      </w:pPr>
      <w:r w:rsidRPr="001A6C73">
        <w:rPr>
          <w:rFonts w:ascii="Bookman Old Style" w:hAnsi="Bookman Old Style"/>
          <w:sz w:val="24"/>
          <w:szCs w:val="24"/>
        </w:rPr>
        <w:t>Jumlah pegawai menurut kelompok umur</w:t>
      </w:r>
    </w:p>
    <w:p w14:paraId="2D26D251" w14:textId="77777777" w:rsidR="008359C8" w:rsidRPr="007B2C0D" w:rsidRDefault="008359C8" w:rsidP="008359C8">
      <w:pPr>
        <w:pStyle w:val="ListParagraph"/>
        <w:spacing w:after="0" w:line="360" w:lineRule="auto"/>
        <w:ind w:left="360"/>
        <w:jc w:val="both"/>
        <w:rPr>
          <w:rFonts w:ascii="Bookman Old Style" w:hAnsi="Bookman Old Style"/>
          <w:sz w:val="24"/>
          <w:szCs w:val="24"/>
        </w:rPr>
      </w:pPr>
      <w:r w:rsidRPr="001A6C73">
        <w:rPr>
          <w:rFonts w:ascii="Bookman Old Style" w:hAnsi="Bookman Old Style"/>
          <w:sz w:val="24"/>
          <w:szCs w:val="24"/>
        </w:rPr>
        <w:t>Berdasarkan tabel 2.2.1 di bawah, jumlah pegawai menurut kelompok umur sebagai berikut :</w:t>
      </w:r>
      <w:r w:rsidRPr="007B2C0D">
        <w:rPr>
          <w:rFonts w:ascii="Bookman Old Style" w:hAnsi="Bookman Old Style"/>
          <w:sz w:val="24"/>
          <w:szCs w:val="24"/>
        </w:rPr>
        <w:t xml:space="preserve"> </w:t>
      </w:r>
    </w:p>
    <w:p w14:paraId="455F2DA4" w14:textId="77777777" w:rsidR="008359C8" w:rsidRPr="00711931" w:rsidRDefault="008359C8" w:rsidP="008359C8">
      <w:pPr>
        <w:pStyle w:val="Caption"/>
        <w:spacing w:after="0"/>
        <w:jc w:val="center"/>
        <w:rPr>
          <w:rFonts w:ascii="Bookman Old Style" w:hAnsi="Bookman Old Style"/>
          <w:i w:val="0"/>
          <w:iCs w:val="0"/>
          <w:color w:val="000000" w:themeColor="text1"/>
          <w:sz w:val="24"/>
          <w:szCs w:val="24"/>
        </w:rPr>
      </w:pPr>
      <w:bookmarkStart w:id="10" w:name="_Toc202268854"/>
      <w:bookmarkStart w:id="11" w:name="_Toc202268936"/>
      <w:r w:rsidRPr="00711931">
        <w:rPr>
          <w:i w:val="0"/>
          <w:iCs w:val="0"/>
          <w:color w:val="000000" w:themeColor="text1"/>
        </w:rPr>
        <w:t xml:space="preserve">Tabel 2.2. </w:t>
      </w:r>
      <w:r w:rsidRPr="00711931">
        <w:rPr>
          <w:i w:val="0"/>
          <w:iCs w:val="0"/>
          <w:color w:val="000000" w:themeColor="text1"/>
        </w:rPr>
        <w:fldChar w:fldCharType="begin"/>
      </w:r>
      <w:r w:rsidRPr="00711931">
        <w:rPr>
          <w:i w:val="0"/>
          <w:iCs w:val="0"/>
          <w:color w:val="000000" w:themeColor="text1"/>
        </w:rPr>
        <w:instrText xml:space="preserve"> SEQ Tabel_2.2. \* ARABIC </w:instrText>
      </w:r>
      <w:r w:rsidRPr="00711931">
        <w:rPr>
          <w:i w:val="0"/>
          <w:iCs w:val="0"/>
          <w:color w:val="000000" w:themeColor="text1"/>
        </w:rPr>
        <w:fldChar w:fldCharType="separate"/>
      </w:r>
      <w:r>
        <w:rPr>
          <w:i w:val="0"/>
          <w:iCs w:val="0"/>
          <w:noProof/>
          <w:color w:val="000000" w:themeColor="text1"/>
        </w:rPr>
        <w:t>1</w:t>
      </w:r>
      <w:r w:rsidRPr="00711931">
        <w:rPr>
          <w:i w:val="0"/>
          <w:iCs w:val="0"/>
          <w:color w:val="000000" w:themeColor="text1"/>
        </w:rPr>
        <w:fldChar w:fldCharType="end"/>
      </w:r>
      <w:r w:rsidRPr="00711931">
        <w:rPr>
          <w:i w:val="0"/>
          <w:iCs w:val="0"/>
          <w:color w:val="000000" w:themeColor="text1"/>
        </w:rPr>
        <w:br/>
        <w:t>Jumlah Pegawai Menurut Kelompok Umur</w:t>
      </w:r>
      <w:bookmarkEnd w:id="10"/>
      <w:bookmarkEnd w:id="11"/>
    </w:p>
    <w:tbl>
      <w:tblPr>
        <w:tblStyle w:val="TableGrid"/>
        <w:tblW w:w="5000" w:type="pct"/>
        <w:tblLayout w:type="fixed"/>
        <w:tblLook w:val="04A0" w:firstRow="1" w:lastRow="0" w:firstColumn="1" w:lastColumn="0" w:noHBand="0" w:noVBand="1"/>
      </w:tblPr>
      <w:tblGrid>
        <w:gridCol w:w="671"/>
        <w:gridCol w:w="3103"/>
        <w:gridCol w:w="2383"/>
        <w:gridCol w:w="2053"/>
      </w:tblGrid>
      <w:tr w:rsidR="008359C8" w:rsidRPr="007B2C0D" w14:paraId="78C7E6D8" w14:textId="77777777" w:rsidTr="00793F10">
        <w:trPr>
          <w:trHeight w:val="539"/>
        </w:trPr>
        <w:tc>
          <w:tcPr>
            <w:tcW w:w="409" w:type="pct"/>
            <w:vAlign w:val="center"/>
            <w:hideMark/>
          </w:tcPr>
          <w:p w14:paraId="6F66B99A" w14:textId="77777777" w:rsidR="008359C8" w:rsidRPr="007B2C0D" w:rsidRDefault="008359C8" w:rsidP="00793F10">
            <w:pPr>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No</w:t>
            </w:r>
          </w:p>
        </w:tc>
        <w:tc>
          <w:tcPr>
            <w:tcW w:w="1890" w:type="pct"/>
            <w:vAlign w:val="center"/>
            <w:hideMark/>
          </w:tcPr>
          <w:p w14:paraId="52EB3EA8" w14:textId="373606B4" w:rsidR="008359C8" w:rsidRPr="007B2C0D" w:rsidRDefault="008359C8" w:rsidP="00793F10">
            <w:pPr>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Kelompok Umur</w:t>
            </w:r>
          </w:p>
        </w:tc>
        <w:tc>
          <w:tcPr>
            <w:tcW w:w="1451" w:type="pct"/>
            <w:vAlign w:val="center"/>
            <w:hideMark/>
          </w:tcPr>
          <w:p w14:paraId="25CF9AA9" w14:textId="5EAD01D8" w:rsidR="008359C8" w:rsidRPr="007B2C0D" w:rsidRDefault="008359C8" w:rsidP="00793F10">
            <w:pPr>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 xml:space="preserve">Jumlah </w:t>
            </w:r>
            <w:r w:rsidR="00793F10">
              <w:rPr>
                <w:rFonts w:ascii="Bookman Old Style" w:eastAsia="Times New Roman" w:hAnsi="Bookman Old Style" w:cs="Times New Roman"/>
                <w:b/>
                <w:bCs/>
                <w:color w:val="000000"/>
                <w:lang w:eastAsia="id-ID"/>
              </w:rPr>
              <w:t>P</w:t>
            </w:r>
            <w:r w:rsidRPr="007B2C0D">
              <w:rPr>
                <w:rFonts w:ascii="Bookman Old Style" w:eastAsia="Times New Roman" w:hAnsi="Bookman Old Style" w:cs="Times New Roman"/>
                <w:b/>
                <w:bCs/>
                <w:color w:val="000000"/>
                <w:lang w:eastAsia="id-ID"/>
              </w:rPr>
              <w:t>egawai</w:t>
            </w:r>
          </w:p>
        </w:tc>
        <w:tc>
          <w:tcPr>
            <w:tcW w:w="1250" w:type="pct"/>
            <w:vAlign w:val="center"/>
          </w:tcPr>
          <w:p w14:paraId="286D00E4" w14:textId="77777777" w:rsidR="008359C8" w:rsidRPr="007B2C0D" w:rsidRDefault="008359C8" w:rsidP="00793F10">
            <w:pPr>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Persentase</w:t>
            </w:r>
          </w:p>
        </w:tc>
      </w:tr>
      <w:tr w:rsidR="008359C8" w:rsidRPr="007B2C0D" w14:paraId="1A33D68D" w14:textId="77777777" w:rsidTr="00793F10">
        <w:trPr>
          <w:trHeight w:val="269"/>
        </w:trPr>
        <w:tc>
          <w:tcPr>
            <w:tcW w:w="409" w:type="pct"/>
            <w:noWrap/>
            <w:hideMark/>
          </w:tcPr>
          <w:p w14:paraId="27EFD944"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1</w:t>
            </w:r>
          </w:p>
        </w:tc>
        <w:tc>
          <w:tcPr>
            <w:tcW w:w="1890" w:type="pct"/>
            <w:noWrap/>
            <w:hideMark/>
          </w:tcPr>
          <w:p w14:paraId="376ED5A7"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&lt; 25 tahun</w:t>
            </w:r>
          </w:p>
        </w:tc>
        <w:tc>
          <w:tcPr>
            <w:tcW w:w="1451" w:type="pct"/>
            <w:noWrap/>
            <w:hideMark/>
          </w:tcPr>
          <w:p w14:paraId="32073A3D" w14:textId="77777777" w:rsidR="008359C8" w:rsidRPr="007B2C0D" w:rsidRDefault="008359C8" w:rsidP="00224CB2">
            <w:pPr>
              <w:jc w:val="center"/>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1</w:t>
            </w:r>
          </w:p>
        </w:tc>
        <w:tc>
          <w:tcPr>
            <w:tcW w:w="1250" w:type="pct"/>
          </w:tcPr>
          <w:p w14:paraId="5A521671" w14:textId="77777777" w:rsidR="008359C8" w:rsidRPr="007B2C0D" w:rsidRDefault="008359C8" w:rsidP="00224CB2">
            <w:pPr>
              <w:jc w:val="right"/>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3.22</w:t>
            </w:r>
            <w:r w:rsidRPr="007B2C0D">
              <w:rPr>
                <w:rFonts w:ascii="Bookman Old Style" w:eastAsia="Times New Roman" w:hAnsi="Bookman Old Style" w:cs="Times New Roman"/>
                <w:color w:val="000000"/>
                <w:lang w:eastAsia="id-ID"/>
              </w:rPr>
              <w:t xml:space="preserve"> %</w:t>
            </w:r>
          </w:p>
        </w:tc>
      </w:tr>
      <w:tr w:rsidR="008359C8" w:rsidRPr="007B2C0D" w14:paraId="53CF3C88" w14:textId="77777777" w:rsidTr="00793F10">
        <w:trPr>
          <w:trHeight w:val="244"/>
        </w:trPr>
        <w:tc>
          <w:tcPr>
            <w:tcW w:w="409" w:type="pct"/>
            <w:noWrap/>
          </w:tcPr>
          <w:p w14:paraId="51BAAF78"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2</w:t>
            </w:r>
          </w:p>
        </w:tc>
        <w:tc>
          <w:tcPr>
            <w:tcW w:w="1890" w:type="pct"/>
            <w:noWrap/>
          </w:tcPr>
          <w:p w14:paraId="01EA7D0B"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25 -34 tahun</w:t>
            </w:r>
          </w:p>
        </w:tc>
        <w:tc>
          <w:tcPr>
            <w:tcW w:w="1451" w:type="pct"/>
            <w:noWrap/>
          </w:tcPr>
          <w:p w14:paraId="1BCBB86F" w14:textId="77777777" w:rsidR="008359C8" w:rsidRPr="007B2C0D" w:rsidRDefault="008359C8" w:rsidP="00224CB2">
            <w:pPr>
              <w:jc w:val="center"/>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4</w:t>
            </w:r>
          </w:p>
        </w:tc>
        <w:tc>
          <w:tcPr>
            <w:tcW w:w="1250" w:type="pct"/>
          </w:tcPr>
          <w:p w14:paraId="716F3EF5" w14:textId="77777777" w:rsidR="008359C8" w:rsidRPr="007B2C0D" w:rsidRDefault="008359C8" w:rsidP="00224CB2">
            <w:pPr>
              <w:jc w:val="right"/>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12.90</w:t>
            </w:r>
            <w:r w:rsidRPr="007B2C0D">
              <w:rPr>
                <w:rFonts w:ascii="Bookman Old Style" w:eastAsia="Times New Roman" w:hAnsi="Bookman Old Style" w:cs="Times New Roman"/>
                <w:color w:val="000000"/>
                <w:lang w:eastAsia="id-ID"/>
              </w:rPr>
              <w:t xml:space="preserve"> %</w:t>
            </w:r>
          </w:p>
        </w:tc>
      </w:tr>
      <w:tr w:rsidR="008359C8" w:rsidRPr="007B2C0D" w14:paraId="35DCBF86" w14:textId="77777777" w:rsidTr="00793F10">
        <w:trPr>
          <w:trHeight w:val="244"/>
        </w:trPr>
        <w:tc>
          <w:tcPr>
            <w:tcW w:w="409" w:type="pct"/>
            <w:noWrap/>
          </w:tcPr>
          <w:p w14:paraId="50520D3D"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3</w:t>
            </w:r>
          </w:p>
        </w:tc>
        <w:tc>
          <w:tcPr>
            <w:tcW w:w="1890" w:type="pct"/>
            <w:noWrap/>
          </w:tcPr>
          <w:p w14:paraId="76D2C336"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35 – 44 tahun</w:t>
            </w:r>
          </w:p>
        </w:tc>
        <w:tc>
          <w:tcPr>
            <w:tcW w:w="1451" w:type="pct"/>
            <w:noWrap/>
          </w:tcPr>
          <w:p w14:paraId="0E97D798" w14:textId="77777777" w:rsidR="008359C8" w:rsidRPr="007B2C0D" w:rsidRDefault="008359C8" w:rsidP="00224CB2">
            <w:pPr>
              <w:jc w:val="center"/>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12</w:t>
            </w:r>
          </w:p>
        </w:tc>
        <w:tc>
          <w:tcPr>
            <w:tcW w:w="1250" w:type="pct"/>
          </w:tcPr>
          <w:p w14:paraId="7236A820" w14:textId="77777777" w:rsidR="008359C8" w:rsidRPr="007B2C0D" w:rsidRDefault="008359C8" w:rsidP="00224CB2">
            <w:pPr>
              <w:jc w:val="right"/>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38.70</w:t>
            </w:r>
            <w:r w:rsidRPr="007B2C0D">
              <w:rPr>
                <w:rFonts w:ascii="Bookman Old Style" w:eastAsia="Times New Roman" w:hAnsi="Bookman Old Style" w:cs="Times New Roman"/>
                <w:color w:val="000000"/>
                <w:lang w:eastAsia="id-ID"/>
              </w:rPr>
              <w:t xml:space="preserve"> %</w:t>
            </w:r>
          </w:p>
        </w:tc>
      </w:tr>
      <w:tr w:rsidR="008359C8" w:rsidRPr="007B2C0D" w14:paraId="6CBFC08E" w14:textId="77777777" w:rsidTr="00793F10">
        <w:trPr>
          <w:trHeight w:val="188"/>
        </w:trPr>
        <w:tc>
          <w:tcPr>
            <w:tcW w:w="409" w:type="pct"/>
            <w:noWrap/>
          </w:tcPr>
          <w:p w14:paraId="70AC40BB"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4</w:t>
            </w:r>
          </w:p>
        </w:tc>
        <w:tc>
          <w:tcPr>
            <w:tcW w:w="1890" w:type="pct"/>
            <w:noWrap/>
          </w:tcPr>
          <w:p w14:paraId="1B3C49F6"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45 – 54 tahun</w:t>
            </w:r>
          </w:p>
        </w:tc>
        <w:tc>
          <w:tcPr>
            <w:tcW w:w="1451" w:type="pct"/>
            <w:noWrap/>
          </w:tcPr>
          <w:p w14:paraId="72EE17F0" w14:textId="77777777" w:rsidR="008359C8" w:rsidRPr="007B2C0D" w:rsidRDefault="008359C8" w:rsidP="00224CB2">
            <w:pPr>
              <w:jc w:val="center"/>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12</w:t>
            </w:r>
          </w:p>
        </w:tc>
        <w:tc>
          <w:tcPr>
            <w:tcW w:w="1250" w:type="pct"/>
          </w:tcPr>
          <w:p w14:paraId="33194D85" w14:textId="77777777" w:rsidR="008359C8" w:rsidRPr="007B2C0D" w:rsidRDefault="008359C8" w:rsidP="00224CB2">
            <w:pPr>
              <w:jc w:val="right"/>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38.70</w:t>
            </w:r>
            <w:r w:rsidRPr="007B2C0D">
              <w:rPr>
                <w:rFonts w:ascii="Bookman Old Style" w:eastAsia="Times New Roman" w:hAnsi="Bookman Old Style" w:cs="Times New Roman"/>
                <w:color w:val="000000"/>
                <w:lang w:eastAsia="id-ID"/>
              </w:rPr>
              <w:t xml:space="preserve"> %</w:t>
            </w:r>
          </w:p>
        </w:tc>
      </w:tr>
      <w:tr w:rsidR="008359C8" w:rsidRPr="007B2C0D" w14:paraId="1151B031" w14:textId="77777777" w:rsidTr="00793F10">
        <w:trPr>
          <w:trHeight w:val="314"/>
        </w:trPr>
        <w:tc>
          <w:tcPr>
            <w:tcW w:w="409" w:type="pct"/>
            <w:noWrap/>
          </w:tcPr>
          <w:p w14:paraId="134AEE3E"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5</w:t>
            </w:r>
          </w:p>
        </w:tc>
        <w:tc>
          <w:tcPr>
            <w:tcW w:w="1890" w:type="pct"/>
            <w:noWrap/>
          </w:tcPr>
          <w:p w14:paraId="3CA26E4E"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 55 tahun</w:t>
            </w:r>
          </w:p>
        </w:tc>
        <w:tc>
          <w:tcPr>
            <w:tcW w:w="1451" w:type="pct"/>
            <w:noWrap/>
          </w:tcPr>
          <w:p w14:paraId="3E6E7F80" w14:textId="77777777" w:rsidR="008359C8" w:rsidRPr="007B2C0D" w:rsidRDefault="008359C8" w:rsidP="00224CB2">
            <w:pPr>
              <w:jc w:val="center"/>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2</w:t>
            </w:r>
          </w:p>
        </w:tc>
        <w:tc>
          <w:tcPr>
            <w:tcW w:w="1250" w:type="pct"/>
          </w:tcPr>
          <w:p w14:paraId="301E312F" w14:textId="77777777" w:rsidR="008359C8" w:rsidRPr="007B2C0D" w:rsidRDefault="008359C8" w:rsidP="00224CB2">
            <w:pPr>
              <w:jc w:val="right"/>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6.45</w:t>
            </w:r>
            <w:r w:rsidRPr="007B2C0D">
              <w:rPr>
                <w:rFonts w:ascii="Bookman Old Style" w:eastAsia="Times New Roman" w:hAnsi="Bookman Old Style" w:cs="Times New Roman"/>
                <w:color w:val="000000"/>
                <w:lang w:eastAsia="id-ID"/>
              </w:rPr>
              <w:t xml:space="preserve"> %</w:t>
            </w:r>
          </w:p>
        </w:tc>
      </w:tr>
    </w:tbl>
    <w:p w14:paraId="05E112A8" w14:textId="77777777" w:rsidR="008359C8" w:rsidRPr="007B2C0D" w:rsidRDefault="008359C8" w:rsidP="008359C8">
      <w:pPr>
        <w:pStyle w:val="ListParagraph"/>
        <w:spacing w:after="0"/>
        <w:ind w:left="360"/>
        <w:jc w:val="both"/>
        <w:rPr>
          <w:rFonts w:ascii="Bookman Old Style" w:hAnsi="Bookman Old Style"/>
          <w:i/>
          <w:iCs/>
          <w:sz w:val="20"/>
          <w:szCs w:val="20"/>
        </w:rPr>
      </w:pPr>
      <w:r w:rsidRPr="007B2C0D">
        <w:rPr>
          <w:rFonts w:ascii="Bookman Old Style" w:hAnsi="Bookman Old Style"/>
          <w:i/>
          <w:iCs/>
          <w:sz w:val="20"/>
          <w:szCs w:val="20"/>
        </w:rPr>
        <w:t xml:space="preserve">Sumber : Kecamatan </w:t>
      </w:r>
      <w:r>
        <w:rPr>
          <w:rFonts w:ascii="Bookman Old Style" w:hAnsi="Bookman Old Style"/>
          <w:i/>
          <w:iCs/>
          <w:sz w:val="20"/>
          <w:szCs w:val="20"/>
        </w:rPr>
        <w:t>Paseh</w:t>
      </w:r>
      <w:r w:rsidRPr="007B2C0D">
        <w:rPr>
          <w:rFonts w:ascii="Bookman Old Style" w:hAnsi="Bookman Old Style"/>
          <w:i/>
          <w:iCs/>
          <w:sz w:val="20"/>
          <w:szCs w:val="20"/>
        </w:rPr>
        <w:t>, 2025</w:t>
      </w:r>
    </w:p>
    <w:p w14:paraId="26957C1E" w14:textId="77777777" w:rsidR="008359C8" w:rsidRDefault="008359C8" w:rsidP="008359C8">
      <w:pPr>
        <w:pStyle w:val="ListParagraph"/>
        <w:spacing w:after="0"/>
        <w:ind w:left="360"/>
        <w:jc w:val="both"/>
        <w:rPr>
          <w:rFonts w:ascii="Bookman Old Style" w:hAnsi="Bookman Old Style"/>
          <w:sz w:val="20"/>
          <w:szCs w:val="20"/>
        </w:rPr>
      </w:pPr>
    </w:p>
    <w:p w14:paraId="4FC75082" w14:textId="77777777" w:rsidR="008359C8" w:rsidRDefault="008359C8" w:rsidP="008359C8">
      <w:pPr>
        <w:pStyle w:val="ListParagraph"/>
        <w:spacing w:after="0" w:line="360" w:lineRule="auto"/>
        <w:ind w:left="0" w:firstLine="851"/>
        <w:jc w:val="both"/>
        <w:rPr>
          <w:rFonts w:ascii="Bookman Old Style" w:hAnsi="Bookman Old Style"/>
          <w:sz w:val="24"/>
          <w:szCs w:val="24"/>
        </w:rPr>
      </w:pPr>
      <w:r w:rsidRPr="00367FFA">
        <w:rPr>
          <w:rFonts w:ascii="Bookman Old Style" w:hAnsi="Bookman Old Style"/>
          <w:sz w:val="24"/>
          <w:szCs w:val="24"/>
        </w:rPr>
        <w:t xml:space="preserve">Tabel </w:t>
      </w:r>
      <w:r>
        <w:rPr>
          <w:rFonts w:ascii="Bookman Old Style" w:hAnsi="Bookman Old Style"/>
          <w:sz w:val="24"/>
          <w:szCs w:val="24"/>
        </w:rPr>
        <w:t xml:space="preserve">tersebut menyajikan distribusi </w:t>
      </w:r>
      <w:r w:rsidRPr="00367FFA">
        <w:rPr>
          <w:rFonts w:ascii="Bookman Old Style" w:hAnsi="Bookman Old Style"/>
          <w:sz w:val="24"/>
          <w:szCs w:val="24"/>
        </w:rPr>
        <w:t xml:space="preserve">jumlah pegawai Kecamatan </w:t>
      </w:r>
      <w:r>
        <w:rPr>
          <w:rFonts w:ascii="Bookman Old Style" w:hAnsi="Bookman Old Style"/>
          <w:sz w:val="24"/>
          <w:szCs w:val="24"/>
        </w:rPr>
        <w:t>Paseh</w:t>
      </w:r>
      <w:r w:rsidRPr="00367FFA">
        <w:rPr>
          <w:rFonts w:ascii="Bookman Old Style" w:hAnsi="Bookman Old Style"/>
          <w:sz w:val="24"/>
          <w:szCs w:val="24"/>
        </w:rPr>
        <w:t xml:space="preserve"> berdasarkan kelompok umur. Data ini penting untuk melihat struktur usia sumber daya aparatur yang dimiliki kecamatan serta untuk merumuskan strategi pengembangan aparatur ke depan</w:t>
      </w:r>
      <w:r>
        <w:rPr>
          <w:rFonts w:ascii="Bookman Old Style" w:hAnsi="Bookman Old Style"/>
          <w:sz w:val="24"/>
          <w:szCs w:val="24"/>
        </w:rPr>
        <w:t>.</w:t>
      </w:r>
    </w:p>
    <w:p w14:paraId="2C685B40" w14:textId="77777777" w:rsidR="008359C8" w:rsidRPr="00367FFA" w:rsidRDefault="008359C8" w:rsidP="008359C8">
      <w:pPr>
        <w:spacing w:after="0" w:line="360" w:lineRule="auto"/>
        <w:jc w:val="both"/>
        <w:rPr>
          <w:rFonts w:ascii="Bookman Old Style" w:hAnsi="Bookman Old Style"/>
          <w:sz w:val="24"/>
          <w:szCs w:val="24"/>
        </w:rPr>
      </w:pPr>
      <w:r w:rsidRPr="00367FFA">
        <w:rPr>
          <w:rFonts w:ascii="Bookman Old Style" w:hAnsi="Bookman Old Style"/>
          <w:sz w:val="24"/>
          <w:szCs w:val="24"/>
        </w:rPr>
        <w:t>Berdasarkan data:</w:t>
      </w:r>
    </w:p>
    <w:p w14:paraId="3A817FCA" w14:textId="77777777" w:rsidR="008359C8" w:rsidRPr="00367FFA" w:rsidRDefault="008359C8" w:rsidP="008359C8">
      <w:pPr>
        <w:pStyle w:val="ListParagraph"/>
        <w:numPr>
          <w:ilvl w:val="0"/>
          <w:numId w:val="59"/>
        </w:numPr>
        <w:tabs>
          <w:tab w:val="clear" w:pos="720"/>
        </w:tabs>
        <w:spacing w:after="0" w:line="360" w:lineRule="auto"/>
        <w:ind w:left="426"/>
        <w:jc w:val="both"/>
        <w:rPr>
          <w:rFonts w:ascii="Bookman Old Style" w:hAnsi="Bookman Old Style"/>
          <w:sz w:val="24"/>
          <w:szCs w:val="24"/>
        </w:rPr>
      </w:pPr>
      <w:r>
        <w:rPr>
          <w:rFonts w:ascii="Bookman Old Style" w:hAnsi="Bookman Old Style"/>
          <w:sz w:val="24"/>
          <w:szCs w:val="24"/>
        </w:rPr>
        <w:t>T</w:t>
      </w:r>
      <w:r w:rsidRPr="00367FFA">
        <w:rPr>
          <w:rFonts w:ascii="Bookman Old Style" w:hAnsi="Bookman Old Style"/>
          <w:sz w:val="24"/>
          <w:szCs w:val="24"/>
        </w:rPr>
        <w:t xml:space="preserve">erdapat pegawai berusia di bawah 35 tahun, pada kelompok umur 25–34 tahun. Artinya, saat ini Kecamatan </w:t>
      </w:r>
      <w:r>
        <w:rPr>
          <w:rFonts w:ascii="Bookman Old Style" w:hAnsi="Bookman Old Style"/>
          <w:sz w:val="24"/>
          <w:szCs w:val="24"/>
        </w:rPr>
        <w:t>Paseh</w:t>
      </w:r>
      <w:r w:rsidRPr="00367FFA">
        <w:rPr>
          <w:rFonts w:ascii="Bookman Old Style" w:hAnsi="Bookman Old Style"/>
          <w:sz w:val="24"/>
          <w:szCs w:val="24"/>
        </w:rPr>
        <w:t xml:space="preserve"> memiliki tenaga pegawai muda, yang dalam konteks manajemen sumber daya manusia menunjukkan adanya proses regenerasi yang aktif.</w:t>
      </w:r>
    </w:p>
    <w:p w14:paraId="1510448C" w14:textId="77777777" w:rsidR="008359C8" w:rsidRPr="00367FFA" w:rsidRDefault="008359C8" w:rsidP="008359C8">
      <w:pPr>
        <w:pStyle w:val="ListParagraph"/>
        <w:numPr>
          <w:ilvl w:val="0"/>
          <w:numId w:val="59"/>
        </w:numPr>
        <w:tabs>
          <w:tab w:val="clear" w:pos="720"/>
        </w:tabs>
        <w:spacing w:after="0" w:line="360" w:lineRule="auto"/>
        <w:ind w:left="426"/>
        <w:jc w:val="both"/>
        <w:rPr>
          <w:rFonts w:ascii="Bookman Old Style" w:hAnsi="Bookman Old Style"/>
          <w:sz w:val="24"/>
          <w:szCs w:val="24"/>
        </w:rPr>
      </w:pPr>
      <w:r w:rsidRPr="00367FFA">
        <w:rPr>
          <w:rFonts w:ascii="Bookman Old Style" w:hAnsi="Bookman Old Style"/>
          <w:sz w:val="24"/>
          <w:szCs w:val="24"/>
        </w:rPr>
        <w:t>Jumlah pegawai terbanyak berada pada kelompok umur:</w:t>
      </w:r>
    </w:p>
    <w:p w14:paraId="2C22725F" w14:textId="77777777" w:rsidR="008359C8" w:rsidRPr="00367FFA" w:rsidRDefault="008359C8" w:rsidP="008359C8">
      <w:pPr>
        <w:pStyle w:val="ListParagraph"/>
        <w:numPr>
          <w:ilvl w:val="2"/>
          <w:numId w:val="59"/>
        </w:numPr>
        <w:spacing w:after="0" w:line="360" w:lineRule="auto"/>
        <w:ind w:left="851"/>
        <w:jc w:val="both"/>
        <w:rPr>
          <w:rFonts w:ascii="Bookman Old Style" w:hAnsi="Bookman Old Style"/>
          <w:sz w:val="24"/>
          <w:szCs w:val="24"/>
        </w:rPr>
      </w:pPr>
      <w:r>
        <w:rPr>
          <w:rFonts w:ascii="Bookman Old Style" w:hAnsi="Bookman Old Style"/>
          <w:sz w:val="24"/>
          <w:szCs w:val="24"/>
        </w:rPr>
        <w:t>35 - 44</w:t>
      </w:r>
      <w:r w:rsidRPr="00367FFA">
        <w:rPr>
          <w:rFonts w:ascii="Bookman Old Style" w:hAnsi="Bookman Old Style"/>
          <w:sz w:val="24"/>
          <w:szCs w:val="24"/>
        </w:rPr>
        <w:t xml:space="preserve"> tahun sebanyak </w:t>
      </w:r>
      <w:r>
        <w:rPr>
          <w:rFonts w:ascii="Bookman Old Style" w:hAnsi="Bookman Old Style"/>
          <w:sz w:val="24"/>
          <w:szCs w:val="24"/>
        </w:rPr>
        <w:t>12</w:t>
      </w:r>
      <w:r w:rsidRPr="00367FFA">
        <w:rPr>
          <w:rFonts w:ascii="Bookman Old Style" w:hAnsi="Bookman Old Style"/>
          <w:sz w:val="24"/>
          <w:szCs w:val="24"/>
        </w:rPr>
        <w:t xml:space="preserve"> orang (%)</w:t>
      </w:r>
    </w:p>
    <w:p w14:paraId="408A733D" w14:textId="77777777" w:rsidR="008359C8" w:rsidRPr="00367FFA" w:rsidRDefault="008359C8" w:rsidP="008359C8">
      <w:pPr>
        <w:pStyle w:val="ListParagraph"/>
        <w:numPr>
          <w:ilvl w:val="2"/>
          <w:numId w:val="59"/>
        </w:numPr>
        <w:spacing w:after="0" w:line="360" w:lineRule="auto"/>
        <w:ind w:left="851"/>
        <w:jc w:val="both"/>
        <w:rPr>
          <w:rFonts w:ascii="Bookman Old Style" w:hAnsi="Bookman Old Style"/>
          <w:sz w:val="24"/>
          <w:szCs w:val="24"/>
        </w:rPr>
      </w:pPr>
      <w:r>
        <w:rPr>
          <w:rFonts w:ascii="Bookman Old Style" w:hAnsi="Bookman Old Style"/>
          <w:sz w:val="24"/>
          <w:szCs w:val="24"/>
        </w:rPr>
        <w:t>45 - 54</w:t>
      </w:r>
      <w:r w:rsidRPr="00367FFA">
        <w:rPr>
          <w:rFonts w:ascii="Bookman Old Style" w:hAnsi="Bookman Old Style"/>
          <w:sz w:val="24"/>
          <w:szCs w:val="24"/>
        </w:rPr>
        <w:t xml:space="preserve"> tahun sebanyak </w:t>
      </w:r>
      <w:r>
        <w:rPr>
          <w:rFonts w:ascii="Bookman Old Style" w:hAnsi="Bookman Old Style"/>
          <w:sz w:val="24"/>
          <w:szCs w:val="24"/>
        </w:rPr>
        <w:t>12</w:t>
      </w:r>
      <w:r w:rsidRPr="00367FFA">
        <w:rPr>
          <w:rFonts w:ascii="Bookman Old Style" w:hAnsi="Bookman Old Style"/>
          <w:sz w:val="24"/>
          <w:szCs w:val="24"/>
        </w:rPr>
        <w:t xml:space="preserve"> orang (%)</w:t>
      </w:r>
    </w:p>
    <w:p w14:paraId="1A73C500" w14:textId="77777777" w:rsidR="008359C8" w:rsidRPr="00596A36" w:rsidRDefault="008359C8" w:rsidP="008359C8">
      <w:pPr>
        <w:pStyle w:val="ListParagraph"/>
        <w:numPr>
          <w:ilvl w:val="0"/>
          <w:numId w:val="59"/>
        </w:numPr>
        <w:tabs>
          <w:tab w:val="clear" w:pos="720"/>
        </w:tabs>
        <w:spacing w:after="0" w:line="360" w:lineRule="auto"/>
        <w:ind w:left="426"/>
        <w:jc w:val="both"/>
        <w:rPr>
          <w:rFonts w:ascii="Bookman Old Style" w:hAnsi="Bookman Old Style"/>
          <w:sz w:val="24"/>
          <w:szCs w:val="24"/>
        </w:rPr>
      </w:pPr>
      <w:r w:rsidRPr="00367FFA">
        <w:rPr>
          <w:rFonts w:ascii="Bookman Old Style" w:hAnsi="Bookman Old Style"/>
          <w:sz w:val="24"/>
          <w:szCs w:val="24"/>
        </w:rPr>
        <w:lastRenderedPageBreak/>
        <w:t xml:space="preserve">Dengan demikian, pegawai berada pada usia di atas </w:t>
      </w:r>
      <w:r>
        <w:rPr>
          <w:rFonts w:ascii="Bookman Old Style" w:hAnsi="Bookman Old Style"/>
          <w:sz w:val="24"/>
          <w:szCs w:val="24"/>
        </w:rPr>
        <w:t>35</w:t>
      </w:r>
      <w:r w:rsidRPr="00367FFA">
        <w:rPr>
          <w:rFonts w:ascii="Bookman Old Style" w:hAnsi="Bookman Old Style"/>
          <w:sz w:val="24"/>
          <w:szCs w:val="24"/>
        </w:rPr>
        <w:t xml:space="preserve"> tahun, yang berarti bahwa struktur usia pegawai sangat didominasi oleh pegawai berusia senior.</w:t>
      </w:r>
    </w:p>
    <w:p w14:paraId="665962AB" w14:textId="77777777" w:rsidR="008359C8" w:rsidRPr="00367FFA" w:rsidRDefault="008359C8" w:rsidP="008359C8">
      <w:pPr>
        <w:spacing w:after="0" w:line="360" w:lineRule="auto"/>
        <w:jc w:val="both"/>
        <w:rPr>
          <w:rFonts w:ascii="Bookman Old Style" w:hAnsi="Bookman Old Style"/>
          <w:sz w:val="24"/>
          <w:szCs w:val="24"/>
        </w:rPr>
      </w:pPr>
      <w:r w:rsidRPr="00367FFA">
        <w:rPr>
          <w:rFonts w:ascii="Bookman Old Style" w:hAnsi="Bookman Old Style"/>
          <w:sz w:val="24"/>
          <w:szCs w:val="24"/>
        </w:rPr>
        <w:t>Implikasi Strategis:</w:t>
      </w:r>
    </w:p>
    <w:p w14:paraId="0E2B39E1" w14:textId="77777777" w:rsidR="008359C8" w:rsidRPr="00367FFA" w:rsidRDefault="008359C8" w:rsidP="008359C8">
      <w:pPr>
        <w:numPr>
          <w:ilvl w:val="0"/>
          <w:numId w:val="60"/>
        </w:numPr>
        <w:spacing w:after="0" w:line="360" w:lineRule="auto"/>
        <w:jc w:val="both"/>
        <w:rPr>
          <w:rFonts w:ascii="Bookman Old Style" w:hAnsi="Bookman Old Style"/>
          <w:sz w:val="24"/>
          <w:szCs w:val="24"/>
        </w:rPr>
      </w:pPr>
      <w:r w:rsidRPr="00367FFA">
        <w:rPr>
          <w:rFonts w:ascii="Bookman Old Style" w:hAnsi="Bookman Old Style"/>
          <w:sz w:val="24"/>
          <w:szCs w:val="24"/>
        </w:rPr>
        <w:t xml:space="preserve">Urgensi regenerasi SDM: </w:t>
      </w:r>
      <w:r>
        <w:rPr>
          <w:rFonts w:ascii="Bookman Old Style" w:hAnsi="Bookman Old Style"/>
          <w:sz w:val="24"/>
          <w:szCs w:val="24"/>
        </w:rPr>
        <w:t>Sedikitnya</w:t>
      </w:r>
      <w:r w:rsidRPr="00367FFA">
        <w:rPr>
          <w:rFonts w:ascii="Bookman Old Style" w:hAnsi="Bookman Old Style"/>
          <w:sz w:val="24"/>
          <w:szCs w:val="24"/>
        </w:rPr>
        <w:t xml:space="preserve"> pegawai muda menjadi tantangan besar dalam kesinambungan pelayanan publik. Perlu dirancang strategi rekrutmen dan pengkaderan aparatur baru yang memiliki kompetensi digital dan inovatif.</w:t>
      </w:r>
    </w:p>
    <w:p w14:paraId="2B58149A" w14:textId="77777777" w:rsidR="008359C8" w:rsidRPr="00367FFA" w:rsidRDefault="008359C8" w:rsidP="008359C8">
      <w:pPr>
        <w:numPr>
          <w:ilvl w:val="0"/>
          <w:numId w:val="60"/>
        </w:numPr>
        <w:spacing w:after="0" w:line="360" w:lineRule="auto"/>
        <w:jc w:val="both"/>
        <w:rPr>
          <w:rFonts w:ascii="Bookman Old Style" w:hAnsi="Bookman Old Style"/>
          <w:sz w:val="24"/>
          <w:szCs w:val="24"/>
        </w:rPr>
      </w:pPr>
      <w:r w:rsidRPr="00367FFA">
        <w:rPr>
          <w:rFonts w:ascii="Bookman Old Style" w:hAnsi="Bookman Old Style"/>
          <w:sz w:val="24"/>
          <w:szCs w:val="24"/>
        </w:rPr>
        <w:t>Peningkatan produktivitas dan transfer pengetahuan: Pegawai senior dapat menjadi mentor untuk proses transfer pengetahuan dan pengalaman kerja, namun perlu juga mendapat dukungan dari sisi kesehatan, pelatihan teknologi, dan manajemen beban kerja.</w:t>
      </w:r>
    </w:p>
    <w:p w14:paraId="6D1B23B2" w14:textId="77777777" w:rsidR="008359C8" w:rsidRDefault="008359C8" w:rsidP="008359C8">
      <w:pPr>
        <w:numPr>
          <w:ilvl w:val="0"/>
          <w:numId w:val="60"/>
        </w:numPr>
        <w:spacing w:after="0" w:line="360" w:lineRule="auto"/>
        <w:jc w:val="both"/>
        <w:rPr>
          <w:rFonts w:ascii="Bookman Old Style" w:hAnsi="Bookman Old Style"/>
          <w:sz w:val="24"/>
          <w:szCs w:val="24"/>
        </w:rPr>
      </w:pPr>
      <w:r w:rsidRPr="00367FFA">
        <w:rPr>
          <w:rFonts w:ascii="Bookman Old Style" w:hAnsi="Bookman Old Style"/>
          <w:sz w:val="24"/>
          <w:szCs w:val="24"/>
        </w:rPr>
        <w:t>Perencanaan suksesi dan reformasi SDM: Ketersediaan data ini menjadi dasar dalam menyusun rencana kebutuhan ASN (Analisis Jabatan dan Beban Kerja), serta menjadi pertimbangan dalam rencana reformasi birokrasi berbasis peningkatan kinerja dan profesionalisme aparatur.</w:t>
      </w:r>
    </w:p>
    <w:p w14:paraId="45355601" w14:textId="77777777" w:rsidR="008359C8" w:rsidRPr="00367FFA" w:rsidRDefault="008359C8" w:rsidP="008359C8">
      <w:pPr>
        <w:spacing w:after="0" w:line="360" w:lineRule="auto"/>
        <w:ind w:firstLine="851"/>
        <w:jc w:val="both"/>
        <w:rPr>
          <w:rFonts w:ascii="Bookman Old Style" w:hAnsi="Bookman Old Style"/>
          <w:sz w:val="24"/>
          <w:szCs w:val="24"/>
        </w:rPr>
      </w:pPr>
      <w:r>
        <w:rPr>
          <w:rFonts w:ascii="Bookman Old Style" w:hAnsi="Bookman Old Style"/>
          <w:sz w:val="24"/>
          <w:szCs w:val="24"/>
        </w:rPr>
        <w:t>Dengan demikian, dapat diambil kesimpulan bahwa struktur usia pegawai Kecamatan Paseh pada tahun 2025 menunjukan dominasi kelompok usia tua dengan tidak adanya pegawai muda. Hal ini menjadi sinyal penting untuk segera dilakukan revitalisasi dan regenerasi sumber daya manusia guna menjamin keberlanjutan pelayanan publik yang adaptif, inovatif, dan berdaya saing di masa depan.</w:t>
      </w:r>
    </w:p>
    <w:p w14:paraId="2A314566" w14:textId="77777777" w:rsidR="008359C8" w:rsidRPr="007B2C0D" w:rsidRDefault="008359C8" w:rsidP="008359C8">
      <w:pPr>
        <w:pStyle w:val="ListParagraph"/>
        <w:numPr>
          <w:ilvl w:val="0"/>
          <w:numId w:val="56"/>
        </w:numPr>
        <w:spacing w:after="0" w:line="360" w:lineRule="auto"/>
        <w:ind w:left="360"/>
        <w:jc w:val="both"/>
        <w:rPr>
          <w:rFonts w:ascii="Bookman Old Style" w:hAnsi="Bookman Old Style"/>
          <w:sz w:val="24"/>
          <w:szCs w:val="24"/>
        </w:rPr>
      </w:pPr>
      <w:r w:rsidRPr="007B2C0D">
        <w:rPr>
          <w:rFonts w:ascii="Bookman Old Style" w:hAnsi="Bookman Old Style"/>
          <w:sz w:val="24"/>
          <w:szCs w:val="24"/>
        </w:rPr>
        <w:t>Jumlah pegawai menurut golongan</w:t>
      </w:r>
    </w:p>
    <w:p w14:paraId="3F401626" w14:textId="77777777" w:rsidR="008359C8" w:rsidRPr="00711931" w:rsidRDefault="008359C8" w:rsidP="008359C8">
      <w:pPr>
        <w:spacing w:after="0" w:line="360" w:lineRule="auto"/>
        <w:ind w:left="360"/>
        <w:jc w:val="both"/>
        <w:rPr>
          <w:rFonts w:ascii="Bookman Old Style" w:hAnsi="Bookman Old Style"/>
          <w:sz w:val="24"/>
          <w:szCs w:val="24"/>
        </w:rPr>
      </w:pPr>
      <w:r w:rsidRPr="007B2C0D">
        <w:rPr>
          <w:rFonts w:ascii="Bookman Old Style" w:hAnsi="Bookman Old Style"/>
          <w:sz w:val="24"/>
          <w:szCs w:val="24"/>
        </w:rPr>
        <w:t>Berdasarkan tabel 2.2</w:t>
      </w:r>
      <w:r>
        <w:rPr>
          <w:rFonts w:ascii="Bookman Old Style" w:hAnsi="Bookman Old Style"/>
          <w:sz w:val="24"/>
          <w:szCs w:val="24"/>
        </w:rPr>
        <w:t>.2</w:t>
      </w:r>
      <w:r w:rsidRPr="007B2C0D">
        <w:rPr>
          <w:rFonts w:ascii="Bookman Old Style" w:hAnsi="Bookman Old Style"/>
          <w:sz w:val="24"/>
          <w:szCs w:val="24"/>
        </w:rPr>
        <w:t xml:space="preserve"> di bawah, jumlah pegawai menurut golongan adalah sebagai berikut : </w:t>
      </w:r>
    </w:p>
    <w:p w14:paraId="189E7D35" w14:textId="77777777" w:rsidR="008359C8" w:rsidRPr="00711931" w:rsidRDefault="008359C8" w:rsidP="008359C8">
      <w:pPr>
        <w:pStyle w:val="Caption"/>
        <w:spacing w:after="0"/>
        <w:jc w:val="center"/>
        <w:rPr>
          <w:rFonts w:ascii="Bookman Old Style" w:hAnsi="Bookman Old Style"/>
          <w:i w:val="0"/>
          <w:iCs w:val="0"/>
          <w:color w:val="000000" w:themeColor="text1"/>
          <w:sz w:val="24"/>
          <w:szCs w:val="24"/>
        </w:rPr>
      </w:pPr>
      <w:bookmarkStart w:id="12" w:name="_Toc202268855"/>
      <w:bookmarkStart w:id="13" w:name="_Toc202268937"/>
      <w:r w:rsidRPr="00711931">
        <w:rPr>
          <w:i w:val="0"/>
          <w:iCs w:val="0"/>
          <w:color w:val="000000" w:themeColor="text1"/>
        </w:rPr>
        <w:t xml:space="preserve">Tabel 2.2. </w:t>
      </w:r>
      <w:r w:rsidRPr="00711931">
        <w:rPr>
          <w:i w:val="0"/>
          <w:iCs w:val="0"/>
          <w:color w:val="000000" w:themeColor="text1"/>
        </w:rPr>
        <w:fldChar w:fldCharType="begin"/>
      </w:r>
      <w:r w:rsidRPr="00711931">
        <w:rPr>
          <w:i w:val="0"/>
          <w:iCs w:val="0"/>
          <w:color w:val="000000" w:themeColor="text1"/>
        </w:rPr>
        <w:instrText xml:space="preserve"> SEQ Tabel_2.2. \* ARABIC </w:instrText>
      </w:r>
      <w:r w:rsidRPr="00711931">
        <w:rPr>
          <w:i w:val="0"/>
          <w:iCs w:val="0"/>
          <w:color w:val="000000" w:themeColor="text1"/>
        </w:rPr>
        <w:fldChar w:fldCharType="separate"/>
      </w:r>
      <w:r>
        <w:rPr>
          <w:i w:val="0"/>
          <w:iCs w:val="0"/>
          <w:noProof/>
          <w:color w:val="000000" w:themeColor="text1"/>
        </w:rPr>
        <w:t>2</w:t>
      </w:r>
      <w:r w:rsidRPr="00711931">
        <w:rPr>
          <w:i w:val="0"/>
          <w:iCs w:val="0"/>
          <w:color w:val="000000" w:themeColor="text1"/>
        </w:rPr>
        <w:fldChar w:fldCharType="end"/>
      </w:r>
      <w:r w:rsidRPr="00711931">
        <w:rPr>
          <w:i w:val="0"/>
          <w:iCs w:val="0"/>
          <w:color w:val="000000" w:themeColor="text1"/>
        </w:rPr>
        <w:br/>
        <w:t>Jumlah Pegawai menurut Golongan</w:t>
      </w:r>
      <w:bookmarkEnd w:id="12"/>
      <w:bookmarkEnd w:id="13"/>
    </w:p>
    <w:tbl>
      <w:tblPr>
        <w:tblStyle w:val="TableGrid"/>
        <w:tblW w:w="5000" w:type="pct"/>
        <w:tblLayout w:type="fixed"/>
        <w:tblLook w:val="04A0" w:firstRow="1" w:lastRow="0" w:firstColumn="1" w:lastColumn="0" w:noHBand="0" w:noVBand="1"/>
      </w:tblPr>
      <w:tblGrid>
        <w:gridCol w:w="672"/>
        <w:gridCol w:w="3433"/>
        <w:gridCol w:w="2552"/>
        <w:gridCol w:w="1553"/>
      </w:tblGrid>
      <w:tr w:rsidR="008359C8" w:rsidRPr="007B2C0D" w14:paraId="160D2C4B" w14:textId="77777777" w:rsidTr="00224CB2">
        <w:trPr>
          <w:trHeight w:val="232"/>
        </w:trPr>
        <w:tc>
          <w:tcPr>
            <w:tcW w:w="409" w:type="pct"/>
            <w:hideMark/>
          </w:tcPr>
          <w:p w14:paraId="13362616" w14:textId="77777777" w:rsidR="008359C8" w:rsidRPr="007B2C0D" w:rsidRDefault="008359C8" w:rsidP="00224CB2">
            <w:pPr>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No</w:t>
            </w:r>
          </w:p>
        </w:tc>
        <w:tc>
          <w:tcPr>
            <w:tcW w:w="2091" w:type="pct"/>
            <w:hideMark/>
          </w:tcPr>
          <w:p w14:paraId="1F5FC694" w14:textId="77777777" w:rsidR="008359C8" w:rsidRPr="007B2C0D" w:rsidRDefault="008359C8" w:rsidP="00224CB2">
            <w:pPr>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Golongan</w:t>
            </w:r>
          </w:p>
        </w:tc>
        <w:tc>
          <w:tcPr>
            <w:tcW w:w="1554" w:type="pct"/>
            <w:hideMark/>
          </w:tcPr>
          <w:p w14:paraId="3851D22A" w14:textId="77777777" w:rsidR="008359C8" w:rsidRPr="007B2C0D" w:rsidRDefault="008359C8" w:rsidP="00224CB2">
            <w:pPr>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Jumlah Pegawai</w:t>
            </w:r>
          </w:p>
        </w:tc>
        <w:tc>
          <w:tcPr>
            <w:tcW w:w="947" w:type="pct"/>
          </w:tcPr>
          <w:p w14:paraId="35F86A27" w14:textId="77777777" w:rsidR="008359C8" w:rsidRPr="007B2C0D" w:rsidRDefault="008359C8" w:rsidP="00224CB2">
            <w:pPr>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Persentase</w:t>
            </w:r>
          </w:p>
        </w:tc>
      </w:tr>
      <w:tr w:rsidR="008359C8" w:rsidRPr="007B2C0D" w14:paraId="33FDA77E" w14:textId="77777777" w:rsidTr="00224CB2">
        <w:trPr>
          <w:trHeight w:val="244"/>
        </w:trPr>
        <w:tc>
          <w:tcPr>
            <w:tcW w:w="409" w:type="pct"/>
            <w:noWrap/>
            <w:hideMark/>
          </w:tcPr>
          <w:p w14:paraId="1268EFB9"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1</w:t>
            </w:r>
          </w:p>
        </w:tc>
        <w:tc>
          <w:tcPr>
            <w:tcW w:w="2091" w:type="pct"/>
            <w:noWrap/>
            <w:hideMark/>
          </w:tcPr>
          <w:p w14:paraId="5EC141B4"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Golongan I (IA–ID)</w:t>
            </w:r>
          </w:p>
        </w:tc>
        <w:tc>
          <w:tcPr>
            <w:tcW w:w="1554" w:type="pct"/>
            <w:noWrap/>
            <w:hideMark/>
          </w:tcPr>
          <w:p w14:paraId="37028AC1"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0</w:t>
            </w:r>
          </w:p>
        </w:tc>
        <w:tc>
          <w:tcPr>
            <w:tcW w:w="947" w:type="pct"/>
          </w:tcPr>
          <w:p w14:paraId="7791EB52" w14:textId="77777777" w:rsidR="008359C8" w:rsidRPr="007B2C0D" w:rsidRDefault="008359C8" w:rsidP="00224CB2">
            <w:pPr>
              <w:jc w:val="center"/>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0</w:t>
            </w:r>
            <w:r w:rsidRPr="007B2C0D">
              <w:rPr>
                <w:rFonts w:ascii="Bookman Old Style" w:eastAsia="Times New Roman" w:hAnsi="Bookman Old Style" w:cs="Times New Roman"/>
                <w:color w:val="000000"/>
                <w:lang w:eastAsia="id-ID"/>
              </w:rPr>
              <w:t>%</w:t>
            </w:r>
          </w:p>
        </w:tc>
      </w:tr>
      <w:tr w:rsidR="008359C8" w:rsidRPr="007B2C0D" w14:paraId="00938D66" w14:textId="77777777" w:rsidTr="00224CB2">
        <w:trPr>
          <w:trHeight w:val="244"/>
        </w:trPr>
        <w:tc>
          <w:tcPr>
            <w:tcW w:w="409" w:type="pct"/>
            <w:noWrap/>
          </w:tcPr>
          <w:p w14:paraId="250F6C9C"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2</w:t>
            </w:r>
          </w:p>
        </w:tc>
        <w:tc>
          <w:tcPr>
            <w:tcW w:w="2091" w:type="pct"/>
            <w:noWrap/>
          </w:tcPr>
          <w:p w14:paraId="5BC65C5C"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Golongan II (IIA–IID)</w:t>
            </w:r>
          </w:p>
        </w:tc>
        <w:tc>
          <w:tcPr>
            <w:tcW w:w="1554" w:type="pct"/>
            <w:noWrap/>
          </w:tcPr>
          <w:p w14:paraId="63D21E65"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2</w:t>
            </w:r>
          </w:p>
        </w:tc>
        <w:tc>
          <w:tcPr>
            <w:tcW w:w="947" w:type="pct"/>
          </w:tcPr>
          <w:p w14:paraId="0EE4F4E4" w14:textId="77777777" w:rsidR="008359C8" w:rsidRPr="007B2C0D" w:rsidRDefault="008359C8" w:rsidP="00224CB2">
            <w:pPr>
              <w:jc w:val="center"/>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13.33</w:t>
            </w:r>
            <w:r w:rsidRPr="007B2C0D">
              <w:rPr>
                <w:rFonts w:ascii="Bookman Old Style" w:eastAsia="Times New Roman" w:hAnsi="Bookman Old Style" w:cs="Times New Roman"/>
                <w:color w:val="000000"/>
                <w:lang w:eastAsia="id-ID"/>
              </w:rPr>
              <w:t xml:space="preserve"> %</w:t>
            </w:r>
          </w:p>
        </w:tc>
      </w:tr>
      <w:tr w:rsidR="008359C8" w:rsidRPr="007B2C0D" w14:paraId="5BD4D6A4" w14:textId="77777777" w:rsidTr="00224CB2">
        <w:trPr>
          <w:trHeight w:val="244"/>
        </w:trPr>
        <w:tc>
          <w:tcPr>
            <w:tcW w:w="409" w:type="pct"/>
            <w:noWrap/>
          </w:tcPr>
          <w:p w14:paraId="37A428DE"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3</w:t>
            </w:r>
          </w:p>
        </w:tc>
        <w:tc>
          <w:tcPr>
            <w:tcW w:w="2091" w:type="pct"/>
            <w:noWrap/>
          </w:tcPr>
          <w:p w14:paraId="2FC0A9F0"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Golongan III (IIIA–IIID)</w:t>
            </w:r>
          </w:p>
        </w:tc>
        <w:tc>
          <w:tcPr>
            <w:tcW w:w="1554" w:type="pct"/>
            <w:noWrap/>
          </w:tcPr>
          <w:p w14:paraId="0D44209A" w14:textId="77777777" w:rsidR="008359C8" w:rsidRPr="007B2C0D" w:rsidRDefault="008359C8" w:rsidP="00224CB2">
            <w:pPr>
              <w:jc w:val="center"/>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9</w:t>
            </w:r>
          </w:p>
        </w:tc>
        <w:tc>
          <w:tcPr>
            <w:tcW w:w="947" w:type="pct"/>
          </w:tcPr>
          <w:p w14:paraId="09A36135" w14:textId="77777777" w:rsidR="008359C8" w:rsidRPr="007B2C0D" w:rsidRDefault="008359C8" w:rsidP="00224CB2">
            <w:pPr>
              <w:jc w:val="center"/>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60</w:t>
            </w:r>
            <w:r w:rsidRPr="007B2C0D">
              <w:rPr>
                <w:rFonts w:ascii="Bookman Old Style" w:eastAsia="Times New Roman" w:hAnsi="Bookman Old Style" w:cs="Times New Roman"/>
                <w:color w:val="000000"/>
                <w:lang w:eastAsia="id-ID"/>
              </w:rPr>
              <w:t xml:space="preserve"> %</w:t>
            </w:r>
          </w:p>
        </w:tc>
      </w:tr>
      <w:tr w:rsidR="008359C8" w:rsidRPr="007B2C0D" w14:paraId="443194F9" w14:textId="77777777" w:rsidTr="00224CB2">
        <w:trPr>
          <w:trHeight w:val="244"/>
        </w:trPr>
        <w:tc>
          <w:tcPr>
            <w:tcW w:w="409" w:type="pct"/>
            <w:noWrap/>
          </w:tcPr>
          <w:p w14:paraId="0F3B27C0"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4</w:t>
            </w:r>
          </w:p>
        </w:tc>
        <w:tc>
          <w:tcPr>
            <w:tcW w:w="2091" w:type="pct"/>
            <w:noWrap/>
          </w:tcPr>
          <w:p w14:paraId="6B709FE1"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Golongan IV (IVA–IVE)</w:t>
            </w:r>
          </w:p>
        </w:tc>
        <w:tc>
          <w:tcPr>
            <w:tcW w:w="1554" w:type="pct"/>
            <w:noWrap/>
          </w:tcPr>
          <w:p w14:paraId="5AB25E3E" w14:textId="77777777" w:rsidR="008359C8" w:rsidRPr="007B2C0D" w:rsidRDefault="008359C8" w:rsidP="00224CB2">
            <w:pPr>
              <w:jc w:val="center"/>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4</w:t>
            </w:r>
          </w:p>
        </w:tc>
        <w:tc>
          <w:tcPr>
            <w:tcW w:w="947" w:type="pct"/>
          </w:tcPr>
          <w:p w14:paraId="07D652C2" w14:textId="77777777" w:rsidR="008359C8" w:rsidRPr="007B2C0D" w:rsidRDefault="008359C8" w:rsidP="00224CB2">
            <w:pPr>
              <w:jc w:val="center"/>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26.66</w:t>
            </w:r>
            <w:r w:rsidRPr="007B2C0D">
              <w:rPr>
                <w:rFonts w:ascii="Bookman Old Style" w:eastAsia="Times New Roman" w:hAnsi="Bookman Old Style" w:cs="Times New Roman"/>
                <w:color w:val="000000"/>
                <w:lang w:eastAsia="id-ID"/>
              </w:rPr>
              <w:t xml:space="preserve"> %</w:t>
            </w:r>
          </w:p>
        </w:tc>
      </w:tr>
    </w:tbl>
    <w:p w14:paraId="3D2CECA6" w14:textId="77777777" w:rsidR="008359C8" w:rsidRPr="007B2C0D" w:rsidRDefault="008359C8" w:rsidP="008359C8">
      <w:pPr>
        <w:pStyle w:val="ListParagraph"/>
        <w:spacing w:after="0"/>
        <w:ind w:left="360"/>
        <w:jc w:val="both"/>
        <w:rPr>
          <w:rFonts w:ascii="Bookman Old Style" w:hAnsi="Bookman Old Style"/>
          <w:i/>
          <w:iCs/>
          <w:sz w:val="20"/>
          <w:szCs w:val="20"/>
        </w:rPr>
      </w:pPr>
      <w:r w:rsidRPr="007B2C0D">
        <w:rPr>
          <w:rFonts w:ascii="Bookman Old Style" w:hAnsi="Bookman Old Style"/>
          <w:i/>
          <w:iCs/>
          <w:sz w:val="20"/>
          <w:szCs w:val="20"/>
        </w:rPr>
        <w:t xml:space="preserve">Sumber : Kecamatan </w:t>
      </w:r>
      <w:r>
        <w:rPr>
          <w:rFonts w:ascii="Bookman Old Style" w:hAnsi="Bookman Old Style"/>
          <w:i/>
          <w:iCs/>
          <w:sz w:val="20"/>
          <w:szCs w:val="20"/>
        </w:rPr>
        <w:t>Paseh</w:t>
      </w:r>
      <w:r w:rsidRPr="007B2C0D">
        <w:rPr>
          <w:rFonts w:ascii="Bookman Old Style" w:hAnsi="Bookman Old Style"/>
          <w:i/>
          <w:iCs/>
          <w:sz w:val="20"/>
          <w:szCs w:val="20"/>
        </w:rPr>
        <w:t>, 2025</w:t>
      </w:r>
    </w:p>
    <w:p w14:paraId="56B0A8F3" w14:textId="77777777" w:rsidR="008359C8" w:rsidRPr="0087414A" w:rsidRDefault="008359C8" w:rsidP="008359C8">
      <w:pPr>
        <w:pStyle w:val="ListParagraph"/>
        <w:spacing w:after="0" w:line="360" w:lineRule="auto"/>
        <w:ind w:left="0" w:firstLine="851"/>
        <w:jc w:val="both"/>
        <w:rPr>
          <w:rFonts w:ascii="Bookman Old Style" w:hAnsi="Bookman Old Style"/>
          <w:sz w:val="24"/>
          <w:szCs w:val="24"/>
        </w:rPr>
      </w:pPr>
      <w:r w:rsidRPr="0087414A">
        <w:rPr>
          <w:rFonts w:ascii="Bookman Old Style" w:hAnsi="Bookman Old Style"/>
          <w:sz w:val="24"/>
          <w:szCs w:val="24"/>
        </w:rPr>
        <w:lastRenderedPageBreak/>
        <w:t>Tabel 2.2</w:t>
      </w:r>
      <w:r>
        <w:rPr>
          <w:rFonts w:ascii="Bookman Old Style" w:hAnsi="Bookman Old Style"/>
          <w:sz w:val="24"/>
          <w:szCs w:val="24"/>
        </w:rPr>
        <w:t>.2.</w:t>
      </w:r>
      <w:r w:rsidRPr="0087414A">
        <w:rPr>
          <w:rFonts w:ascii="Bookman Old Style" w:hAnsi="Bookman Old Style"/>
          <w:sz w:val="24"/>
          <w:szCs w:val="24"/>
        </w:rPr>
        <w:t xml:space="preserve"> menggambarkan distribusi pegawai Kecamatan </w:t>
      </w:r>
      <w:r>
        <w:rPr>
          <w:rFonts w:ascii="Bookman Old Style" w:hAnsi="Bookman Old Style"/>
          <w:sz w:val="24"/>
          <w:szCs w:val="24"/>
        </w:rPr>
        <w:t>Paseh</w:t>
      </w:r>
      <w:r w:rsidRPr="0087414A">
        <w:rPr>
          <w:rFonts w:ascii="Bookman Old Style" w:hAnsi="Bookman Old Style"/>
          <w:sz w:val="24"/>
          <w:szCs w:val="24"/>
        </w:rPr>
        <w:t xml:space="preserve"> berdasarkan golongan kepangkatan, yang mencerminkan jenjang karier, pengalaman kerja, dan tingkat kewenangan masing-masing aparatur sipil negara (ASN).</w:t>
      </w:r>
    </w:p>
    <w:p w14:paraId="524E5EB3" w14:textId="77777777" w:rsidR="008359C8" w:rsidRPr="0087414A" w:rsidRDefault="008359C8" w:rsidP="008359C8">
      <w:pPr>
        <w:pStyle w:val="ListParagraph"/>
        <w:spacing w:after="0" w:line="360" w:lineRule="auto"/>
        <w:ind w:left="0" w:firstLine="851"/>
        <w:jc w:val="both"/>
        <w:rPr>
          <w:rFonts w:ascii="Bookman Old Style" w:hAnsi="Bookman Old Style"/>
          <w:sz w:val="24"/>
          <w:szCs w:val="24"/>
        </w:rPr>
      </w:pPr>
      <w:r w:rsidRPr="0087414A">
        <w:rPr>
          <w:rFonts w:ascii="Bookman Old Style" w:hAnsi="Bookman Old Style"/>
          <w:sz w:val="24"/>
          <w:szCs w:val="24"/>
        </w:rPr>
        <w:t>Berdasarkan data tersebut, dapat disimpulkan beberapa hal penting:</w:t>
      </w:r>
    </w:p>
    <w:p w14:paraId="14A19580" w14:textId="77777777" w:rsidR="00945957" w:rsidRDefault="008359C8" w:rsidP="008359C8">
      <w:pPr>
        <w:pStyle w:val="ListParagraph"/>
        <w:numPr>
          <w:ilvl w:val="0"/>
          <w:numId w:val="61"/>
        </w:numPr>
        <w:spacing w:after="0" w:line="360" w:lineRule="auto"/>
        <w:jc w:val="both"/>
        <w:rPr>
          <w:rFonts w:ascii="Bookman Old Style" w:hAnsi="Bookman Old Style"/>
          <w:sz w:val="24"/>
          <w:szCs w:val="24"/>
        </w:rPr>
      </w:pPr>
      <w:r w:rsidRPr="0087414A">
        <w:rPr>
          <w:rFonts w:ascii="Bookman Old Style" w:hAnsi="Bookman Old Style"/>
          <w:sz w:val="24"/>
          <w:szCs w:val="24"/>
        </w:rPr>
        <w:t>Dominasi Golongan III (III A–IIID)</w:t>
      </w:r>
    </w:p>
    <w:p w14:paraId="2393CC80" w14:textId="04BE53CD" w:rsidR="008359C8" w:rsidRDefault="008359C8" w:rsidP="00945957">
      <w:pPr>
        <w:pStyle w:val="ListParagraph"/>
        <w:spacing w:after="0" w:line="360" w:lineRule="auto"/>
        <w:jc w:val="both"/>
        <w:rPr>
          <w:rFonts w:ascii="Bookman Old Style" w:hAnsi="Bookman Old Style"/>
          <w:sz w:val="24"/>
          <w:szCs w:val="24"/>
        </w:rPr>
      </w:pPr>
      <w:r w:rsidRPr="0087414A">
        <w:rPr>
          <w:rFonts w:ascii="Bookman Old Style" w:hAnsi="Bookman Old Style"/>
          <w:sz w:val="24"/>
          <w:szCs w:val="24"/>
        </w:rPr>
        <w:t>Sebagian besar pegawai</w:t>
      </w:r>
      <w:r>
        <w:rPr>
          <w:rFonts w:ascii="Bookman Old Style" w:hAnsi="Bookman Old Style"/>
          <w:sz w:val="24"/>
          <w:szCs w:val="24"/>
        </w:rPr>
        <w:t xml:space="preserve"> </w:t>
      </w:r>
      <w:r w:rsidRPr="0087414A">
        <w:rPr>
          <w:rFonts w:ascii="Bookman Old Style" w:hAnsi="Bookman Old Style"/>
          <w:sz w:val="24"/>
          <w:szCs w:val="24"/>
        </w:rPr>
        <w:t xml:space="preserve">berada pada Golongan III, yang menunjukkan bahwa mayoritas ASN Kecamatan </w:t>
      </w:r>
      <w:r>
        <w:rPr>
          <w:rFonts w:ascii="Bookman Old Style" w:hAnsi="Bookman Old Style"/>
          <w:sz w:val="24"/>
          <w:szCs w:val="24"/>
        </w:rPr>
        <w:t>Paseh</w:t>
      </w:r>
      <w:r w:rsidRPr="0087414A">
        <w:rPr>
          <w:rFonts w:ascii="Bookman Old Style" w:hAnsi="Bookman Old Style"/>
          <w:sz w:val="24"/>
          <w:szCs w:val="24"/>
        </w:rPr>
        <w:t xml:space="preserve"> saat ini berada pada tahap menengah karier. Golongan ini biasanya terdiri dari pelaksana senior, penye</w:t>
      </w:r>
      <w:r>
        <w:rPr>
          <w:rFonts w:ascii="Bookman Old Style" w:hAnsi="Bookman Old Style"/>
          <w:sz w:val="24"/>
          <w:szCs w:val="24"/>
        </w:rPr>
        <w:t>d</w:t>
      </w:r>
      <w:r w:rsidRPr="0087414A">
        <w:rPr>
          <w:rFonts w:ascii="Bookman Old Style" w:hAnsi="Bookman Old Style"/>
          <w:sz w:val="24"/>
          <w:szCs w:val="24"/>
        </w:rPr>
        <w:t>ia, dan fungsional madya.</w:t>
      </w:r>
      <w:r w:rsidRPr="0087414A">
        <w:rPr>
          <w:rFonts w:ascii="Bookman Old Style" w:hAnsi="Bookman Old Style"/>
          <w:sz w:val="24"/>
          <w:szCs w:val="24"/>
        </w:rPr>
        <w:br/>
        <w:t>Ini menunjukkan stabilitas dalam hal pengalaman kerja dan kinerja administratif, sekaligus menjadi tulang punggung pelaksanaan tugas-tugas teknis dan manajerial di kecamatan.</w:t>
      </w:r>
    </w:p>
    <w:p w14:paraId="78190B4F" w14:textId="77777777" w:rsidR="008359C8" w:rsidRPr="0087414A" w:rsidRDefault="008359C8" w:rsidP="008359C8">
      <w:pPr>
        <w:pStyle w:val="ListParagraph"/>
        <w:numPr>
          <w:ilvl w:val="0"/>
          <w:numId w:val="61"/>
        </w:numPr>
        <w:spacing w:after="0" w:line="360" w:lineRule="auto"/>
        <w:jc w:val="both"/>
        <w:rPr>
          <w:rFonts w:ascii="Bookman Old Style" w:hAnsi="Bookman Old Style"/>
          <w:sz w:val="24"/>
          <w:szCs w:val="24"/>
        </w:rPr>
      </w:pPr>
      <w:r w:rsidRPr="0087414A">
        <w:rPr>
          <w:rFonts w:ascii="Bookman Old Style" w:hAnsi="Bookman Old Style"/>
          <w:sz w:val="24"/>
          <w:szCs w:val="24"/>
        </w:rPr>
        <w:t xml:space="preserve">Pegawai Golongan II (IIA–IID) </w:t>
      </w:r>
      <w:r>
        <w:rPr>
          <w:rFonts w:ascii="Bookman Old Style" w:hAnsi="Bookman Old Style"/>
          <w:sz w:val="24"/>
          <w:szCs w:val="24"/>
        </w:rPr>
        <w:t xml:space="preserve">berjumlah 2 orang </w:t>
      </w:r>
      <w:r w:rsidRPr="0087414A">
        <w:rPr>
          <w:rFonts w:ascii="Bookman Old Style" w:hAnsi="Bookman Old Style"/>
          <w:sz w:val="24"/>
          <w:szCs w:val="24"/>
        </w:rPr>
        <w:t xml:space="preserve">dan Golongan IV (IVA–IVE) berjumlah </w:t>
      </w:r>
      <w:r>
        <w:rPr>
          <w:rFonts w:ascii="Bookman Old Style" w:hAnsi="Bookman Old Style"/>
          <w:sz w:val="24"/>
          <w:szCs w:val="24"/>
        </w:rPr>
        <w:t xml:space="preserve">4 </w:t>
      </w:r>
      <w:r w:rsidRPr="0087414A">
        <w:rPr>
          <w:rFonts w:ascii="Bookman Old Style" w:hAnsi="Bookman Old Style"/>
          <w:sz w:val="24"/>
          <w:szCs w:val="24"/>
        </w:rPr>
        <w:t>orang.</w:t>
      </w:r>
    </w:p>
    <w:p w14:paraId="73D3DA78" w14:textId="77777777" w:rsidR="008359C8" w:rsidRPr="0087414A" w:rsidRDefault="008359C8" w:rsidP="008359C8">
      <w:pPr>
        <w:pStyle w:val="ListParagraph"/>
        <w:numPr>
          <w:ilvl w:val="2"/>
          <w:numId w:val="59"/>
        </w:numPr>
        <w:spacing w:after="0" w:line="360" w:lineRule="auto"/>
        <w:ind w:left="1134"/>
        <w:jc w:val="both"/>
        <w:rPr>
          <w:rFonts w:ascii="Bookman Old Style" w:hAnsi="Bookman Old Style"/>
          <w:sz w:val="24"/>
          <w:szCs w:val="24"/>
        </w:rPr>
      </w:pPr>
      <w:r w:rsidRPr="0087414A">
        <w:rPr>
          <w:rFonts w:ascii="Bookman Old Style" w:hAnsi="Bookman Old Style"/>
          <w:sz w:val="24"/>
          <w:szCs w:val="24"/>
        </w:rPr>
        <w:t>Golongan II umumnya merupakan pegawai pelaksana yang baru naik pangkat atau dengan jenjang pendidikan menengah/diploma.</w:t>
      </w:r>
    </w:p>
    <w:p w14:paraId="217128B4" w14:textId="77777777" w:rsidR="008359C8" w:rsidRPr="0087414A" w:rsidRDefault="008359C8" w:rsidP="008359C8">
      <w:pPr>
        <w:pStyle w:val="ListParagraph"/>
        <w:numPr>
          <w:ilvl w:val="2"/>
          <w:numId w:val="59"/>
        </w:numPr>
        <w:spacing w:after="0" w:line="360" w:lineRule="auto"/>
        <w:ind w:left="1134"/>
        <w:jc w:val="both"/>
        <w:rPr>
          <w:rFonts w:ascii="Bookman Old Style" w:hAnsi="Bookman Old Style"/>
          <w:sz w:val="24"/>
          <w:szCs w:val="24"/>
        </w:rPr>
      </w:pPr>
      <w:r w:rsidRPr="0087414A">
        <w:rPr>
          <w:rFonts w:ascii="Bookman Old Style" w:hAnsi="Bookman Old Style"/>
          <w:sz w:val="24"/>
          <w:szCs w:val="24"/>
        </w:rPr>
        <w:t>Golongan IV adalah golongan tertinggi dalam ASN struktural, biasanya diisi oleh pejabat struktural senior seperti kepala subbagian, sekretaris camat, atau pejabat fungsional ahli madya/utama.</w:t>
      </w:r>
      <w:r w:rsidRPr="0087414A">
        <w:rPr>
          <w:rFonts w:ascii="Bookman Old Style" w:hAnsi="Bookman Old Style"/>
          <w:sz w:val="24"/>
          <w:szCs w:val="24"/>
        </w:rPr>
        <w:br/>
        <w:t>Komposisi ini menunjukkan adanya distribusi proporsional antara pelaksana dan pimpinan teknis.</w:t>
      </w:r>
    </w:p>
    <w:p w14:paraId="6A8E993D" w14:textId="441F2FBA" w:rsidR="00945957" w:rsidRDefault="008359C8" w:rsidP="00945957">
      <w:pPr>
        <w:pStyle w:val="ListParagraph"/>
        <w:numPr>
          <w:ilvl w:val="0"/>
          <w:numId w:val="61"/>
        </w:numPr>
        <w:spacing w:after="0" w:line="360" w:lineRule="auto"/>
        <w:jc w:val="both"/>
        <w:rPr>
          <w:rFonts w:ascii="Bookman Old Style" w:hAnsi="Bookman Old Style"/>
          <w:sz w:val="24"/>
          <w:szCs w:val="24"/>
        </w:rPr>
      </w:pPr>
      <w:r w:rsidRPr="0087414A">
        <w:rPr>
          <w:rFonts w:ascii="Bookman Old Style" w:hAnsi="Bookman Old Style"/>
          <w:sz w:val="24"/>
          <w:szCs w:val="24"/>
        </w:rPr>
        <w:t>Tidak terdapat pegawai Golongan</w:t>
      </w:r>
      <w:r w:rsidR="00945957">
        <w:rPr>
          <w:rFonts w:ascii="Bookman Old Style" w:hAnsi="Bookman Old Style"/>
          <w:sz w:val="24"/>
          <w:szCs w:val="24"/>
          <w:lang w:val="id-ID"/>
        </w:rPr>
        <w:t xml:space="preserve"> </w:t>
      </w:r>
      <w:r w:rsidRPr="0087414A">
        <w:rPr>
          <w:rFonts w:ascii="Bookman Old Style" w:hAnsi="Bookman Old Style"/>
          <w:sz w:val="24"/>
          <w:szCs w:val="24"/>
        </w:rPr>
        <w:t>I (IA–ID)</w:t>
      </w:r>
      <w:r w:rsidR="00945957">
        <w:rPr>
          <w:rFonts w:ascii="Bookman Old Style" w:hAnsi="Bookman Old Style"/>
          <w:sz w:val="24"/>
          <w:szCs w:val="24"/>
          <w:lang w:val="id-ID"/>
        </w:rPr>
        <w:t xml:space="preserve"> </w:t>
      </w:r>
      <w:r w:rsidRPr="0087414A">
        <w:rPr>
          <w:rFonts w:ascii="Bookman Old Style" w:hAnsi="Bookman Old Style"/>
          <w:sz w:val="24"/>
          <w:szCs w:val="24"/>
        </w:rPr>
        <w:t xml:space="preserve">Ini menandakan bahwa seluruh ASN Kecamatan </w:t>
      </w:r>
      <w:r>
        <w:rPr>
          <w:rFonts w:ascii="Bookman Old Style" w:hAnsi="Bookman Old Style"/>
          <w:sz w:val="24"/>
          <w:szCs w:val="24"/>
        </w:rPr>
        <w:t>Paseh</w:t>
      </w:r>
      <w:r w:rsidRPr="0087414A">
        <w:rPr>
          <w:rFonts w:ascii="Bookman Old Style" w:hAnsi="Bookman Old Style"/>
          <w:sz w:val="24"/>
          <w:szCs w:val="24"/>
        </w:rPr>
        <w:t xml:space="preserve"> berada pada strata pendidikan dan jenjang karier yang sudah cukup tinggi (minimal Golongan II), serta tidak ada pegawai berpendidikan rendah atau baru direkrut dari jenjang bawah.</w:t>
      </w:r>
    </w:p>
    <w:p w14:paraId="0D3345A7" w14:textId="59D564F3" w:rsidR="008359C8" w:rsidRPr="0087414A" w:rsidRDefault="008359C8" w:rsidP="00945957">
      <w:pPr>
        <w:pStyle w:val="ListParagraph"/>
        <w:spacing w:after="0" w:line="360" w:lineRule="auto"/>
        <w:jc w:val="both"/>
        <w:rPr>
          <w:rFonts w:ascii="Bookman Old Style" w:hAnsi="Bookman Old Style"/>
          <w:sz w:val="24"/>
          <w:szCs w:val="24"/>
        </w:rPr>
      </w:pPr>
      <w:r w:rsidRPr="0087414A">
        <w:rPr>
          <w:rFonts w:ascii="Bookman Old Style" w:hAnsi="Bookman Old Style"/>
          <w:sz w:val="24"/>
          <w:szCs w:val="24"/>
        </w:rPr>
        <w:t>Hal ini bisa menjadi indikasi peningkatan kualitas SDM ASN dari sisi pendidikan dan pengangkatan.</w:t>
      </w:r>
    </w:p>
    <w:p w14:paraId="28E4539A" w14:textId="2FE1B0B4" w:rsidR="008359C8" w:rsidRPr="00945957" w:rsidRDefault="008359C8" w:rsidP="00945957">
      <w:pPr>
        <w:spacing w:after="0" w:line="360" w:lineRule="auto"/>
        <w:jc w:val="both"/>
        <w:rPr>
          <w:rFonts w:ascii="Bookman Old Style" w:hAnsi="Bookman Old Style"/>
          <w:sz w:val="24"/>
          <w:szCs w:val="24"/>
        </w:rPr>
      </w:pPr>
      <w:r w:rsidRPr="00945957">
        <w:rPr>
          <w:rFonts w:ascii="Bookman Old Style" w:hAnsi="Bookman Old Style"/>
          <w:sz w:val="24"/>
          <w:szCs w:val="24"/>
        </w:rPr>
        <w:t>Implikasi Strategis:</w:t>
      </w:r>
    </w:p>
    <w:p w14:paraId="5A67F204" w14:textId="77777777" w:rsidR="008359C8" w:rsidRDefault="008359C8" w:rsidP="008359C8">
      <w:pPr>
        <w:pStyle w:val="ListParagraph"/>
        <w:numPr>
          <w:ilvl w:val="0"/>
          <w:numId w:val="62"/>
        </w:numPr>
        <w:spacing w:after="0" w:line="360" w:lineRule="auto"/>
        <w:jc w:val="both"/>
        <w:rPr>
          <w:rFonts w:ascii="Bookman Old Style" w:hAnsi="Bookman Old Style"/>
          <w:sz w:val="24"/>
          <w:szCs w:val="24"/>
        </w:rPr>
      </w:pPr>
      <w:r w:rsidRPr="0087414A">
        <w:rPr>
          <w:rFonts w:ascii="Bookman Old Style" w:hAnsi="Bookman Old Style"/>
          <w:sz w:val="24"/>
          <w:szCs w:val="24"/>
        </w:rPr>
        <w:t xml:space="preserve">Penguatan karier dan manajemen talenta: Karena sebagian besar pegawai berada di Golongan III, perlu disiapkan strategi peningkatan kompetensi dan pembinaan karier agar mereka </w:t>
      </w:r>
      <w:r w:rsidRPr="0087414A">
        <w:rPr>
          <w:rFonts w:ascii="Bookman Old Style" w:hAnsi="Bookman Old Style"/>
          <w:sz w:val="24"/>
          <w:szCs w:val="24"/>
        </w:rPr>
        <w:lastRenderedPageBreak/>
        <w:t>dapat naik ke Golongan IV dan mengisi jabatan struktural/fungsional strategis di masa mendatang.</w:t>
      </w:r>
    </w:p>
    <w:p w14:paraId="60BC70B2" w14:textId="77777777" w:rsidR="008359C8" w:rsidRDefault="008359C8" w:rsidP="008359C8">
      <w:pPr>
        <w:pStyle w:val="ListParagraph"/>
        <w:numPr>
          <w:ilvl w:val="0"/>
          <w:numId w:val="62"/>
        </w:numPr>
        <w:spacing w:after="0" w:line="360" w:lineRule="auto"/>
        <w:jc w:val="both"/>
        <w:rPr>
          <w:rFonts w:ascii="Bookman Old Style" w:hAnsi="Bookman Old Style"/>
          <w:sz w:val="24"/>
          <w:szCs w:val="24"/>
        </w:rPr>
      </w:pPr>
      <w:r w:rsidRPr="0087414A">
        <w:rPr>
          <w:rFonts w:ascii="Bookman Old Style" w:hAnsi="Bookman Old Style"/>
          <w:sz w:val="24"/>
          <w:szCs w:val="24"/>
        </w:rPr>
        <w:t>Minimnya pelaksana muda (Golongan I dan II) dapat memengaruhi dinamika operasional, terutama dalam pelaksanaan tugas lapangan, penguasaan teknologi, dan adaptasi terhadap inovasi. Perlu dipertimbangkan penambahan ASN dari golongan rendah yang memiliki potensi jangka panjang.</w:t>
      </w:r>
    </w:p>
    <w:p w14:paraId="383C566C" w14:textId="77777777" w:rsidR="008359C8" w:rsidRPr="0087414A" w:rsidRDefault="008359C8" w:rsidP="008359C8">
      <w:pPr>
        <w:pStyle w:val="ListParagraph"/>
        <w:numPr>
          <w:ilvl w:val="0"/>
          <w:numId w:val="62"/>
        </w:numPr>
        <w:spacing w:after="0" w:line="360" w:lineRule="auto"/>
        <w:jc w:val="both"/>
        <w:rPr>
          <w:rFonts w:ascii="Bookman Old Style" w:hAnsi="Bookman Old Style"/>
          <w:sz w:val="24"/>
          <w:szCs w:val="24"/>
        </w:rPr>
      </w:pPr>
      <w:r w:rsidRPr="0087414A">
        <w:rPr>
          <w:rFonts w:ascii="Bookman Old Style" w:hAnsi="Bookman Old Style"/>
          <w:sz w:val="24"/>
          <w:szCs w:val="24"/>
        </w:rPr>
        <w:t>Golongan IV perlu dijaga kualitas dan produktivitasnya, karena mereka berperan penting dalam kepemimpinan teknis dan kebijakan internal. Pendekatan pembinaan dan pelatihan kepemimpinan bisa difokuskan pada kelompok ini.</w:t>
      </w:r>
    </w:p>
    <w:p w14:paraId="7DCC4D70" w14:textId="77777777" w:rsidR="008359C8" w:rsidRPr="0087414A" w:rsidRDefault="008359C8" w:rsidP="008359C8">
      <w:pPr>
        <w:spacing w:after="0" w:line="360" w:lineRule="auto"/>
        <w:jc w:val="both"/>
        <w:rPr>
          <w:rFonts w:ascii="Bookman Old Style" w:hAnsi="Bookman Old Style"/>
          <w:sz w:val="24"/>
          <w:szCs w:val="24"/>
        </w:rPr>
      </w:pPr>
    </w:p>
    <w:p w14:paraId="21C3CA95" w14:textId="77777777" w:rsidR="008359C8" w:rsidRPr="00FD2CBD" w:rsidRDefault="008359C8" w:rsidP="008359C8">
      <w:pPr>
        <w:pStyle w:val="ListParagraph"/>
        <w:spacing w:after="0" w:line="360" w:lineRule="auto"/>
        <w:ind w:left="0" w:firstLine="851"/>
        <w:jc w:val="both"/>
        <w:rPr>
          <w:rFonts w:ascii="Bookman Old Style" w:hAnsi="Bookman Old Style"/>
          <w:sz w:val="24"/>
          <w:szCs w:val="24"/>
        </w:rPr>
      </w:pPr>
      <w:r>
        <w:rPr>
          <w:rFonts w:ascii="Bookman Old Style" w:hAnsi="Bookman Old Style"/>
          <w:sz w:val="24"/>
          <w:szCs w:val="24"/>
        </w:rPr>
        <w:t>Dengan demikian dapat diambil kesimpulan bahwa k</w:t>
      </w:r>
      <w:r w:rsidRPr="0087414A">
        <w:rPr>
          <w:rFonts w:ascii="Bookman Old Style" w:hAnsi="Bookman Old Style"/>
          <w:sz w:val="24"/>
          <w:szCs w:val="24"/>
        </w:rPr>
        <w:t xml:space="preserve">omposisi pegawai Kecamatan </w:t>
      </w:r>
      <w:r>
        <w:rPr>
          <w:rFonts w:ascii="Bookman Old Style" w:hAnsi="Bookman Old Style"/>
          <w:sz w:val="24"/>
          <w:szCs w:val="24"/>
        </w:rPr>
        <w:t>Paseh</w:t>
      </w:r>
      <w:r w:rsidRPr="0087414A">
        <w:rPr>
          <w:rFonts w:ascii="Bookman Old Style" w:hAnsi="Bookman Old Style"/>
          <w:sz w:val="24"/>
          <w:szCs w:val="24"/>
        </w:rPr>
        <w:t xml:space="preserve"> berdasarkan golongan menunjukkan dominasi pada Golongan III, dengan distribusi proporsional antara golongan pelaksana dan struktural. Ke depan, strategi pengembangan ASN perlu diarahkan pada regenerasi, pengembangan kompetensi, serta pemetaan potensi karier untuk menjamin keberlanjutan pelayanan publik yang profesional dan berdaya saing.</w:t>
      </w:r>
    </w:p>
    <w:p w14:paraId="6F3F8A92" w14:textId="77777777" w:rsidR="008359C8" w:rsidRPr="007B2C0D" w:rsidRDefault="008359C8" w:rsidP="008359C8">
      <w:pPr>
        <w:pStyle w:val="ListParagraph"/>
        <w:numPr>
          <w:ilvl w:val="0"/>
          <w:numId w:val="56"/>
        </w:numPr>
        <w:spacing w:after="0" w:line="360" w:lineRule="auto"/>
        <w:ind w:left="360"/>
        <w:jc w:val="both"/>
        <w:rPr>
          <w:rFonts w:ascii="Bookman Old Style" w:hAnsi="Bookman Old Style"/>
          <w:sz w:val="24"/>
          <w:szCs w:val="24"/>
        </w:rPr>
      </w:pPr>
      <w:r w:rsidRPr="007B2C0D">
        <w:rPr>
          <w:rFonts w:ascii="Bookman Old Style" w:hAnsi="Bookman Old Style"/>
          <w:sz w:val="24"/>
          <w:szCs w:val="24"/>
        </w:rPr>
        <w:t>Jumlah pegawai menurut tingkat pendidikan</w:t>
      </w:r>
    </w:p>
    <w:p w14:paraId="73B3F813" w14:textId="77777777" w:rsidR="008359C8" w:rsidRPr="00711931" w:rsidRDefault="008359C8" w:rsidP="008359C8">
      <w:pPr>
        <w:pStyle w:val="ListParagraph"/>
        <w:spacing w:after="0" w:line="360" w:lineRule="auto"/>
        <w:ind w:left="360"/>
        <w:jc w:val="both"/>
        <w:rPr>
          <w:rFonts w:ascii="Bookman Old Style" w:hAnsi="Bookman Old Style"/>
          <w:sz w:val="24"/>
          <w:szCs w:val="24"/>
        </w:rPr>
      </w:pPr>
      <w:r w:rsidRPr="007B2C0D">
        <w:rPr>
          <w:rFonts w:ascii="Bookman Old Style" w:hAnsi="Bookman Old Style"/>
          <w:sz w:val="24"/>
          <w:szCs w:val="24"/>
        </w:rPr>
        <w:t>Berdasarkan tabel 2.</w:t>
      </w:r>
      <w:r>
        <w:rPr>
          <w:rFonts w:ascii="Bookman Old Style" w:hAnsi="Bookman Old Style"/>
          <w:sz w:val="24"/>
          <w:szCs w:val="24"/>
        </w:rPr>
        <w:t>2.</w:t>
      </w:r>
      <w:r w:rsidRPr="007B2C0D">
        <w:rPr>
          <w:rFonts w:ascii="Bookman Old Style" w:hAnsi="Bookman Old Style"/>
          <w:sz w:val="24"/>
          <w:szCs w:val="24"/>
        </w:rPr>
        <w:t xml:space="preserve">3 di bawah, jumlah pegawai menurut tingkat pendidikan adalah sebagai berikut : </w:t>
      </w:r>
    </w:p>
    <w:p w14:paraId="5A40E69D" w14:textId="77777777" w:rsidR="008359C8" w:rsidRPr="00711931" w:rsidRDefault="008359C8" w:rsidP="008359C8">
      <w:pPr>
        <w:pStyle w:val="Caption"/>
        <w:spacing w:after="0"/>
        <w:jc w:val="center"/>
        <w:rPr>
          <w:rFonts w:ascii="Bookman Old Style" w:hAnsi="Bookman Old Style"/>
          <w:i w:val="0"/>
          <w:iCs w:val="0"/>
          <w:color w:val="000000" w:themeColor="text1"/>
          <w:sz w:val="24"/>
          <w:szCs w:val="24"/>
        </w:rPr>
      </w:pPr>
      <w:bookmarkStart w:id="14" w:name="_Toc202268856"/>
      <w:bookmarkStart w:id="15" w:name="_Toc202268938"/>
      <w:r w:rsidRPr="00711931">
        <w:rPr>
          <w:rFonts w:ascii="Bookman Old Style" w:hAnsi="Bookman Old Style"/>
          <w:i w:val="0"/>
          <w:iCs w:val="0"/>
          <w:color w:val="000000" w:themeColor="text1"/>
        </w:rPr>
        <w:t xml:space="preserve">Tabel 2.2. </w:t>
      </w:r>
      <w:r w:rsidRPr="00711931">
        <w:rPr>
          <w:rFonts w:ascii="Bookman Old Style" w:hAnsi="Bookman Old Style"/>
          <w:i w:val="0"/>
          <w:iCs w:val="0"/>
          <w:color w:val="000000" w:themeColor="text1"/>
        </w:rPr>
        <w:fldChar w:fldCharType="begin"/>
      </w:r>
      <w:r w:rsidRPr="00711931">
        <w:rPr>
          <w:rFonts w:ascii="Bookman Old Style" w:hAnsi="Bookman Old Style"/>
          <w:i w:val="0"/>
          <w:iCs w:val="0"/>
          <w:color w:val="000000" w:themeColor="text1"/>
        </w:rPr>
        <w:instrText xml:space="preserve"> SEQ Tabel_2.2. \* ARABIC </w:instrText>
      </w:r>
      <w:r w:rsidRPr="00711931">
        <w:rPr>
          <w:rFonts w:ascii="Bookman Old Style" w:hAnsi="Bookman Old Style"/>
          <w:i w:val="0"/>
          <w:iCs w:val="0"/>
          <w:color w:val="000000" w:themeColor="text1"/>
        </w:rPr>
        <w:fldChar w:fldCharType="separate"/>
      </w:r>
      <w:r>
        <w:rPr>
          <w:rFonts w:ascii="Bookman Old Style" w:hAnsi="Bookman Old Style"/>
          <w:i w:val="0"/>
          <w:iCs w:val="0"/>
          <w:noProof/>
          <w:color w:val="000000" w:themeColor="text1"/>
        </w:rPr>
        <w:t>3</w:t>
      </w:r>
      <w:r w:rsidRPr="00711931">
        <w:rPr>
          <w:rFonts w:ascii="Bookman Old Style" w:hAnsi="Bookman Old Style"/>
          <w:i w:val="0"/>
          <w:iCs w:val="0"/>
          <w:color w:val="000000" w:themeColor="text1"/>
        </w:rPr>
        <w:fldChar w:fldCharType="end"/>
      </w:r>
      <w:r w:rsidRPr="00711931">
        <w:rPr>
          <w:rFonts w:ascii="Bookman Old Style" w:hAnsi="Bookman Old Style"/>
          <w:i w:val="0"/>
          <w:iCs w:val="0"/>
          <w:color w:val="000000" w:themeColor="text1"/>
        </w:rPr>
        <w:br/>
        <w:t>Jumlah Pegawai Menurut Tingkat Pendidikan</w:t>
      </w:r>
      <w:bookmarkEnd w:id="14"/>
      <w:bookmarkEnd w:id="15"/>
    </w:p>
    <w:tbl>
      <w:tblPr>
        <w:tblStyle w:val="TableGrid"/>
        <w:tblW w:w="5000" w:type="pct"/>
        <w:tblLayout w:type="fixed"/>
        <w:tblLook w:val="04A0" w:firstRow="1" w:lastRow="0" w:firstColumn="1" w:lastColumn="0" w:noHBand="0" w:noVBand="1"/>
      </w:tblPr>
      <w:tblGrid>
        <w:gridCol w:w="671"/>
        <w:gridCol w:w="3433"/>
        <w:gridCol w:w="2053"/>
        <w:gridCol w:w="2053"/>
      </w:tblGrid>
      <w:tr w:rsidR="008359C8" w:rsidRPr="007B2C0D" w14:paraId="46993F78" w14:textId="77777777" w:rsidTr="00224CB2">
        <w:trPr>
          <w:trHeight w:val="232"/>
        </w:trPr>
        <w:tc>
          <w:tcPr>
            <w:tcW w:w="409" w:type="pct"/>
            <w:hideMark/>
          </w:tcPr>
          <w:p w14:paraId="06DBFCAA" w14:textId="77777777" w:rsidR="008359C8" w:rsidRPr="007B2C0D" w:rsidRDefault="008359C8" w:rsidP="00224CB2">
            <w:pPr>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No</w:t>
            </w:r>
          </w:p>
        </w:tc>
        <w:tc>
          <w:tcPr>
            <w:tcW w:w="2091" w:type="pct"/>
            <w:hideMark/>
          </w:tcPr>
          <w:p w14:paraId="4078C140" w14:textId="77777777" w:rsidR="008359C8" w:rsidRPr="007B2C0D" w:rsidRDefault="008359C8" w:rsidP="00224CB2">
            <w:pPr>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Golongan</w:t>
            </w:r>
          </w:p>
        </w:tc>
        <w:tc>
          <w:tcPr>
            <w:tcW w:w="1250" w:type="pct"/>
            <w:hideMark/>
          </w:tcPr>
          <w:p w14:paraId="739A96A1" w14:textId="77777777" w:rsidR="008359C8" w:rsidRPr="007B2C0D" w:rsidRDefault="008359C8" w:rsidP="00224CB2">
            <w:pPr>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Jumlah Pegawai</w:t>
            </w:r>
          </w:p>
        </w:tc>
        <w:tc>
          <w:tcPr>
            <w:tcW w:w="1250" w:type="pct"/>
          </w:tcPr>
          <w:p w14:paraId="0C918B4A" w14:textId="77777777" w:rsidR="008359C8" w:rsidRPr="007B2C0D" w:rsidRDefault="008359C8" w:rsidP="00224CB2">
            <w:pPr>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Persentase</w:t>
            </w:r>
          </w:p>
        </w:tc>
      </w:tr>
      <w:tr w:rsidR="008359C8" w:rsidRPr="007B2C0D" w14:paraId="31191EBB" w14:textId="77777777" w:rsidTr="00224CB2">
        <w:trPr>
          <w:trHeight w:val="244"/>
        </w:trPr>
        <w:tc>
          <w:tcPr>
            <w:tcW w:w="409" w:type="pct"/>
            <w:noWrap/>
            <w:hideMark/>
          </w:tcPr>
          <w:p w14:paraId="0024B12B"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1</w:t>
            </w:r>
          </w:p>
        </w:tc>
        <w:tc>
          <w:tcPr>
            <w:tcW w:w="2091" w:type="pct"/>
            <w:noWrap/>
            <w:hideMark/>
          </w:tcPr>
          <w:p w14:paraId="1AAD788B"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SMA/SMK</w:t>
            </w:r>
          </w:p>
        </w:tc>
        <w:tc>
          <w:tcPr>
            <w:tcW w:w="1250" w:type="pct"/>
            <w:noWrap/>
            <w:hideMark/>
          </w:tcPr>
          <w:p w14:paraId="0BF62FA3" w14:textId="77777777" w:rsidR="008359C8" w:rsidRPr="007B2C0D" w:rsidRDefault="008359C8" w:rsidP="00224CB2">
            <w:pPr>
              <w:jc w:val="center"/>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10</w:t>
            </w:r>
          </w:p>
        </w:tc>
        <w:tc>
          <w:tcPr>
            <w:tcW w:w="1250" w:type="pct"/>
          </w:tcPr>
          <w:p w14:paraId="7E8E3877" w14:textId="77777777" w:rsidR="008359C8" w:rsidRPr="007B2C0D" w:rsidRDefault="008359C8" w:rsidP="00224CB2">
            <w:pPr>
              <w:jc w:val="right"/>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32.25</w:t>
            </w:r>
            <w:r w:rsidRPr="007B2C0D">
              <w:rPr>
                <w:rFonts w:ascii="Bookman Old Style" w:eastAsia="Times New Roman" w:hAnsi="Bookman Old Style" w:cs="Times New Roman"/>
                <w:color w:val="000000"/>
                <w:lang w:eastAsia="id-ID"/>
              </w:rPr>
              <w:t xml:space="preserve"> %</w:t>
            </w:r>
          </w:p>
        </w:tc>
      </w:tr>
      <w:tr w:rsidR="008359C8" w:rsidRPr="007B2C0D" w14:paraId="60BDFFB8" w14:textId="77777777" w:rsidTr="00224CB2">
        <w:trPr>
          <w:trHeight w:val="244"/>
        </w:trPr>
        <w:tc>
          <w:tcPr>
            <w:tcW w:w="409" w:type="pct"/>
            <w:noWrap/>
          </w:tcPr>
          <w:p w14:paraId="2BBCAE66"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2</w:t>
            </w:r>
          </w:p>
        </w:tc>
        <w:tc>
          <w:tcPr>
            <w:tcW w:w="2091" w:type="pct"/>
            <w:noWrap/>
          </w:tcPr>
          <w:p w14:paraId="007B36F5"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Diploma (D1–D3)</w:t>
            </w:r>
          </w:p>
        </w:tc>
        <w:tc>
          <w:tcPr>
            <w:tcW w:w="1250" w:type="pct"/>
            <w:noWrap/>
          </w:tcPr>
          <w:p w14:paraId="11F7F573" w14:textId="77777777" w:rsidR="008359C8" w:rsidRPr="007B2C0D" w:rsidRDefault="008359C8" w:rsidP="00224CB2">
            <w:pPr>
              <w:jc w:val="center"/>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4</w:t>
            </w:r>
          </w:p>
        </w:tc>
        <w:tc>
          <w:tcPr>
            <w:tcW w:w="1250" w:type="pct"/>
          </w:tcPr>
          <w:p w14:paraId="70900934" w14:textId="77777777" w:rsidR="008359C8" w:rsidRPr="007B2C0D" w:rsidRDefault="008359C8" w:rsidP="00224CB2">
            <w:pPr>
              <w:jc w:val="right"/>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12.90</w:t>
            </w:r>
            <w:r w:rsidRPr="007B2C0D">
              <w:rPr>
                <w:rFonts w:ascii="Bookman Old Style" w:eastAsia="Times New Roman" w:hAnsi="Bookman Old Style" w:cs="Times New Roman"/>
                <w:color w:val="000000"/>
                <w:lang w:eastAsia="id-ID"/>
              </w:rPr>
              <w:t xml:space="preserve"> %</w:t>
            </w:r>
          </w:p>
        </w:tc>
      </w:tr>
      <w:tr w:rsidR="008359C8" w:rsidRPr="007B2C0D" w14:paraId="24AB56E0" w14:textId="77777777" w:rsidTr="00224CB2">
        <w:trPr>
          <w:trHeight w:val="244"/>
        </w:trPr>
        <w:tc>
          <w:tcPr>
            <w:tcW w:w="409" w:type="pct"/>
            <w:noWrap/>
          </w:tcPr>
          <w:p w14:paraId="740826C2"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3</w:t>
            </w:r>
          </w:p>
        </w:tc>
        <w:tc>
          <w:tcPr>
            <w:tcW w:w="2091" w:type="pct"/>
            <w:noWrap/>
          </w:tcPr>
          <w:p w14:paraId="77C3D669"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Sarjana (S1)</w:t>
            </w:r>
          </w:p>
        </w:tc>
        <w:tc>
          <w:tcPr>
            <w:tcW w:w="1250" w:type="pct"/>
            <w:noWrap/>
          </w:tcPr>
          <w:p w14:paraId="2F0576C0" w14:textId="77777777" w:rsidR="008359C8" w:rsidRPr="007B2C0D" w:rsidRDefault="008359C8" w:rsidP="00224CB2">
            <w:pPr>
              <w:jc w:val="center"/>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12</w:t>
            </w:r>
          </w:p>
        </w:tc>
        <w:tc>
          <w:tcPr>
            <w:tcW w:w="1250" w:type="pct"/>
          </w:tcPr>
          <w:p w14:paraId="7FA98048" w14:textId="77777777" w:rsidR="008359C8" w:rsidRPr="007B2C0D" w:rsidRDefault="008359C8" w:rsidP="00224CB2">
            <w:pPr>
              <w:jc w:val="right"/>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38.71</w:t>
            </w:r>
            <w:r w:rsidRPr="007B2C0D">
              <w:rPr>
                <w:rFonts w:ascii="Bookman Old Style" w:eastAsia="Times New Roman" w:hAnsi="Bookman Old Style" w:cs="Times New Roman"/>
                <w:color w:val="000000"/>
                <w:lang w:eastAsia="id-ID"/>
              </w:rPr>
              <w:t xml:space="preserve"> %</w:t>
            </w:r>
          </w:p>
        </w:tc>
      </w:tr>
      <w:tr w:rsidR="008359C8" w:rsidRPr="007B2C0D" w14:paraId="490AB04A" w14:textId="77777777" w:rsidTr="00224CB2">
        <w:trPr>
          <w:trHeight w:val="244"/>
        </w:trPr>
        <w:tc>
          <w:tcPr>
            <w:tcW w:w="409" w:type="pct"/>
            <w:noWrap/>
          </w:tcPr>
          <w:p w14:paraId="5C3087A5"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4</w:t>
            </w:r>
          </w:p>
        </w:tc>
        <w:tc>
          <w:tcPr>
            <w:tcW w:w="2091" w:type="pct"/>
            <w:noWrap/>
          </w:tcPr>
          <w:p w14:paraId="4CD0AE97"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ab/>
              <w:t>Pascasarjana (S2/S3)</w:t>
            </w:r>
          </w:p>
        </w:tc>
        <w:tc>
          <w:tcPr>
            <w:tcW w:w="1250" w:type="pct"/>
            <w:noWrap/>
          </w:tcPr>
          <w:p w14:paraId="7CC6B509" w14:textId="77777777" w:rsidR="008359C8" w:rsidRPr="007B2C0D" w:rsidRDefault="008359C8" w:rsidP="00224CB2">
            <w:pPr>
              <w:jc w:val="center"/>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5</w:t>
            </w:r>
          </w:p>
        </w:tc>
        <w:tc>
          <w:tcPr>
            <w:tcW w:w="1250" w:type="pct"/>
          </w:tcPr>
          <w:p w14:paraId="6E1C26D5" w14:textId="77777777" w:rsidR="008359C8" w:rsidRPr="007B2C0D" w:rsidRDefault="008359C8" w:rsidP="00224CB2">
            <w:pPr>
              <w:jc w:val="right"/>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16.12</w:t>
            </w:r>
            <w:r w:rsidRPr="007B2C0D">
              <w:rPr>
                <w:rFonts w:ascii="Bookman Old Style" w:eastAsia="Times New Roman" w:hAnsi="Bookman Old Style" w:cs="Times New Roman"/>
                <w:color w:val="000000"/>
                <w:lang w:eastAsia="id-ID"/>
              </w:rPr>
              <w:t xml:space="preserve"> %</w:t>
            </w:r>
          </w:p>
        </w:tc>
      </w:tr>
    </w:tbl>
    <w:p w14:paraId="3A19EAEA" w14:textId="77777777" w:rsidR="008359C8" w:rsidRPr="007B2C0D" w:rsidRDefault="008359C8" w:rsidP="008359C8">
      <w:pPr>
        <w:pStyle w:val="ListParagraph"/>
        <w:spacing w:after="0"/>
        <w:ind w:left="360"/>
        <w:jc w:val="both"/>
        <w:rPr>
          <w:rFonts w:ascii="Bookman Old Style" w:hAnsi="Bookman Old Style"/>
          <w:i/>
          <w:iCs/>
          <w:sz w:val="20"/>
          <w:szCs w:val="20"/>
        </w:rPr>
      </w:pPr>
      <w:r w:rsidRPr="007B2C0D">
        <w:rPr>
          <w:rFonts w:ascii="Bookman Old Style" w:hAnsi="Bookman Old Style"/>
          <w:i/>
          <w:iCs/>
          <w:sz w:val="20"/>
          <w:szCs w:val="20"/>
        </w:rPr>
        <w:t xml:space="preserve">Sumber : Kecamatan </w:t>
      </w:r>
      <w:r>
        <w:rPr>
          <w:rFonts w:ascii="Bookman Old Style" w:hAnsi="Bookman Old Style"/>
          <w:i/>
          <w:iCs/>
          <w:sz w:val="20"/>
          <w:szCs w:val="20"/>
        </w:rPr>
        <w:t>Paseh</w:t>
      </w:r>
      <w:r w:rsidRPr="007B2C0D">
        <w:rPr>
          <w:rFonts w:ascii="Bookman Old Style" w:hAnsi="Bookman Old Style"/>
          <w:i/>
          <w:iCs/>
          <w:sz w:val="20"/>
          <w:szCs w:val="20"/>
        </w:rPr>
        <w:t>, 2025</w:t>
      </w:r>
    </w:p>
    <w:p w14:paraId="0F55D94B" w14:textId="77777777" w:rsidR="008359C8" w:rsidRPr="0087414A" w:rsidRDefault="008359C8" w:rsidP="008359C8">
      <w:pPr>
        <w:pStyle w:val="ListParagraph"/>
        <w:spacing w:after="0"/>
        <w:ind w:left="0" w:firstLine="851"/>
        <w:jc w:val="both"/>
        <w:rPr>
          <w:rFonts w:ascii="Bookman Old Style" w:hAnsi="Bookman Old Style"/>
          <w:sz w:val="24"/>
          <w:szCs w:val="24"/>
        </w:rPr>
      </w:pPr>
    </w:p>
    <w:p w14:paraId="6B7DD441" w14:textId="77777777" w:rsidR="008359C8" w:rsidRPr="0087414A" w:rsidRDefault="008359C8" w:rsidP="008359C8">
      <w:pPr>
        <w:pStyle w:val="ListParagraph"/>
        <w:spacing w:after="0" w:line="360" w:lineRule="auto"/>
        <w:ind w:left="0" w:firstLine="851"/>
        <w:jc w:val="both"/>
        <w:rPr>
          <w:rFonts w:ascii="Bookman Old Style" w:hAnsi="Bookman Old Style"/>
          <w:sz w:val="24"/>
          <w:szCs w:val="24"/>
        </w:rPr>
      </w:pPr>
      <w:r w:rsidRPr="0087414A">
        <w:rPr>
          <w:rFonts w:ascii="Bookman Old Style" w:hAnsi="Bookman Old Style"/>
          <w:sz w:val="24"/>
          <w:szCs w:val="24"/>
        </w:rPr>
        <w:t>Tabel 2.</w:t>
      </w:r>
      <w:r>
        <w:rPr>
          <w:rFonts w:ascii="Bookman Old Style" w:hAnsi="Bookman Old Style"/>
          <w:sz w:val="24"/>
          <w:szCs w:val="24"/>
        </w:rPr>
        <w:t>2.</w:t>
      </w:r>
      <w:r w:rsidRPr="0087414A">
        <w:rPr>
          <w:rFonts w:ascii="Bookman Old Style" w:hAnsi="Bookman Old Style"/>
          <w:sz w:val="24"/>
          <w:szCs w:val="24"/>
        </w:rPr>
        <w:t xml:space="preserve">3 menggambarkan tingkat pendidikan terakhir dari seluruh pegawai yang bertugas di Kecamatan </w:t>
      </w:r>
      <w:r>
        <w:rPr>
          <w:rFonts w:ascii="Bookman Old Style" w:hAnsi="Bookman Old Style"/>
          <w:sz w:val="24"/>
          <w:szCs w:val="24"/>
        </w:rPr>
        <w:t>Paseh</w:t>
      </w:r>
      <w:r w:rsidRPr="0087414A">
        <w:rPr>
          <w:rFonts w:ascii="Bookman Old Style" w:hAnsi="Bookman Old Style"/>
          <w:sz w:val="24"/>
          <w:szCs w:val="24"/>
        </w:rPr>
        <w:t xml:space="preserve"> pada tahun 2025. Informasi ini menjadi sangat penting untuk menilai kapasitas intelektual dan kompetensi teknis aparatur sipil negara (ASN) yang </w:t>
      </w:r>
      <w:r w:rsidRPr="0087414A">
        <w:rPr>
          <w:rFonts w:ascii="Bookman Old Style" w:hAnsi="Bookman Old Style"/>
          <w:sz w:val="24"/>
          <w:szCs w:val="24"/>
        </w:rPr>
        <w:lastRenderedPageBreak/>
        <w:t>dimiliki oleh kecamatan sebagai garda terdepan dalam pelayanan publik.</w:t>
      </w:r>
    </w:p>
    <w:p w14:paraId="5544C2CA" w14:textId="77777777" w:rsidR="008359C8" w:rsidRPr="0087414A" w:rsidRDefault="008359C8" w:rsidP="008359C8">
      <w:pPr>
        <w:pStyle w:val="ListParagraph"/>
        <w:spacing w:after="0" w:line="360" w:lineRule="auto"/>
        <w:ind w:left="0" w:firstLine="851"/>
        <w:jc w:val="both"/>
        <w:rPr>
          <w:rFonts w:ascii="Bookman Old Style" w:hAnsi="Bookman Old Style"/>
          <w:sz w:val="24"/>
          <w:szCs w:val="24"/>
        </w:rPr>
      </w:pPr>
      <w:r w:rsidRPr="0087414A">
        <w:rPr>
          <w:rFonts w:ascii="Bookman Old Style" w:hAnsi="Bookman Old Style"/>
          <w:sz w:val="24"/>
          <w:szCs w:val="24"/>
        </w:rPr>
        <w:t>Distribusi Pendidikan Pegawai:</w:t>
      </w:r>
    </w:p>
    <w:p w14:paraId="49F19EEB" w14:textId="77777777" w:rsidR="008359C8" w:rsidRDefault="008359C8" w:rsidP="008359C8">
      <w:pPr>
        <w:pStyle w:val="ListParagraph"/>
        <w:numPr>
          <w:ilvl w:val="0"/>
          <w:numId w:val="63"/>
        </w:numPr>
        <w:spacing w:after="0" w:line="360" w:lineRule="auto"/>
        <w:jc w:val="both"/>
        <w:rPr>
          <w:rFonts w:ascii="Bookman Old Style" w:hAnsi="Bookman Old Style"/>
          <w:sz w:val="24"/>
          <w:szCs w:val="24"/>
        </w:rPr>
      </w:pPr>
      <w:r w:rsidRPr="0087414A">
        <w:rPr>
          <w:rFonts w:ascii="Bookman Old Style" w:hAnsi="Bookman Old Style"/>
          <w:sz w:val="24"/>
          <w:szCs w:val="24"/>
        </w:rPr>
        <w:t xml:space="preserve">Sebagian besar pegawai berpendidikan Sarjana (S1) sebanyak </w:t>
      </w:r>
      <w:r>
        <w:rPr>
          <w:rFonts w:ascii="Bookman Old Style" w:hAnsi="Bookman Old Style"/>
          <w:sz w:val="24"/>
          <w:szCs w:val="24"/>
        </w:rPr>
        <w:t>12 orang</w:t>
      </w:r>
      <w:r w:rsidRPr="0087414A">
        <w:rPr>
          <w:rFonts w:ascii="Bookman Old Style" w:hAnsi="Bookman Old Style"/>
          <w:sz w:val="24"/>
          <w:szCs w:val="24"/>
        </w:rPr>
        <w:t>.</w:t>
      </w:r>
      <w:r w:rsidRPr="0087414A">
        <w:rPr>
          <w:rFonts w:ascii="Bookman Old Style" w:hAnsi="Bookman Old Style"/>
          <w:sz w:val="24"/>
          <w:szCs w:val="24"/>
        </w:rPr>
        <w:br/>
        <w:t>Ini menunjukkan bahwa lebih dari separuh pegawai telah menyelesaikan pendidikan tinggi dan memenuhi kualifikasi akademik standar yang diperlukan untuk pelaksanaan tugas administrasi dan teknis pemerintahan.</w:t>
      </w:r>
    </w:p>
    <w:p w14:paraId="556A678D" w14:textId="77777777" w:rsidR="008359C8" w:rsidRDefault="008359C8" w:rsidP="008359C8">
      <w:pPr>
        <w:pStyle w:val="ListParagraph"/>
        <w:numPr>
          <w:ilvl w:val="0"/>
          <w:numId w:val="63"/>
        </w:numPr>
        <w:spacing w:after="0" w:line="360" w:lineRule="auto"/>
        <w:jc w:val="both"/>
        <w:rPr>
          <w:rFonts w:ascii="Bookman Old Style" w:hAnsi="Bookman Old Style"/>
          <w:sz w:val="24"/>
          <w:szCs w:val="24"/>
        </w:rPr>
      </w:pPr>
      <w:r w:rsidRPr="0087414A">
        <w:rPr>
          <w:rFonts w:ascii="Bookman Old Style" w:hAnsi="Bookman Old Style"/>
          <w:sz w:val="24"/>
          <w:szCs w:val="24"/>
        </w:rPr>
        <w:t xml:space="preserve">Sebanyak </w:t>
      </w:r>
      <w:r>
        <w:rPr>
          <w:rFonts w:ascii="Bookman Old Style" w:hAnsi="Bookman Old Style"/>
          <w:sz w:val="24"/>
          <w:szCs w:val="24"/>
        </w:rPr>
        <w:t>5</w:t>
      </w:r>
      <w:r w:rsidRPr="0087414A">
        <w:rPr>
          <w:rFonts w:ascii="Bookman Old Style" w:hAnsi="Bookman Old Style"/>
          <w:sz w:val="24"/>
          <w:szCs w:val="24"/>
        </w:rPr>
        <w:t xml:space="preserve"> oran</w:t>
      </w:r>
      <w:r>
        <w:rPr>
          <w:rFonts w:ascii="Bookman Old Style" w:hAnsi="Bookman Old Style"/>
          <w:sz w:val="24"/>
          <w:szCs w:val="24"/>
        </w:rPr>
        <w:t>g</w:t>
      </w:r>
      <w:r w:rsidRPr="0087414A">
        <w:rPr>
          <w:rFonts w:ascii="Bookman Old Style" w:hAnsi="Bookman Old Style"/>
          <w:sz w:val="24"/>
          <w:szCs w:val="24"/>
        </w:rPr>
        <w:t xml:space="preserve"> berpendidikan Pascasarjana (S2/S3).</w:t>
      </w:r>
      <w:r w:rsidRPr="0087414A">
        <w:rPr>
          <w:rFonts w:ascii="Bookman Old Style" w:hAnsi="Bookman Old Style"/>
          <w:sz w:val="24"/>
          <w:szCs w:val="24"/>
        </w:rPr>
        <w:br/>
        <w:t>Ini mencerminkan keberadaan ASN dengan latar belakang akademik lanjut yang sangat potensial untuk mendukung penyusunan kebijakan, perencanaan strategis, dan pengembangan inovasi pelayanan di kecamatan.</w:t>
      </w:r>
    </w:p>
    <w:p w14:paraId="6E135F51" w14:textId="77777777" w:rsidR="008359C8" w:rsidRDefault="008359C8" w:rsidP="008359C8">
      <w:pPr>
        <w:pStyle w:val="ListParagraph"/>
        <w:numPr>
          <w:ilvl w:val="0"/>
          <w:numId w:val="63"/>
        </w:numPr>
        <w:spacing w:after="0" w:line="360" w:lineRule="auto"/>
        <w:jc w:val="both"/>
        <w:rPr>
          <w:rFonts w:ascii="Bookman Old Style" w:hAnsi="Bookman Old Style"/>
          <w:sz w:val="24"/>
          <w:szCs w:val="24"/>
        </w:rPr>
      </w:pPr>
      <w:r w:rsidRPr="0087414A">
        <w:rPr>
          <w:rFonts w:ascii="Bookman Old Style" w:hAnsi="Bookman Old Style"/>
          <w:sz w:val="24"/>
          <w:szCs w:val="24"/>
        </w:rPr>
        <w:t>Pegawai dengan latar belakang pendidikan menengah (SMA/SMK)</w:t>
      </w:r>
      <w:r>
        <w:rPr>
          <w:rFonts w:ascii="Bookman Old Style" w:hAnsi="Bookman Old Style"/>
          <w:sz w:val="24"/>
          <w:szCs w:val="24"/>
        </w:rPr>
        <w:t xml:space="preserve"> </w:t>
      </w:r>
      <w:r w:rsidRPr="0087414A">
        <w:rPr>
          <w:rFonts w:ascii="Bookman Old Style" w:hAnsi="Bookman Old Style"/>
          <w:sz w:val="24"/>
          <w:szCs w:val="24"/>
        </w:rPr>
        <w:t>sebanyak</w:t>
      </w:r>
      <w:r>
        <w:rPr>
          <w:rFonts w:ascii="Bookman Old Style" w:hAnsi="Bookman Old Style"/>
          <w:sz w:val="24"/>
          <w:szCs w:val="24"/>
        </w:rPr>
        <w:t xml:space="preserve"> 10</w:t>
      </w:r>
      <w:r w:rsidRPr="0087414A">
        <w:rPr>
          <w:rFonts w:ascii="Bookman Old Style" w:hAnsi="Bookman Old Style"/>
          <w:sz w:val="24"/>
          <w:szCs w:val="24"/>
        </w:rPr>
        <w:t xml:space="preserve"> orang.</w:t>
      </w:r>
      <w:r w:rsidRPr="0087414A">
        <w:rPr>
          <w:rFonts w:ascii="Bookman Old Style" w:hAnsi="Bookman Old Style"/>
          <w:sz w:val="24"/>
          <w:szCs w:val="24"/>
        </w:rPr>
        <w:br/>
        <w:t>Kelompok ini kemungkinan besar menduduki jabatan pelaksana teknis atau administratif non-struktural.</w:t>
      </w:r>
    </w:p>
    <w:p w14:paraId="783C911F" w14:textId="77777777" w:rsidR="008359C8" w:rsidRPr="0087414A" w:rsidRDefault="008359C8" w:rsidP="008359C8">
      <w:pPr>
        <w:pStyle w:val="ListParagraph"/>
        <w:numPr>
          <w:ilvl w:val="0"/>
          <w:numId w:val="63"/>
        </w:numPr>
        <w:spacing w:after="0" w:line="360" w:lineRule="auto"/>
        <w:jc w:val="both"/>
        <w:rPr>
          <w:rFonts w:ascii="Bookman Old Style" w:hAnsi="Bookman Old Style"/>
          <w:sz w:val="24"/>
          <w:szCs w:val="24"/>
        </w:rPr>
      </w:pPr>
      <w:r>
        <w:rPr>
          <w:rFonts w:ascii="Bookman Old Style" w:hAnsi="Bookman Old Style"/>
          <w:sz w:val="24"/>
          <w:szCs w:val="24"/>
        </w:rPr>
        <w:t>P</w:t>
      </w:r>
      <w:r w:rsidRPr="0087414A">
        <w:rPr>
          <w:rFonts w:ascii="Bookman Old Style" w:hAnsi="Bookman Old Style"/>
          <w:sz w:val="24"/>
          <w:szCs w:val="24"/>
        </w:rPr>
        <w:t xml:space="preserve">egawai yang berasal dari jenjang pendidikan Diploma (D1–D3), </w:t>
      </w:r>
      <w:r>
        <w:rPr>
          <w:rFonts w:ascii="Bookman Old Style" w:hAnsi="Bookman Old Style"/>
          <w:sz w:val="24"/>
          <w:szCs w:val="24"/>
        </w:rPr>
        <w:t xml:space="preserve">sebanyak 4 orang </w:t>
      </w:r>
      <w:r w:rsidRPr="0087414A">
        <w:rPr>
          <w:rFonts w:ascii="Bookman Old Style" w:hAnsi="Bookman Old Style"/>
          <w:sz w:val="24"/>
          <w:szCs w:val="24"/>
        </w:rPr>
        <w:t>yang biasanya menjadi jalur karier ASN pelaksana dengan spesialisasi teknis tertentu.</w:t>
      </w:r>
    </w:p>
    <w:p w14:paraId="5AA687BD" w14:textId="77777777" w:rsidR="008359C8" w:rsidRPr="0087414A" w:rsidRDefault="008359C8" w:rsidP="008359C8">
      <w:pPr>
        <w:spacing w:after="0" w:line="360" w:lineRule="auto"/>
        <w:jc w:val="both"/>
        <w:rPr>
          <w:rFonts w:ascii="Bookman Old Style" w:hAnsi="Bookman Old Style"/>
          <w:sz w:val="24"/>
          <w:szCs w:val="24"/>
        </w:rPr>
      </w:pPr>
      <w:r w:rsidRPr="0087414A">
        <w:rPr>
          <w:rFonts w:ascii="Bookman Old Style" w:hAnsi="Bookman Old Style"/>
          <w:sz w:val="24"/>
          <w:szCs w:val="24"/>
        </w:rPr>
        <w:t>Implikasi Strategis:</w:t>
      </w:r>
    </w:p>
    <w:p w14:paraId="41B23A6C" w14:textId="77777777" w:rsidR="008359C8" w:rsidRPr="0087414A" w:rsidRDefault="008359C8" w:rsidP="008359C8">
      <w:pPr>
        <w:pStyle w:val="ListParagraph"/>
        <w:numPr>
          <w:ilvl w:val="0"/>
          <w:numId w:val="64"/>
        </w:numPr>
        <w:spacing w:after="0" w:line="360" w:lineRule="auto"/>
        <w:jc w:val="both"/>
        <w:rPr>
          <w:rFonts w:ascii="Bookman Old Style" w:hAnsi="Bookman Old Style"/>
          <w:sz w:val="24"/>
          <w:szCs w:val="24"/>
        </w:rPr>
      </w:pPr>
      <w:r w:rsidRPr="0087414A">
        <w:rPr>
          <w:rFonts w:ascii="Bookman Old Style" w:hAnsi="Bookman Old Style"/>
          <w:sz w:val="24"/>
          <w:szCs w:val="24"/>
        </w:rPr>
        <w:t xml:space="preserve">Kualitas SDM Kecamatan </w:t>
      </w:r>
      <w:r>
        <w:rPr>
          <w:rFonts w:ascii="Bookman Old Style" w:hAnsi="Bookman Old Style"/>
          <w:sz w:val="24"/>
          <w:szCs w:val="24"/>
        </w:rPr>
        <w:t>Paseh</w:t>
      </w:r>
      <w:r w:rsidRPr="0087414A">
        <w:rPr>
          <w:rFonts w:ascii="Bookman Old Style" w:hAnsi="Bookman Old Style"/>
          <w:sz w:val="24"/>
          <w:szCs w:val="24"/>
        </w:rPr>
        <w:t xml:space="preserve"> tergolong baik, karena seluruh pegawai memiliki latar belakang pendidikan menengah ke atas, dan pegawai sudah menyelesaikan pendidikan tinggi (S1 ke atas).</w:t>
      </w:r>
    </w:p>
    <w:p w14:paraId="6D781620" w14:textId="77777777" w:rsidR="008359C8" w:rsidRPr="0087414A" w:rsidRDefault="008359C8" w:rsidP="008359C8">
      <w:pPr>
        <w:pStyle w:val="ListParagraph"/>
        <w:numPr>
          <w:ilvl w:val="0"/>
          <w:numId w:val="64"/>
        </w:numPr>
        <w:spacing w:after="0" w:line="360" w:lineRule="auto"/>
        <w:jc w:val="both"/>
        <w:rPr>
          <w:rFonts w:ascii="Bookman Old Style" w:hAnsi="Bookman Old Style"/>
          <w:sz w:val="24"/>
          <w:szCs w:val="24"/>
        </w:rPr>
      </w:pPr>
      <w:r w:rsidRPr="0087414A">
        <w:rPr>
          <w:rFonts w:ascii="Bookman Old Style" w:hAnsi="Bookman Old Style"/>
          <w:sz w:val="24"/>
          <w:szCs w:val="24"/>
        </w:rPr>
        <w:t>Tingkat pendidikan tinggi membuka peluang untuk penguatan kompetensi teknis dan manajerial, terutama dalam rangka mendukung implementasi reformasi birokrasi, digitalisasi layanan publik, dan pendekatan berbasis data (evidence-based policy).</w:t>
      </w:r>
    </w:p>
    <w:p w14:paraId="32F5C21C" w14:textId="77777777" w:rsidR="008359C8" w:rsidRDefault="008359C8" w:rsidP="008359C8">
      <w:pPr>
        <w:pStyle w:val="ListParagraph"/>
        <w:numPr>
          <w:ilvl w:val="0"/>
          <w:numId w:val="64"/>
        </w:numPr>
        <w:spacing w:after="0" w:line="360" w:lineRule="auto"/>
        <w:jc w:val="both"/>
        <w:rPr>
          <w:rFonts w:ascii="Bookman Old Style" w:hAnsi="Bookman Old Style"/>
          <w:sz w:val="24"/>
          <w:szCs w:val="24"/>
        </w:rPr>
      </w:pPr>
      <w:r>
        <w:rPr>
          <w:rFonts w:ascii="Bookman Old Style" w:hAnsi="Bookman Old Style"/>
          <w:sz w:val="24"/>
          <w:szCs w:val="24"/>
        </w:rPr>
        <w:t>Sedikitnya</w:t>
      </w:r>
      <w:r w:rsidRPr="0087414A">
        <w:rPr>
          <w:rFonts w:ascii="Bookman Old Style" w:hAnsi="Bookman Old Style"/>
          <w:sz w:val="24"/>
          <w:szCs w:val="24"/>
        </w:rPr>
        <w:t xml:space="preserve"> D1–D3 bisa menjadi perhatian untuk penempatan tenaga teknis tertentu di masa mendatang yang biasanya berasal dari jenjang diploma, seperti teknisi, operator, atau tenaga fungsional terapan.</w:t>
      </w:r>
    </w:p>
    <w:p w14:paraId="19248903" w14:textId="77777777" w:rsidR="008359C8" w:rsidRPr="0087414A" w:rsidRDefault="008359C8" w:rsidP="008359C8">
      <w:pPr>
        <w:spacing w:after="0" w:line="360" w:lineRule="auto"/>
        <w:ind w:firstLine="851"/>
        <w:jc w:val="both"/>
        <w:rPr>
          <w:rFonts w:ascii="Bookman Old Style" w:hAnsi="Bookman Old Style"/>
          <w:sz w:val="24"/>
          <w:szCs w:val="24"/>
        </w:rPr>
      </w:pPr>
      <w:r>
        <w:rPr>
          <w:rFonts w:ascii="Bookman Old Style" w:hAnsi="Bookman Old Style"/>
          <w:sz w:val="24"/>
          <w:szCs w:val="24"/>
        </w:rPr>
        <w:lastRenderedPageBreak/>
        <w:t>Dengan demikian, dapat diambil kesimpulan bahwa komposisi tingkat pendidikan ASN di Kecamatan Paseh menunjukan profil yang cukup kompten dan berpendidikan tinggi, dengan dominasi lulusan S1 dan S2. Hal ini menjadi modal penting dalam mendukung peran kecamatan sebagai pelaksana administrasi kewilayahan yang responsif, profesional, dan inovatif. Namun demikian, perlu disiapkan strategi peningkatan kompetensi berbasis pendidikan berkelanjutan, serta rekrutmen ASN dengan latar belakang teknis untuk menyeimbangkan kebutuhan operasional dan administratif.</w:t>
      </w:r>
    </w:p>
    <w:p w14:paraId="29A8ED97" w14:textId="77777777" w:rsidR="008359C8" w:rsidRPr="007B2C0D" w:rsidRDefault="008359C8" w:rsidP="008359C8">
      <w:pPr>
        <w:pStyle w:val="ListParagraph"/>
        <w:spacing w:after="0"/>
        <w:ind w:left="0"/>
        <w:jc w:val="both"/>
        <w:rPr>
          <w:rFonts w:ascii="Bookman Old Style" w:hAnsi="Bookman Old Style"/>
          <w:sz w:val="24"/>
          <w:szCs w:val="24"/>
        </w:rPr>
      </w:pPr>
    </w:p>
    <w:p w14:paraId="50AF87DB" w14:textId="77777777" w:rsidR="008359C8" w:rsidRPr="007B2C0D" w:rsidRDefault="008359C8" w:rsidP="008359C8">
      <w:pPr>
        <w:pStyle w:val="ListParagraph"/>
        <w:numPr>
          <w:ilvl w:val="0"/>
          <w:numId w:val="56"/>
        </w:numPr>
        <w:spacing w:after="0" w:line="259" w:lineRule="auto"/>
        <w:ind w:left="360"/>
        <w:jc w:val="both"/>
        <w:rPr>
          <w:rFonts w:ascii="Bookman Old Style" w:hAnsi="Bookman Old Style"/>
          <w:sz w:val="24"/>
          <w:szCs w:val="24"/>
        </w:rPr>
      </w:pPr>
      <w:r w:rsidRPr="007B2C0D">
        <w:rPr>
          <w:rFonts w:ascii="Bookman Old Style" w:hAnsi="Bookman Old Style"/>
          <w:sz w:val="24"/>
          <w:szCs w:val="24"/>
        </w:rPr>
        <w:t>Jumlah pegawai menurut jabatan</w:t>
      </w:r>
    </w:p>
    <w:p w14:paraId="78FBB9C4" w14:textId="77777777" w:rsidR="008359C8" w:rsidRDefault="008359C8" w:rsidP="008359C8">
      <w:pPr>
        <w:pStyle w:val="ListParagraph"/>
        <w:spacing w:after="0"/>
        <w:ind w:left="360"/>
        <w:jc w:val="both"/>
        <w:rPr>
          <w:rFonts w:ascii="Bookman Old Style" w:hAnsi="Bookman Old Style"/>
          <w:sz w:val="24"/>
          <w:szCs w:val="24"/>
        </w:rPr>
      </w:pPr>
      <w:r w:rsidRPr="007B2C0D">
        <w:rPr>
          <w:rFonts w:ascii="Bookman Old Style" w:hAnsi="Bookman Old Style"/>
          <w:sz w:val="24"/>
          <w:szCs w:val="24"/>
        </w:rPr>
        <w:t>Berdasarkan tabel 2.</w:t>
      </w:r>
      <w:r>
        <w:rPr>
          <w:rFonts w:ascii="Bookman Old Style" w:hAnsi="Bookman Old Style"/>
          <w:sz w:val="24"/>
          <w:szCs w:val="24"/>
        </w:rPr>
        <w:t>2.</w:t>
      </w:r>
      <w:r w:rsidRPr="007B2C0D">
        <w:rPr>
          <w:rFonts w:ascii="Bookman Old Style" w:hAnsi="Bookman Old Style"/>
          <w:sz w:val="24"/>
          <w:szCs w:val="24"/>
        </w:rPr>
        <w:t>4 di bawah, jumlah pegawai menurut jabatan adalah sebagai berikut :</w:t>
      </w:r>
    </w:p>
    <w:p w14:paraId="6C1292E8" w14:textId="77777777" w:rsidR="008359C8" w:rsidRPr="00711931" w:rsidRDefault="008359C8" w:rsidP="008359C8">
      <w:pPr>
        <w:pStyle w:val="Caption"/>
        <w:spacing w:after="0"/>
        <w:jc w:val="center"/>
        <w:rPr>
          <w:rFonts w:ascii="Bookman Old Style" w:hAnsi="Bookman Old Style"/>
          <w:i w:val="0"/>
          <w:iCs w:val="0"/>
          <w:color w:val="000000" w:themeColor="text1"/>
          <w:sz w:val="24"/>
          <w:szCs w:val="24"/>
        </w:rPr>
      </w:pPr>
      <w:bookmarkStart w:id="16" w:name="_Toc202268857"/>
      <w:bookmarkStart w:id="17" w:name="_Toc202268939"/>
      <w:r w:rsidRPr="00711931">
        <w:rPr>
          <w:rFonts w:ascii="Bookman Old Style" w:hAnsi="Bookman Old Style"/>
          <w:i w:val="0"/>
          <w:iCs w:val="0"/>
          <w:color w:val="000000" w:themeColor="text1"/>
        </w:rPr>
        <w:t xml:space="preserve">Tabel 2.2. </w:t>
      </w:r>
      <w:r w:rsidRPr="00711931">
        <w:rPr>
          <w:rFonts w:ascii="Bookman Old Style" w:hAnsi="Bookman Old Style"/>
          <w:i w:val="0"/>
          <w:iCs w:val="0"/>
          <w:color w:val="000000" w:themeColor="text1"/>
        </w:rPr>
        <w:fldChar w:fldCharType="begin"/>
      </w:r>
      <w:r w:rsidRPr="00711931">
        <w:rPr>
          <w:rFonts w:ascii="Bookman Old Style" w:hAnsi="Bookman Old Style"/>
          <w:i w:val="0"/>
          <w:iCs w:val="0"/>
          <w:color w:val="000000" w:themeColor="text1"/>
        </w:rPr>
        <w:instrText xml:space="preserve"> SEQ Tabel_2.2. \* ARABIC </w:instrText>
      </w:r>
      <w:r w:rsidRPr="00711931">
        <w:rPr>
          <w:rFonts w:ascii="Bookman Old Style" w:hAnsi="Bookman Old Style"/>
          <w:i w:val="0"/>
          <w:iCs w:val="0"/>
          <w:color w:val="000000" w:themeColor="text1"/>
        </w:rPr>
        <w:fldChar w:fldCharType="separate"/>
      </w:r>
      <w:r>
        <w:rPr>
          <w:rFonts w:ascii="Bookman Old Style" w:hAnsi="Bookman Old Style"/>
          <w:i w:val="0"/>
          <w:iCs w:val="0"/>
          <w:noProof/>
          <w:color w:val="000000" w:themeColor="text1"/>
        </w:rPr>
        <w:t>4</w:t>
      </w:r>
      <w:r w:rsidRPr="00711931">
        <w:rPr>
          <w:rFonts w:ascii="Bookman Old Style" w:hAnsi="Bookman Old Style"/>
          <w:i w:val="0"/>
          <w:iCs w:val="0"/>
          <w:color w:val="000000" w:themeColor="text1"/>
        </w:rPr>
        <w:fldChar w:fldCharType="end"/>
      </w:r>
      <w:r w:rsidRPr="00711931">
        <w:rPr>
          <w:rFonts w:ascii="Bookman Old Style" w:hAnsi="Bookman Old Style"/>
          <w:i w:val="0"/>
          <w:iCs w:val="0"/>
          <w:color w:val="000000" w:themeColor="text1"/>
        </w:rPr>
        <w:br/>
        <w:t>Jumlah Pegawai Menurut Jabatan</w:t>
      </w:r>
      <w:bookmarkEnd w:id="16"/>
      <w:bookmarkEnd w:id="17"/>
    </w:p>
    <w:tbl>
      <w:tblPr>
        <w:tblStyle w:val="TableGrid"/>
        <w:tblW w:w="5000" w:type="pct"/>
        <w:tblLayout w:type="fixed"/>
        <w:tblLook w:val="04A0" w:firstRow="1" w:lastRow="0" w:firstColumn="1" w:lastColumn="0" w:noHBand="0" w:noVBand="1"/>
      </w:tblPr>
      <w:tblGrid>
        <w:gridCol w:w="671"/>
        <w:gridCol w:w="3433"/>
        <w:gridCol w:w="2053"/>
        <w:gridCol w:w="2053"/>
      </w:tblGrid>
      <w:tr w:rsidR="008359C8" w:rsidRPr="007B2C0D" w14:paraId="382BA6BB" w14:textId="77777777" w:rsidTr="00224CB2">
        <w:trPr>
          <w:trHeight w:val="232"/>
        </w:trPr>
        <w:tc>
          <w:tcPr>
            <w:tcW w:w="409" w:type="pct"/>
            <w:hideMark/>
          </w:tcPr>
          <w:p w14:paraId="1F9AAE1E" w14:textId="77777777" w:rsidR="008359C8" w:rsidRPr="007B2C0D" w:rsidRDefault="008359C8" w:rsidP="00224CB2">
            <w:pPr>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No</w:t>
            </w:r>
          </w:p>
        </w:tc>
        <w:tc>
          <w:tcPr>
            <w:tcW w:w="2091" w:type="pct"/>
            <w:hideMark/>
          </w:tcPr>
          <w:p w14:paraId="0C1674AA" w14:textId="77777777" w:rsidR="008359C8" w:rsidRPr="007B2C0D" w:rsidRDefault="008359C8" w:rsidP="00224CB2">
            <w:pPr>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Jabatan</w:t>
            </w:r>
          </w:p>
        </w:tc>
        <w:tc>
          <w:tcPr>
            <w:tcW w:w="1250" w:type="pct"/>
            <w:hideMark/>
          </w:tcPr>
          <w:p w14:paraId="54866756" w14:textId="77777777" w:rsidR="008359C8" w:rsidRPr="007B2C0D" w:rsidRDefault="008359C8" w:rsidP="00224CB2">
            <w:pPr>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Jumlah Pegawai</w:t>
            </w:r>
          </w:p>
        </w:tc>
        <w:tc>
          <w:tcPr>
            <w:tcW w:w="1250" w:type="pct"/>
          </w:tcPr>
          <w:p w14:paraId="43373651" w14:textId="77777777" w:rsidR="008359C8" w:rsidRPr="007B2C0D" w:rsidRDefault="008359C8" w:rsidP="00224CB2">
            <w:pPr>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Persentase</w:t>
            </w:r>
          </w:p>
        </w:tc>
      </w:tr>
      <w:tr w:rsidR="008359C8" w:rsidRPr="007B2C0D" w14:paraId="51A3736C" w14:textId="77777777" w:rsidTr="00224CB2">
        <w:trPr>
          <w:trHeight w:val="244"/>
        </w:trPr>
        <w:tc>
          <w:tcPr>
            <w:tcW w:w="409" w:type="pct"/>
            <w:noWrap/>
            <w:hideMark/>
          </w:tcPr>
          <w:p w14:paraId="7DA81D96"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1</w:t>
            </w:r>
          </w:p>
        </w:tc>
        <w:tc>
          <w:tcPr>
            <w:tcW w:w="2091" w:type="pct"/>
            <w:noWrap/>
            <w:hideMark/>
          </w:tcPr>
          <w:p w14:paraId="3583F289" w14:textId="77777777" w:rsidR="008359C8" w:rsidRPr="007B2C0D" w:rsidRDefault="008359C8" w:rsidP="00224CB2">
            <w:pP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Struktural</w:t>
            </w:r>
          </w:p>
        </w:tc>
        <w:tc>
          <w:tcPr>
            <w:tcW w:w="1250" w:type="pct"/>
            <w:noWrap/>
            <w:hideMark/>
          </w:tcPr>
          <w:p w14:paraId="21FC531B" w14:textId="77777777" w:rsidR="008359C8" w:rsidRPr="007B2C0D" w:rsidRDefault="008359C8" w:rsidP="00224CB2">
            <w:pPr>
              <w:jc w:val="center"/>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7</w:t>
            </w:r>
          </w:p>
        </w:tc>
        <w:tc>
          <w:tcPr>
            <w:tcW w:w="1250" w:type="pct"/>
          </w:tcPr>
          <w:p w14:paraId="680CE469" w14:textId="77777777" w:rsidR="008359C8" w:rsidRPr="007B2C0D" w:rsidRDefault="008359C8" w:rsidP="00224CB2">
            <w:pPr>
              <w:jc w:val="right"/>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46.66</w:t>
            </w:r>
            <w:r w:rsidRPr="007B2C0D">
              <w:rPr>
                <w:rFonts w:ascii="Bookman Old Style" w:eastAsia="Times New Roman" w:hAnsi="Bookman Old Style" w:cs="Times New Roman"/>
                <w:color w:val="000000"/>
                <w:lang w:eastAsia="id-ID"/>
              </w:rPr>
              <w:t xml:space="preserve"> %</w:t>
            </w:r>
          </w:p>
        </w:tc>
      </w:tr>
      <w:tr w:rsidR="008359C8" w:rsidRPr="007B2C0D" w14:paraId="1B171184" w14:textId="77777777" w:rsidTr="00224CB2">
        <w:trPr>
          <w:trHeight w:val="244"/>
        </w:trPr>
        <w:tc>
          <w:tcPr>
            <w:tcW w:w="409" w:type="pct"/>
            <w:noWrap/>
          </w:tcPr>
          <w:p w14:paraId="068FE9ED"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2</w:t>
            </w:r>
          </w:p>
        </w:tc>
        <w:tc>
          <w:tcPr>
            <w:tcW w:w="2091" w:type="pct"/>
            <w:noWrap/>
          </w:tcPr>
          <w:p w14:paraId="5A0DEDF5" w14:textId="77777777" w:rsidR="008359C8" w:rsidRPr="007B2C0D" w:rsidRDefault="008359C8" w:rsidP="00224CB2">
            <w:pP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Fungsional</w:t>
            </w:r>
          </w:p>
        </w:tc>
        <w:tc>
          <w:tcPr>
            <w:tcW w:w="1250" w:type="pct"/>
            <w:noWrap/>
          </w:tcPr>
          <w:p w14:paraId="636EA712"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0</w:t>
            </w:r>
          </w:p>
        </w:tc>
        <w:tc>
          <w:tcPr>
            <w:tcW w:w="1250" w:type="pct"/>
          </w:tcPr>
          <w:p w14:paraId="270C39ED" w14:textId="77777777" w:rsidR="008359C8" w:rsidRPr="007B2C0D" w:rsidRDefault="008359C8" w:rsidP="00224CB2">
            <w:pPr>
              <w:jc w:val="right"/>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0</w:t>
            </w:r>
            <w:r w:rsidRPr="007B2C0D">
              <w:rPr>
                <w:rFonts w:ascii="Bookman Old Style" w:eastAsia="Times New Roman" w:hAnsi="Bookman Old Style" w:cs="Times New Roman"/>
                <w:color w:val="000000"/>
                <w:lang w:eastAsia="id-ID"/>
              </w:rPr>
              <w:t xml:space="preserve"> %</w:t>
            </w:r>
          </w:p>
        </w:tc>
      </w:tr>
      <w:tr w:rsidR="008359C8" w:rsidRPr="007B2C0D" w14:paraId="5329C5F8" w14:textId="77777777" w:rsidTr="00224CB2">
        <w:trPr>
          <w:trHeight w:val="244"/>
        </w:trPr>
        <w:tc>
          <w:tcPr>
            <w:tcW w:w="409" w:type="pct"/>
            <w:noWrap/>
          </w:tcPr>
          <w:p w14:paraId="5F07B551"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3</w:t>
            </w:r>
          </w:p>
        </w:tc>
        <w:tc>
          <w:tcPr>
            <w:tcW w:w="2091" w:type="pct"/>
            <w:noWrap/>
          </w:tcPr>
          <w:p w14:paraId="45C3BF64" w14:textId="77777777" w:rsidR="008359C8" w:rsidRPr="007B2C0D" w:rsidRDefault="008359C8" w:rsidP="00224CB2">
            <w:pP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Pelaksana</w:t>
            </w:r>
          </w:p>
        </w:tc>
        <w:tc>
          <w:tcPr>
            <w:tcW w:w="1250" w:type="pct"/>
            <w:noWrap/>
          </w:tcPr>
          <w:p w14:paraId="01922670" w14:textId="77777777" w:rsidR="008359C8" w:rsidRPr="007B2C0D" w:rsidRDefault="008359C8" w:rsidP="00224CB2">
            <w:pPr>
              <w:jc w:val="center"/>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8</w:t>
            </w:r>
          </w:p>
        </w:tc>
        <w:tc>
          <w:tcPr>
            <w:tcW w:w="1250" w:type="pct"/>
          </w:tcPr>
          <w:p w14:paraId="5ED9589F" w14:textId="77777777" w:rsidR="008359C8" w:rsidRPr="007B2C0D" w:rsidRDefault="008359C8" w:rsidP="00224CB2">
            <w:pPr>
              <w:jc w:val="right"/>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53.33</w:t>
            </w:r>
            <w:r w:rsidRPr="007B2C0D">
              <w:rPr>
                <w:rFonts w:ascii="Bookman Old Style" w:eastAsia="Times New Roman" w:hAnsi="Bookman Old Style" w:cs="Times New Roman"/>
                <w:color w:val="000000"/>
                <w:lang w:eastAsia="id-ID"/>
              </w:rPr>
              <w:t>%</w:t>
            </w:r>
          </w:p>
        </w:tc>
      </w:tr>
    </w:tbl>
    <w:p w14:paraId="049CAA37" w14:textId="77777777" w:rsidR="008359C8" w:rsidRPr="007B2C0D" w:rsidRDefault="008359C8" w:rsidP="008359C8">
      <w:pPr>
        <w:pStyle w:val="ListParagraph"/>
        <w:spacing w:after="0"/>
        <w:ind w:left="360"/>
        <w:jc w:val="both"/>
        <w:rPr>
          <w:rFonts w:ascii="Bookman Old Style" w:hAnsi="Bookman Old Style"/>
          <w:i/>
          <w:iCs/>
          <w:sz w:val="20"/>
          <w:szCs w:val="20"/>
        </w:rPr>
      </w:pPr>
      <w:r w:rsidRPr="007B2C0D">
        <w:rPr>
          <w:rFonts w:ascii="Bookman Old Style" w:hAnsi="Bookman Old Style"/>
          <w:i/>
          <w:iCs/>
          <w:sz w:val="20"/>
          <w:szCs w:val="20"/>
        </w:rPr>
        <w:t xml:space="preserve">Sumber : Kecamatan </w:t>
      </w:r>
      <w:r>
        <w:rPr>
          <w:rFonts w:ascii="Bookman Old Style" w:hAnsi="Bookman Old Style"/>
          <w:i/>
          <w:iCs/>
          <w:sz w:val="20"/>
          <w:szCs w:val="20"/>
        </w:rPr>
        <w:t>Paseh</w:t>
      </w:r>
      <w:r w:rsidRPr="007B2C0D">
        <w:rPr>
          <w:rFonts w:ascii="Bookman Old Style" w:hAnsi="Bookman Old Style"/>
          <w:i/>
          <w:iCs/>
          <w:sz w:val="20"/>
          <w:szCs w:val="20"/>
        </w:rPr>
        <w:t>, 2025</w:t>
      </w:r>
    </w:p>
    <w:p w14:paraId="093AC1C5" w14:textId="77777777" w:rsidR="008359C8" w:rsidRDefault="008359C8" w:rsidP="008359C8">
      <w:pPr>
        <w:pStyle w:val="ListParagraph"/>
        <w:spacing w:after="0"/>
        <w:ind w:left="360"/>
        <w:jc w:val="both"/>
        <w:rPr>
          <w:rFonts w:ascii="Bookman Old Style" w:hAnsi="Bookman Old Style"/>
          <w:sz w:val="24"/>
          <w:szCs w:val="24"/>
        </w:rPr>
      </w:pPr>
    </w:p>
    <w:p w14:paraId="2E28687A" w14:textId="77777777" w:rsidR="008359C8" w:rsidRPr="00AA3E8D" w:rsidRDefault="008359C8" w:rsidP="008359C8">
      <w:pPr>
        <w:pStyle w:val="ListParagraph"/>
        <w:spacing w:after="0" w:line="360" w:lineRule="auto"/>
        <w:ind w:left="0" w:firstLine="851"/>
        <w:jc w:val="both"/>
        <w:rPr>
          <w:rFonts w:ascii="Bookman Old Style" w:hAnsi="Bookman Old Style"/>
          <w:sz w:val="24"/>
          <w:szCs w:val="24"/>
        </w:rPr>
      </w:pPr>
      <w:r w:rsidRPr="00AA3E8D">
        <w:rPr>
          <w:rFonts w:ascii="Bookman Old Style" w:hAnsi="Bookman Old Style"/>
          <w:sz w:val="24"/>
          <w:szCs w:val="24"/>
        </w:rPr>
        <w:t>Tabel 2.</w:t>
      </w:r>
      <w:r>
        <w:rPr>
          <w:rFonts w:ascii="Bookman Old Style" w:hAnsi="Bookman Old Style"/>
          <w:sz w:val="24"/>
          <w:szCs w:val="24"/>
        </w:rPr>
        <w:t>2.</w:t>
      </w:r>
      <w:r w:rsidRPr="00AA3E8D">
        <w:rPr>
          <w:rFonts w:ascii="Bookman Old Style" w:hAnsi="Bookman Old Style"/>
          <w:sz w:val="24"/>
          <w:szCs w:val="24"/>
        </w:rPr>
        <w:t>4 menyajikan data klasifikasi pegawai berdasarkan jenis jabatan yang mereka emban, yakni jabatan struktural, fungsional, dan pelaksana. Pemahaman terhadap struktur jabatan sangat penting dalam analisis kapasitas organisasi dan perencanaan pengembangan aparatur sipil negara (ASN).</w:t>
      </w:r>
    </w:p>
    <w:p w14:paraId="5F3CD5DA" w14:textId="77777777" w:rsidR="008359C8" w:rsidRPr="00AA3E8D" w:rsidRDefault="008359C8" w:rsidP="008359C8">
      <w:pPr>
        <w:pStyle w:val="ListParagraph"/>
        <w:spacing w:after="0" w:line="360" w:lineRule="auto"/>
        <w:ind w:left="0" w:firstLine="851"/>
        <w:jc w:val="both"/>
        <w:rPr>
          <w:rFonts w:ascii="Bookman Old Style" w:hAnsi="Bookman Old Style"/>
          <w:sz w:val="24"/>
          <w:szCs w:val="24"/>
        </w:rPr>
      </w:pPr>
      <w:r w:rsidRPr="00AA3E8D">
        <w:rPr>
          <w:rFonts w:ascii="Bookman Old Style" w:hAnsi="Bookman Old Style"/>
          <w:sz w:val="24"/>
          <w:szCs w:val="24"/>
        </w:rPr>
        <w:t>Distribusi Jabatan Pegawai:</w:t>
      </w:r>
    </w:p>
    <w:p w14:paraId="3BE4FB9D" w14:textId="77777777" w:rsidR="008359C8" w:rsidRPr="00AA3E8D" w:rsidRDefault="008359C8" w:rsidP="008359C8">
      <w:pPr>
        <w:pStyle w:val="ListParagraph"/>
        <w:numPr>
          <w:ilvl w:val="0"/>
          <w:numId w:val="65"/>
        </w:numPr>
        <w:spacing w:after="0" w:line="360" w:lineRule="auto"/>
        <w:jc w:val="both"/>
        <w:rPr>
          <w:rFonts w:ascii="Bookman Old Style" w:hAnsi="Bookman Old Style"/>
          <w:sz w:val="24"/>
          <w:szCs w:val="24"/>
        </w:rPr>
      </w:pPr>
      <w:r w:rsidRPr="00AA3E8D">
        <w:rPr>
          <w:rFonts w:ascii="Bookman Old Style" w:hAnsi="Bookman Old Style"/>
          <w:sz w:val="24"/>
          <w:szCs w:val="24"/>
        </w:rPr>
        <w:t xml:space="preserve">Sebagian besar ASN Kecamatan </w:t>
      </w:r>
      <w:r>
        <w:rPr>
          <w:rFonts w:ascii="Bookman Old Style" w:hAnsi="Bookman Old Style"/>
          <w:sz w:val="24"/>
          <w:szCs w:val="24"/>
        </w:rPr>
        <w:t>Paseh</w:t>
      </w:r>
      <w:r w:rsidRPr="00AA3E8D">
        <w:rPr>
          <w:rFonts w:ascii="Bookman Old Style" w:hAnsi="Bookman Old Style"/>
          <w:sz w:val="24"/>
          <w:szCs w:val="24"/>
        </w:rPr>
        <w:t xml:space="preserve"> menduduki jabatan struktural, yakni sebanyak </w:t>
      </w:r>
      <w:r>
        <w:rPr>
          <w:rFonts w:ascii="Bookman Old Style" w:hAnsi="Bookman Old Style"/>
          <w:sz w:val="24"/>
          <w:szCs w:val="24"/>
        </w:rPr>
        <w:t>7</w:t>
      </w:r>
      <w:r w:rsidRPr="00AA3E8D">
        <w:rPr>
          <w:rFonts w:ascii="Bookman Old Style" w:hAnsi="Bookman Old Style"/>
          <w:sz w:val="24"/>
          <w:szCs w:val="24"/>
        </w:rPr>
        <w:t xml:space="preserve"> orang</w:t>
      </w:r>
      <w:r>
        <w:rPr>
          <w:rFonts w:ascii="Bookman Old Style" w:hAnsi="Bookman Old Style"/>
          <w:sz w:val="24"/>
          <w:szCs w:val="24"/>
        </w:rPr>
        <w:t xml:space="preserve"> </w:t>
      </w:r>
      <w:r w:rsidRPr="00AA3E8D">
        <w:rPr>
          <w:rFonts w:ascii="Bookman Old Style" w:hAnsi="Bookman Old Style"/>
          <w:sz w:val="24"/>
          <w:szCs w:val="24"/>
        </w:rPr>
        <w:t>dari total pegawai.</w:t>
      </w:r>
      <w:r w:rsidRPr="00AA3E8D">
        <w:rPr>
          <w:rFonts w:ascii="Bookman Old Style" w:hAnsi="Bookman Old Style"/>
          <w:sz w:val="24"/>
          <w:szCs w:val="24"/>
        </w:rPr>
        <w:br/>
        <w:t>Hal ini menunjukkan bahwa sebagian besar pegawai menempati posisi dengan tanggung jawab manajerial dan pengambilan keputusan. Jabatan struktural ini umumnya terdiri dari Camat, Sekretaris Camat, Kepala Seksi/Sub Bagian, dan posisi setara lainnya.</w:t>
      </w:r>
    </w:p>
    <w:p w14:paraId="5A9593B2" w14:textId="77777777" w:rsidR="008359C8" w:rsidRPr="00AA3E8D" w:rsidRDefault="008359C8" w:rsidP="008359C8">
      <w:pPr>
        <w:pStyle w:val="ListParagraph"/>
        <w:numPr>
          <w:ilvl w:val="0"/>
          <w:numId w:val="65"/>
        </w:numPr>
        <w:spacing w:after="0" w:line="360" w:lineRule="auto"/>
        <w:jc w:val="both"/>
        <w:rPr>
          <w:rFonts w:ascii="Bookman Old Style" w:hAnsi="Bookman Old Style"/>
          <w:sz w:val="24"/>
          <w:szCs w:val="24"/>
        </w:rPr>
      </w:pPr>
      <w:r w:rsidRPr="00AA3E8D">
        <w:rPr>
          <w:rFonts w:ascii="Bookman Old Style" w:hAnsi="Bookman Old Style"/>
          <w:sz w:val="24"/>
          <w:szCs w:val="24"/>
        </w:rPr>
        <w:t xml:space="preserve">Jabatan pelaksana diisi oleh </w:t>
      </w:r>
      <w:r>
        <w:rPr>
          <w:rFonts w:ascii="Bookman Old Style" w:hAnsi="Bookman Old Style"/>
          <w:sz w:val="24"/>
          <w:szCs w:val="24"/>
        </w:rPr>
        <w:t>8</w:t>
      </w:r>
      <w:r w:rsidRPr="00AA3E8D">
        <w:rPr>
          <w:rFonts w:ascii="Bookman Old Style" w:hAnsi="Bookman Old Style"/>
          <w:sz w:val="24"/>
          <w:szCs w:val="24"/>
        </w:rPr>
        <w:t xml:space="preserve"> orang , yang kemungkinan besar bertanggung jawab terhadap tugas teknis administratif, operasional, dan pendukung kegiatan pelayanan masyarakat.</w:t>
      </w:r>
    </w:p>
    <w:p w14:paraId="374FEF74" w14:textId="77777777" w:rsidR="008359C8" w:rsidRDefault="008359C8" w:rsidP="008359C8">
      <w:pPr>
        <w:pStyle w:val="ListParagraph"/>
        <w:numPr>
          <w:ilvl w:val="0"/>
          <w:numId w:val="65"/>
        </w:numPr>
        <w:spacing w:after="0" w:line="360" w:lineRule="auto"/>
        <w:jc w:val="both"/>
        <w:rPr>
          <w:rFonts w:ascii="Bookman Old Style" w:hAnsi="Bookman Old Style"/>
          <w:sz w:val="24"/>
          <w:szCs w:val="24"/>
        </w:rPr>
      </w:pPr>
      <w:r w:rsidRPr="00AA3E8D">
        <w:rPr>
          <w:rFonts w:ascii="Bookman Old Style" w:hAnsi="Bookman Old Style"/>
          <w:sz w:val="24"/>
          <w:szCs w:val="24"/>
        </w:rPr>
        <w:lastRenderedPageBreak/>
        <w:t>Tidak terdapat pegawai fungsional (0%), yang dalam struktur ASN seharusnya menjadi bagian penting untuk mendukung tugas berbasis kompetensi dan profesionalisme teknis tertentu, seperti perencana, analis kebijakan, pranata komputer, dsb.</w:t>
      </w:r>
    </w:p>
    <w:p w14:paraId="10A1FC2D" w14:textId="77777777" w:rsidR="008359C8" w:rsidRPr="00AA3E8D" w:rsidRDefault="008359C8" w:rsidP="008359C8">
      <w:pPr>
        <w:spacing w:after="0" w:line="360" w:lineRule="auto"/>
        <w:jc w:val="both"/>
        <w:rPr>
          <w:rFonts w:ascii="Bookman Old Style" w:hAnsi="Bookman Old Style"/>
          <w:sz w:val="24"/>
          <w:szCs w:val="24"/>
        </w:rPr>
      </w:pPr>
      <w:r w:rsidRPr="00AA3E8D">
        <w:rPr>
          <w:rFonts w:ascii="Bookman Old Style" w:hAnsi="Bookman Old Style"/>
          <w:sz w:val="24"/>
          <w:szCs w:val="24"/>
        </w:rPr>
        <w:t>Implikasi Strategis:</w:t>
      </w:r>
    </w:p>
    <w:p w14:paraId="31540551" w14:textId="77777777" w:rsidR="008359C8" w:rsidRPr="00AA3E8D" w:rsidRDefault="008359C8" w:rsidP="008359C8">
      <w:pPr>
        <w:numPr>
          <w:ilvl w:val="0"/>
          <w:numId w:val="66"/>
        </w:numPr>
        <w:spacing w:after="0" w:line="360" w:lineRule="auto"/>
        <w:jc w:val="both"/>
        <w:rPr>
          <w:rFonts w:ascii="Bookman Old Style" w:hAnsi="Bookman Old Style"/>
          <w:sz w:val="24"/>
          <w:szCs w:val="24"/>
        </w:rPr>
      </w:pPr>
      <w:r w:rsidRPr="00AA3E8D">
        <w:rPr>
          <w:rFonts w:ascii="Bookman Old Style" w:hAnsi="Bookman Old Style"/>
          <w:sz w:val="24"/>
          <w:szCs w:val="24"/>
        </w:rPr>
        <w:t xml:space="preserve">Kecamatan </w:t>
      </w:r>
      <w:r>
        <w:rPr>
          <w:rFonts w:ascii="Bookman Old Style" w:hAnsi="Bookman Old Style"/>
          <w:sz w:val="24"/>
          <w:szCs w:val="24"/>
        </w:rPr>
        <w:t>Paseh</w:t>
      </w:r>
      <w:r w:rsidRPr="00AA3E8D">
        <w:rPr>
          <w:rFonts w:ascii="Bookman Old Style" w:hAnsi="Bookman Old Style"/>
          <w:sz w:val="24"/>
          <w:szCs w:val="24"/>
        </w:rPr>
        <w:t xml:space="preserve"> memiliki struktur organisasi yang cenderung </w:t>
      </w:r>
      <w:r w:rsidRPr="00711931">
        <w:rPr>
          <w:rFonts w:ascii="Bookman Old Style" w:hAnsi="Bookman Old Style"/>
          <w:i/>
          <w:iCs/>
          <w:sz w:val="24"/>
          <w:szCs w:val="24"/>
        </w:rPr>
        <w:t>“top-heavy”,</w:t>
      </w:r>
      <w:r w:rsidRPr="00AA3E8D">
        <w:rPr>
          <w:rFonts w:ascii="Bookman Old Style" w:hAnsi="Bookman Old Style"/>
          <w:sz w:val="24"/>
          <w:szCs w:val="24"/>
        </w:rPr>
        <w:t xml:space="preserve"> yaitu dominasi pegawai pada jabatan struktural. Hal ini bisa menimbulkan ketidakseimbangan dalam fungsi manajerial dan pelaksana teknis apabila tidak diiringi dengan penambahan pelaksana dan fungsional.</w:t>
      </w:r>
    </w:p>
    <w:p w14:paraId="7F5CCC63" w14:textId="77777777" w:rsidR="008359C8" w:rsidRPr="00AA3E8D" w:rsidRDefault="008359C8" w:rsidP="008359C8">
      <w:pPr>
        <w:numPr>
          <w:ilvl w:val="0"/>
          <w:numId w:val="66"/>
        </w:numPr>
        <w:spacing w:after="0" w:line="360" w:lineRule="auto"/>
        <w:jc w:val="both"/>
        <w:rPr>
          <w:rFonts w:ascii="Bookman Old Style" w:hAnsi="Bookman Old Style"/>
          <w:sz w:val="24"/>
          <w:szCs w:val="24"/>
        </w:rPr>
      </w:pPr>
      <w:r w:rsidRPr="00AA3E8D">
        <w:rPr>
          <w:rFonts w:ascii="Bookman Old Style" w:hAnsi="Bookman Old Style"/>
          <w:sz w:val="24"/>
          <w:szCs w:val="24"/>
        </w:rPr>
        <w:t>Ketiadaan jabatan fungsional menjadi catatan penting. Dalam era reformasi birokrasi dan peningkatan pelayanan publik berbasis kompetensi, jabatan fungsional seharusnya menjadi andalan dalam pelaksanaan tugas yang memerlukan keahlian khusus dan fleksibilitas pelaksanaan.</w:t>
      </w:r>
    </w:p>
    <w:p w14:paraId="2619FB9C" w14:textId="77777777" w:rsidR="008359C8" w:rsidRPr="00AA3E8D" w:rsidRDefault="008359C8" w:rsidP="008359C8">
      <w:pPr>
        <w:numPr>
          <w:ilvl w:val="0"/>
          <w:numId w:val="66"/>
        </w:numPr>
        <w:spacing w:after="0" w:line="360" w:lineRule="auto"/>
        <w:jc w:val="both"/>
        <w:rPr>
          <w:rFonts w:ascii="Bookman Old Style" w:hAnsi="Bookman Old Style"/>
          <w:sz w:val="24"/>
          <w:szCs w:val="24"/>
        </w:rPr>
      </w:pPr>
      <w:r w:rsidRPr="00AA3E8D">
        <w:rPr>
          <w:rFonts w:ascii="Bookman Old Style" w:hAnsi="Bookman Old Style"/>
          <w:sz w:val="24"/>
          <w:szCs w:val="24"/>
        </w:rPr>
        <w:t xml:space="preserve">Perlu optimalisasi pembentukan dan pengangkatan dalam jabatan fungsional di lingkungan Kecamatan </w:t>
      </w:r>
      <w:r>
        <w:rPr>
          <w:rFonts w:ascii="Bookman Old Style" w:hAnsi="Bookman Old Style"/>
          <w:sz w:val="24"/>
          <w:szCs w:val="24"/>
        </w:rPr>
        <w:t>Paseh</w:t>
      </w:r>
      <w:r w:rsidRPr="00AA3E8D">
        <w:rPr>
          <w:rFonts w:ascii="Bookman Old Style" w:hAnsi="Bookman Old Style"/>
          <w:sz w:val="24"/>
          <w:szCs w:val="24"/>
        </w:rPr>
        <w:t xml:space="preserve">, baik melalui mekanisme </w:t>
      </w:r>
      <w:r w:rsidRPr="00143B75">
        <w:rPr>
          <w:rFonts w:ascii="Bookman Old Style" w:hAnsi="Bookman Old Style"/>
          <w:i/>
          <w:iCs/>
          <w:sz w:val="24"/>
          <w:szCs w:val="24"/>
        </w:rPr>
        <w:t>inpassing</w:t>
      </w:r>
      <w:r w:rsidRPr="00AA3E8D">
        <w:rPr>
          <w:rFonts w:ascii="Bookman Old Style" w:hAnsi="Bookman Old Style"/>
          <w:sz w:val="24"/>
          <w:szCs w:val="24"/>
        </w:rPr>
        <w:t>, pengusulan formasi baru, maupun pengembangan kompetensi ASN yang sudah ada.</w:t>
      </w:r>
    </w:p>
    <w:p w14:paraId="4DD65D13" w14:textId="77777777" w:rsidR="008359C8" w:rsidRPr="00AA3E8D" w:rsidRDefault="008359C8" w:rsidP="008359C8">
      <w:pPr>
        <w:spacing w:after="0" w:line="360" w:lineRule="auto"/>
        <w:ind w:firstLine="851"/>
        <w:jc w:val="both"/>
        <w:rPr>
          <w:rFonts w:ascii="Bookman Old Style" w:hAnsi="Bookman Old Style"/>
          <w:sz w:val="24"/>
          <w:szCs w:val="24"/>
        </w:rPr>
      </w:pPr>
      <w:r>
        <w:rPr>
          <w:rFonts w:ascii="Bookman Old Style" w:hAnsi="Bookman Old Style"/>
          <w:sz w:val="24"/>
          <w:szCs w:val="24"/>
        </w:rPr>
        <w:t xml:space="preserve">Dengan demikian dapat diambil kesimpulan bahwa struktur jabatan ASN di Kecamatan Paseh pada tahun 2025 masih didominasi oleh jabatan struktural dengan keterwakilan pelaksana yang relatif cukup dan nihilnya jabatan fungsional. Ke depan, strategis reformasi manajemen ASN perlu diarahkan pada penciptaan struktur yang seimbang dan fungsional, deng an memperkuat peran jabatan fungsional sebagai motor pelaksana teknis dan inovator kebijakan pelayanan publik. </w:t>
      </w:r>
    </w:p>
    <w:p w14:paraId="33BD6DBB" w14:textId="77777777" w:rsidR="008359C8" w:rsidRPr="007B2C0D" w:rsidRDefault="008359C8" w:rsidP="008359C8">
      <w:pPr>
        <w:pStyle w:val="ListParagraph"/>
        <w:spacing w:after="0"/>
        <w:ind w:left="0" w:firstLine="851"/>
        <w:jc w:val="both"/>
        <w:rPr>
          <w:rFonts w:ascii="Bookman Old Style" w:hAnsi="Bookman Old Style"/>
          <w:sz w:val="24"/>
          <w:szCs w:val="24"/>
        </w:rPr>
      </w:pPr>
    </w:p>
    <w:p w14:paraId="052771E2" w14:textId="77777777" w:rsidR="008359C8" w:rsidRPr="007B2C0D" w:rsidRDefault="008359C8" w:rsidP="008359C8">
      <w:pPr>
        <w:pStyle w:val="ListParagraph"/>
        <w:numPr>
          <w:ilvl w:val="0"/>
          <w:numId w:val="56"/>
        </w:numPr>
        <w:spacing w:after="0" w:line="259" w:lineRule="auto"/>
        <w:ind w:left="360"/>
        <w:jc w:val="both"/>
        <w:rPr>
          <w:rFonts w:ascii="Bookman Old Style" w:hAnsi="Bookman Old Style"/>
          <w:sz w:val="24"/>
          <w:szCs w:val="24"/>
        </w:rPr>
      </w:pPr>
      <w:r w:rsidRPr="007B2C0D">
        <w:rPr>
          <w:rFonts w:ascii="Bookman Old Style" w:hAnsi="Bookman Old Style"/>
          <w:sz w:val="24"/>
          <w:szCs w:val="24"/>
        </w:rPr>
        <w:t>Jumlah pegawai menurut jenis kelamin</w:t>
      </w:r>
    </w:p>
    <w:p w14:paraId="5548A180" w14:textId="77777777" w:rsidR="008359C8" w:rsidRDefault="008359C8" w:rsidP="008359C8">
      <w:pPr>
        <w:spacing w:after="0"/>
        <w:ind w:left="360"/>
        <w:jc w:val="both"/>
        <w:rPr>
          <w:rFonts w:ascii="Bookman Old Style" w:hAnsi="Bookman Old Style"/>
          <w:sz w:val="24"/>
          <w:szCs w:val="24"/>
        </w:rPr>
      </w:pPr>
      <w:r w:rsidRPr="007B2C0D">
        <w:rPr>
          <w:rFonts w:ascii="Bookman Old Style" w:hAnsi="Bookman Old Style"/>
          <w:sz w:val="24"/>
          <w:szCs w:val="24"/>
        </w:rPr>
        <w:t>Berdasarkan tabel 2.</w:t>
      </w:r>
      <w:r>
        <w:rPr>
          <w:rFonts w:ascii="Bookman Old Style" w:hAnsi="Bookman Old Style"/>
          <w:sz w:val="24"/>
          <w:szCs w:val="24"/>
        </w:rPr>
        <w:t>2.</w:t>
      </w:r>
      <w:r w:rsidRPr="007B2C0D">
        <w:rPr>
          <w:rFonts w:ascii="Bookman Old Style" w:hAnsi="Bookman Old Style"/>
          <w:sz w:val="24"/>
          <w:szCs w:val="24"/>
        </w:rPr>
        <w:t>5 di bawah, jumlah pegawai menurut jenis kelamin adalah sebagai berikut :</w:t>
      </w:r>
    </w:p>
    <w:p w14:paraId="39EEC3BB" w14:textId="77777777" w:rsidR="00D25040" w:rsidRDefault="00D25040" w:rsidP="008359C8">
      <w:pPr>
        <w:spacing w:after="0"/>
        <w:ind w:left="360"/>
        <w:jc w:val="both"/>
        <w:rPr>
          <w:rFonts w:ascii="Bookman Old Style" w:hAnsi="Bookman Old Style"/>
          <w:sz w:val="24"/>
          <w:szCs w:val="24"/>
        </w:rPr>
      </w:pPr>
    </w:p>
    <w:p w14:paraId="5E688064" w14:textId="77777777" w:rsidR="008359C8" w:rsidRPr="00143B75" w:rsidRDefault="008359C8" w:rsidP="008359C8">
      <w:pPr>
        <w:pStyle w:val="Caption"/>
        <w:spacing w:after="0"/>
        <w:jc w:val="center"/>
        <w:rPr>
          <w:rFonts w:ascii="Bookman Old Style" w:hAnsi="Bookman Old Style"/>
          <w:i w:val="0"/>
          <w:iCs w:val="0"/>
          <w:color w:val="000000" w:themeColor="text1"/>
          <w:sz w:val="24"/>
          <w:szCs w:val="24"/>
        </w:rPr>
      </w:pPr>
      <w:bookmarkStart w:id="18" w:name="_Toc202268858"/>
      <w:bookmarkStart w:id="19" w:name="_Toc202268940"/>
      <w:r w:rsidRPr="00143B75">
        <w:rPr>
          <w:rFonts w:ascii="Bookman Old Style" w:hAnsi="Bookman Old Style"/>
          <w:i w:val="0"/>
          <w:iCs w:val="0"/>
          <w:color w:val="000000" w:themeColor="text1"/>
        </w:rPr>
        <w:t xml:space="preserve">Tabel 2.2. </w:t>
      </w:r>
      <w:r w:rsidRPr="00143B75">
        <w:rPr>
          <w:rFonts w:ascii="Bookman Old Style" w:hAnsi="Bookman Old Style"/>
          <w:i w:val="0"/>
          <w:iCs w:val="0"/>
          <w:color w:val="000000" w:themeColor="text1"/>
        </w:rPr>
        <w:fldChar w:fldCharType="begin"/>
      </w:r>
      <w:r w:rsidRPr="00143B75">
        <w:rPr>
          <w:rFonts w:ascii="Bookman Old Style" w:hAnsi="Bookman Old Style"/>
          <w:i w:val="0"/>
          <w:iCs w:val="0"/>
          <w:color w:val="000000" w:themeColor="text1"/>
        </w:rPr>
        <w:instrText xml:space="preserve"> SEQ Tabel_2.2. \* ARABIC </w:instrText>
      </w:r>
      <w:r w:rsidRPr="00143B75">
        <w:rPr>
          <w:rFonts w:ascii="Bookman Old Style" w:hAnsi="Bookman Old Style"/>
          <w:i w:val="0"/>
          <w:iCs w:val="0"/>
          <w:color w:val="000000" w:themeColor="text1"/>
        </w:rPr>
        <w:fldChar w:fldCharType="separate"/>
      </w:r>
      <w:r>
        <w:rPr>
          <w:rFonts w:ascii="Bookman Old Style" w:hAnsi="Bookman Old Style"/>
          <w:i w:val="0"/>
          <w:iCs w:val="0"/>
          <w:noProof/>
          <w:color w:val="000000" w:themeColor="text1"/>
        </w:rPr>
        <w:t>5</w:t>
      </w:r>
      <w:r w:rsidRPr="00143B75">
        <w:rPr>
          <w:rFonts w:ascii="Bookman Old Style" w:hAnsi="Bookman Old Style"/>
          <w:i w:val="0"/>
          <w:iCs w:val="0"/>
          <w:color w:val="000000" w:themeColor="text1"/>
        </w:rPr>
        <w:fldChar w:fldCharType="end"/>
      </w:r>
      <w:r w:rsidRPr="00143B75">
        <w:rPr>
          <w:rFonts w:ascii="Bookman Old Style" w:hAnsi="Bookman Old Style"/>
          <w:i w:val="0"/>
          <w:iCs w:val="0"/>
          <w:color w:val="000000" w:themeColor="text1"/>
        </w:rPr>
        <w:br/>
        <w:t>Jumlah Pegawai Menurut Jenis Kelamin</w:t>
      </w:r>
      <w:bookmarkEnd w:id="18"/>
      <w:bookmarkEnd w:id="19"/>
    </w:p>
    <w:tbl>
      <w:tblPr>
        <w:tblStyle w:val="TableGrid"/>
        <w:tblW w:w="5000" w:type="pct"/>
        <w:tblLayout w:type="fixed"/>
        <w:tblLook w:val="04A0" w:firstRow="1" w:lastRow="0" w:firstColumn="1" w:lastColumn="0" w:noHBand="0" w:noVBand="1"/>
      </w:tblPr>
      <w:tblGrid>
        <w:gridCol w:w="671"/>
        <w:gridCol w:w="2924"/>
        <w:gridCol w:w="2562"/>
        <w:gridCol w:w="2053"/>
      </w:tblGrid>
      <w:tr w:rsidR="008359C8" w:rsidRPr="007B2C0D" w14:paraId="13D00ACD" w14:textId="77777777" w:rsidTr="00527664">
        <w:trPr>
          <w:trHeight w:val="503"/>
        </w:trPr>
        <w:tc>
          <w:tcPr>
            <w:tcW w:w="409" w:type="pct"/>
            <w:hideMark/>
          </w:tcPr>
          <w:p w14:paraId="6A1274D0" w14:textId="77777777" w:rsidR="008359C8" w:rsidRPr="007B2C0D" w:rsidRDefault="008359C8" w:rsidP="00224CB2">
            <w:pPr>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No</w:t>
            </w:r>
          </w:p>
        </w:tc>
        <w:tc>
          <w:tcPr>
            <w:tcW w:w="1781" w:type="pct"/>
            <w:hideMark/>
          </w:tcPr>
          <w:p w14:paraId="61182C66" w14:textId="77777777" w:rsidR="008359C8" w:rsidRPr="007B2C0D" w:rsidRDefault="008359C8" w:rsidP="00224CB2">
            <w:pPr>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Jenis Kelamin</w:t>
            </w:r>
          </w:p>
        </w:tc>
        <w:tc>
          <w:tcPr>
            <w:tcW w:w="1560" w:type="pct"/>
            <w:hideMark/>
          </w:tcPr>
          <w:p w14:paraId="776C20EA" w14:textId="77777777" w:rsidR="008359C8" w:rsidRPr="007B2C0D" w:rsidRDefault="008359C8" w:rsidP="00224CB2">
            <w:pPr>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Jumlah Pegawai</w:t>
            </w:r>
          </w:p>
        </w:tc>
        <w:tc>
          <w:tcPr>
            <w:tcW w:w="1250" w:type="pct"/>
          </w:tcPr>
          <w:p w14:paraId="0A37A560" w14:textId="77777777" w:rsidR="008359C8" w:rsidRPr="007B2C0D" w:rsidRDefault="008359C8" w:rsidP="00224CB2">
            <w:pPr>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Persentase</w:t>
            </w:r>
          </w:p>
        </w:tc>
      </w:tr>
      <w:tr w:rsidR="008359C8" w:rsidRPr="007B2C0D" w14:paraId="55E4E105" w14:textId="77777777" w:rsidTr="00527664">
        <w:trPr>
          <w:trHeight w:val="233"/>
        </w:trPr>
        <w:tc>
          <w:tcPr>
            <w:tcW w:w="409" w:type="pct"/>
            <w:noWrap/>
            <w:hideMark/>
          </w:tcPr>
          <w:p w14:paraId="2F3B136B"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1</w:t>
            </w:r>
          </w:p>
        </w:tc>
        <w:tc>
          <w:tcPr>
            <w:tcW w:w="1781" w:type="pct"/>
            <w:noWrap/>
            <w:hideMark/>
          </w:tcPr>
          <w:p w14:paraId="0864CB83"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Laki – laki</w:t>
            </w:r>
          </w:p>
        </w:tc>
        <w:tc>
          <w:tcPr>
            <w:tcW w:w="1560" w:type="pct"/>
            <w:noWrap/>
            <w:hideMark/>
          </w:tcPr>
          <w:p w14:paraId="1DE019B0" w14:textId="77777777" w:rsidR="008359C8" w:rsidRPr="007B2C0D" w:rsidRDefault="008359C8" w:rsidP="00224CB2">
            <w:pPr>
              <w:jc w:val="center"/>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18</w:t>
            </w:r>
          </w:p>
        </w:tc>
        <w:tc>
          <w:tcPr>
            <w:tcW w:w="1250" w:type="pct"/>
          </w:tcPr>
          <w:p w14:paraId="39463826" w14:textId="77777777" w:rsidR="008359C8" w:rsidRPr="007B2C0D" w:rsidRDefault="008359C8" w:rsidP="00224CB2">
            <w:pPr>
              <w:jc w:val="right"/>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58.06</w:t>
            </w:r>
            <w:r w:rsidRPr="007B2C0D">
              <w:rPr>
                <w:rFonts w:ascii="Bookman Old Style" w:eastAsia="Times New Roman" w:hAnsi="Bookman Old Style" w:cs="Times New Roman"/>
                <w:color w:val="000000"/>
                <w:lang w:eastAsia="id-ID"/>
              </w:rPr>
              <w:t>%</w:t>
            </w:r>
          </w:p>
        </w:tc>
      </w:tr>
      <w:tr w:rsidR="008359C8" w:rsidRPr="007B2C0D" w14:paraId="329ABB09" w14:textId="77777777" w:rsidTr="00527664">
        <w:trPr>
          <w:trHeight w:val="244"/>
        </w:trPr>
        <w:tc>
          <w:tcPr>
            <w:tcW w:w="409" w:type="pct"/>
            <w:noWrap/>
          </w:tcPr>
          <w:p w14:paraId="48996724"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2</w:t>
            </w:r>
          </w:p>
        </w:tc>
        <w:tc>
          <w:tcPr>
            <w:tcW w:w="1781" w:type="pct"/>
            <w:noWrap/>
          </w:tcPr>
          <w:p w14:paraId="4016A040"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Perempuan</w:t>
            </w:r>
          </w:p>
        </w:tc>
        <w:tc>
          <w:tcPr>
            <w:tcW w:w="1560" w:type="pct"/>
            <w:noWrap/>
          </w:tcPr>
          <w:p w14:paraId="3F0E9EBA" w14:textId="77777777" w:rsidR="008359C8" w:rsidRPr="007B2C0D" w:rsidRDefault="008359C8" w:rsidP="00224CB2">
            <w:pPr>
              <w:jc w:val="center"/>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13</w:t>
            </w:r>
          </w:p>
        </w:tc>
        <w:tc>
          <w:tcPr>
            <w:tcW w:w="1250" w:type="pct"/>
          </w:tcPr>
          <w:p w14:paraId="2EEC197E" w14:textId="77777777" w:rsidR="008359C8" w:rsidRPr="007B2C0D" w:rsidRDefault="008359C8" w:rsidP="00224CB2">
            <w:pPr>
              <w:jc w:val="right"/>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41.94</w:t>
            </w:r>
            <w:r w:rsidRPr="007B2C0D">
              <w:rPr>
                <w:rFonts w:ascii="Bookman Old Style" w:eastAsia="Times New Roman" w:hAnsi="Bookman Old Style" w:cs="Times New Roman"/>
                <w:color w:val="000000"/>
                <w:lang w:eastAsia="id-ID"/>
              </w:rPr>
              <w:t>%</w:t>
            </w:r>
          </w:p>
        </w:tc>
      </w:tr>
    </w:tbl>
    <w:p w14:paraId="75060DF3" w14:textId="77777777" w:rsidR="008359C8" w:rsidRPr="007B2C0D" w:rsidRDefault="008359C8" w:rsidP="008359C8">
      <w:pPr>
        <w:pStyle w:val="ListParagraph"/>
        <w:spacing w:after="0"/>
        <w:ind w:left="360"/>
        <w:jc w:val="both"/>
        <w:rPr>
          <w:rFonts w:ascii="Bookman Old Style" w:hAnsi="Bookman Old Style"/>
          <w:i/>
          <w:iCs/>
          <w:sz w:val="20"/>
          <w:szCs w:val="20"/>
        </w:rPr>
      </w:pPr>
      <w:r w:rsidRPr="007B2C0D">
        <w:rPr>
          <w:rFonts w:ascii="Bookman Old Style" w:hAnsi="Bookman Old Style"/>
          <w:i/>
          <w:iCs/>
          <w:sz w:val="20"/>
          <w:szCs w:val="20"/>
        </w:rPr>
        <w:t xml:space="preserve">Sumber : Kecamatan </w:t>
      </w:r>
      <w:r>
        <w:rPr>
          <w:rFonts w:ascii="Bookman Old Style" w:hAnsi="Bookman Old Style"/>
          <w:i/>
          <w:iCs/>
          <w:sz w:val="20"/>
          <w:szCs w:val="20"/>
        </w:rPr>
        <w:t>Paseh</w:t>
      </w:r>
      <w:r w:rsidRPr="007B2C0D">
        <w:rPr>
          <w:rFonts w:ascii="Bookman Old Style" w:hAnsi="Bookman Old Style"/>
          <w:i/>
          <w:iCs/>
          <w:sz w:val="20"/>
          <w:szCs w:val="20"/>
        </w:rPr>
        <w:t>, 2025</w:t>
      </w:r>
    </w:p>
    <w:p w14:paraId="045220A3" w14:textId="77777777" w:rsidR="008359C8" w:rsidRPr="00AA3E8D" w:rsidRDefault="008359C8" w:rsidP="008359C8">
      <w:pPr>
        <w:pStyle w:val="ListParagraph"/>
        <w:spacing w:after="0"/>
        <w:ind w:left="360"/>
        <w:jc w:val="both"/>
        <w:rPr>
          <w:rFonts w:ascii="Bookman Old Style" w:hAnsi="Bookman Old Style"/>
          <w:sz w:val="24"/>
          <w:szCs w:val="24"/>
        </w:rPr>
      </w:pPr>
    </w:p>
    <w:p w14:paraId="5DBABC58" w14:textId="77777777" w:rsidR="008359C8" w:rsidRPr="00AA3E8D" w:rsidRDefault="008359C8" w:rsidP="008359C8">
      <w:pPr>
        <w:pStyle w:val="ListParagraph"/>
        <w:spacing w:after="0" w:line="360" w:lineRule="auto"/>
        <w:ind w:left="0" w:firstLine="851"/>
        <w:jc w:val="both"/>
        <w:rPr>
          <w:rFonts w:ascii="Bookman Old Style" w:hAnsi="Bookman Old Style"/>
          <w:sz w:val="24"/>
          <w:szCs w:val="24"/>
        </w:rPr>
      </w:pPr>
      <w:r w:rsidRPr="00AA3E8D">
        <w:rPr>
          <w:rFonts w:ascii="Bookman Old Style" w:hAnsi="Bookman Old Style"/>
          <w:sz w:val="24"/>
          <w:szCs w:val="24"/>
        </w:rPr>
        <w:t>Tabel 2.</w:t>
      </w:r>
      <w:r>
        <w:rPr>
          <w:rFonts w:ascii="Bookman Old Style" w:hAnsi="Bookman Old Style"/>
          <w:sz w:val="24"/>
          <w:szCs w:val="24"/>
        </w:rPr>
        <w:t>2.</w:t>
      </w:r>
      <w:r w:rsidRPr="00AA3E8D">
        <w:rPr>
          <w:rFonts w:ascii="Bookman Old Style" w:hAnsi="Bookman Old Style"/>
          <w:sz w:val="24"/>
          <w:szCs w:val="24"/>
        </w:rPr>
        <w:t xml:space="preserve">5 menyajikan distribusi pegawai di Kecamatan </w:t>
      </w:r>
      <w:r>
        <w:rPr>
          <w:rFonts w:ascii="Bookman Old Style" w:hAnsi="Bookman Old Style"/>
          <w:sz w:val="24"/>
          <w:szCs w:val="24"/>
        </w:rPr>
        <w:t>Paseh</w:t>
      </w:r>
      <w:r w:rsidRPr="00AA3E8D">
        <w:rPr>
          <w:rFonts w:ascii="Bookman Old Style" w:hAnsi="Bookman Old Style"/>
          <w:sz w:val="24"/>
          <w:szCs w:val="24"/>
        </w:rPr>
        <w:t xml:space="preserve"> berdasarkan jenis kelamin. Analisis ini penting untuk mengetahui tingkat representasi gender dalam struktur organisasi pemerintah kecamatan, sekaligus menjadi salah satu indikator dalam penerapan prinsip kesetaraan dan keadilan gender (gender equity).</w:t>
      </w:r>
    </w:p>
    <w:p w14:paraId="5FD85F79" w14:textId="77777777" w:rsidR="008359C8" w:rsidRPr="00AA3E8D" w:rsidRDefault="008359C8" w:rsidP="008359C8">
      <w:pPr>
        <w:pStyle w:val="ListParagraph"/>
        <w:spacing w:after="0" w:line="360" w:lineRule="auto"/>
        <w:ind w:left="0" w:firstLine="851"/>
        <w:jc w:val="both"/>
        <w:rPr>
          <w:rFonts w:ascii="Bookman Old Style" w:hAnsi="Bookman Old Style"/>
          <w:sz w:val="24"/>
          <w:szCs w:val="24"/>
        </w:rPr>
      </w:pPr>
      <w:r w:rsidRPr="00AA3E8D">
        <w:rPr>
          <w:rFonts w:ascii="Bookman Old Style" w:hAnsi="Bookman Old Style"/>
          <w:sz w:val="24"/>
          <w:szCs w:val="24"/>
        </w:rPr>
        <w:t>Distribusi Pegawai Menurut Jenis Kelamin:</w:t>
      </w:r>
    </w:p>
    <w:p w14:paraId="0AD38731" w14:textId="77777777" w:rsidR="008359C8" w:rsidRPr="00AA3E8D" w:rsidRDefault="008359C8" w:rsidP="008359C8">
      <w:pPr>
        <w:pStyle w:val="ListParagraph"/>
        <w:numPr>
          <w:ilvl w:val="0"/>
          <w:numId w:val="67"/>
        </w:numPr>
        <w:spacing w:after="0" w:line="360" w:lineRule="auto"/>
        <w:jc w:val="both"/>
        <w:rPr>
          <w:rFonts w:ascii="Bookman Old Style" w:hAnsi="Bookman Old Style"/>
          <w:sz w:val="24"/>
          <w:szCs w:val="24"/>
        </w:rPr>
      </w:pPr>
      <w:r w:rsidRPr="00AA3E8D">
        <w:rPr>
          <w:rFonts w:ascii="Bookman Old Style" w:hAnsi="Bookman Old Style"/>
          <w:sz w:val="24"/>
          <w:szCs w:val="24"/>
        </w:rPr>
        <w:t xml:space="preserve">Sebagian besar pegawai adalah laki-laki, yakni sebanyak </w:t>
      </w:r>
      <w:r>
        <w:rPr>
          <w:rFonts w:ascii="Bookman Old Style" w:hAnsi="Bookman Old Style"/>
          <w:sz w:val="24"/>
          <w:szCs w:val="24"/>
        </w:rPr>
        <w:t>18</w:t>
      </w:r>
      <w:r w:rsidRPr="00AA3E8D">
        <w:rPr>
          <w:rFonts w:ascii="Bookman Old Style" w:hAnsi="Bookman Old Style"/>
          <w:sz w:val="24"/>
          <w:szCs w:val="24"/>
        </w:rPr>
        <w:t xml:space="preserve"> orang dari total pegawai. Ini menunjukkan bahwa laki-laki mendominasi komposisi sumber daya aparatur di Kecamatan </w:t>
      </w:r>
      <w:r>
        <w:rPr>
          <w:rFonts w:ascii="Bookman Old Style" w:hAnsi="Bookman Old Style"/>
          <w:sz w:val="24"/>
          <w:szCs w:val="24"/>
        </w:rPr>
        <w:t>Paseh</w:t>
      </w:r>
      <w:r w:rsidRPr="00AA3E8D">
        <w:rPr>
          <w:rFonts w:ascii="Bookman Old Style" w:hAnsi="Bookman Old Style"/>
          <w:sz w:val="24"/>
          <w:szCs w:val="24"/>
        </w:rPr>
        <w:t>.</w:t>
      </w:r>
    </w:p>
    <w:p w14:paraId="6FF61B4B" w14:textId="77777777" w:rsidR="008359C8" w:rsidRPr="00AA3E8D" w:rsidRDefault="008359C8" w:rsidP="008359C8">
      <w:pPr>
        <w:pStyle w:val="ListParagraph"/>
        <w:numPr>
          <w:ilvl w:val="0"/>
          <w:numId w:val="67"/>
        </w:numPr>
        <w:spacing w:after="0" w:line="360" w:lineRule="auto"/>
        <w:jc w:val="both"/>
        <w:rPr>
          <w:rFonts w:ascii="Bookman Old Style" w:hAnsi="Bookman Old Style"/>
          <w:sz w:val="24"/>
          <w:szCs w:val="24"/>
        </w:rPr>
      </w:pPr>
      <w:r w:rsidRPr="00AA3E8D">
        <w:rPr>
          <w:rFonts w:ascii="Bookman Old Style" w:hAnsi="Bookman Old Style"/>
          <w:sz w:val="24"/>
          <w:szCs w:val="24"/>
        </w:rPr>
        <w:t>Jumlah pegawai perempuan</w:t>
      </w:r>
      <w:r>
        <w:rPr>
          <w:rFonts w:ascii="Bookman Old Style" w:hAnsi="Bookman Old Style"/>
          <w:sz w:val="24"/>
          <w:szCs w:val="24"/>
        </w:rPr>
        <w:t xml:space="preserve"> 13</w:t>
      </w:r>
      <w:r w:rsidRPr="00AA3E8D">
        <w:rPr>
          <w:rFonts w:ascii="Bookman Old Style" w:hAnsi="Bookman Old Style"/>
          <w:sz w:val="24"/>
          <w:szCs w:val="24"/>
        </w:rPr>
        <w:t xml:space="preserve"> orang, yang merupakan proporsi minoritas dalam struktur organisasi saat ini.</w:t>
      </w:r>
    </w:p>
    <w:p w14:paraId="4AE52C5E" w14:textId="77777777" w:rsidR="008359C8" w:rsidRPr="00527664" w:rsidRDefault="008359C8" w:rsidP="00527664">
      <w:pPr>
        <w:spacing w:after="0" w:line="360" w:lineRule="auto"/>
        <w:jc w:val="both"/>
        <w:rPr>
          <w:rFonts w:ascii="Bookman Old Style" w:hAnsi="Bookman Old Style"/>
          <w:sz w:val="24"/>
          <w:szCs w:val="24"/>
        </w:rPr>
      </w:pPr>
      <w:r w:rsidRPr="00527664">
        <w:rPr>
          <w:rFonts w:ascii="Bookman Old Style" w:hAnsi="Bookman Old Style"/>
          <w:sz w:val="24"/>
          <w:szCs w:val="24"/>
        </w:rPr>
        <w:t>Implikasi Strategis:</w:t>
      </w:r>
    </w:p>
    <w:p w14:paraId="54E40071" w14:textId="77777777" w:rsidR="008359C8" w:rsidRPr="00AA3E8D" w:rsidRDefault="008359C8" w:rsidP="008359C8">
      <w:pPr>
        <w:pStyle w:val="ListParagraph"/>
        <w:numPr>
          <w:ilvl w:val="0"/>
          <w:numId w:val="68"/>
        </w:numPr>
        <w:spacing w:after="0" w:line="360" w:lineRule="auto"/>
        <w:jc w:val="both"/>
        <w:rPr>
          <w:rFonts w:ascii="Bookman Old Style" w:hAnsi="Bookman Old Style"/>
          <w:sz w:val="24"/>
          <w:szCs w:val="24"/>
        </w:rPr>
      </w:pPr>
      <w:r w:rsidRPr="00AA3E8D">
        <w:rPr>
          <w:rFonts w:ascii="Bookman Old Style" w:hAnsi="Bookman Old Style"/>
          <w:sz w:val="24"/>
          <w:szCs w:val="24"/>
        </w:rPr>
        <w:t xml:space="preserve">Kesenjangan gender yang cukup signifikan masih terjadi dalam komposisi pegawai di Kecamatan </w:t>
      </w:r>
      <w:r>
        <w:rPr>
          <w:rFonts w:ascii="Bookman Old Style" w:hAnsi="Bookman Old Style"/>
          <w:sz w:val="24"/>
          <w:szCs w:val="24"/>
        </w:rPr>
        <w:t>Paseh</w:t>
      </w:r>
      <w:r w:rsidRPr="00AA3E8D">
        <w:rPr>
          <w:rFonts w:ascii="Bookman Old Style" w:hAnsi="Bookman Old Style"/>
          <w:sz w:val="24"/>
          <w:szCs w:val="24"/>
        </w:rPr>
        <w:t>. Kesenjangan ini dapat berdampak pada keberagaman perspektif dalam pengambilan keputusan, terutama yang berkaitan dengan pelayanan publik yang menyentuh kepentingan perempuan, anak, dan kelompok rentan lainnya.</w:t>
      </w:r>
    </w:p>
    <w:p w14:paraId="49F1D747" w14:textId="77777777" w:rsidR="008359C8" w:rsidRPr="00AA3E8D" w:rsidRDefault="008359C8" w:rsidP="008359C8">
      <w:pPr>
        <w:pStyle w:val="ListParagraph"/>
        <w:numPr>
          <w:ilvl w:val="0"/>
          <w:numId w:val="68"/>
        </w:numPr>
        <w:spacing w:after="0" w:line="360" w:lineRule="auto"/>
        <w:jc w:val="both"/>
        <w:rPr>
          <w:rFonts w:ascii="Bookman Old Style" w:hAnsi="Bookman Old Style"/>
          <w:sz w:val="24"/>
          <w:szCs w:val="24"/>
        </w:rPr>
      </w:pPr>
      <w:r w:rsidRPr="00AA3E8D">
        <w:rPr>
          <w:rFonts w:ascii="Bookman Old Style" w:hAnsi="Bookman Old Style"/>
          <w:sz w:val="24"/>
          <w:szCs w:val="24"/>
        </w:rPr>
        <w:t>Perlu adanya upaya afirmatif atau keberpihakan dalam perekrutan, mutasi, dan pengembangan karier bagi pegawai perempuan, agar representasi mereka lebih seimbang dan inklusif, tanpa mengurangi prinsip meritokrasi.</w:t>
      </w:r>
    </w:p>
    <w:p w14:paraId="5DDC8BAB" w14:textId="77777777" w:rsidR="008359C8" w:rsidRPr="00AA3E8D" w:rsidRDefault="008359C8" w:rsidP="008359C8">
      <w:pPr>
        <w:pStyle w:val="ListParagraph"/>
        <w:numPr>
          <w:ilvl w:val="0"/>
          <w:numId w:val="68"/>
        </w:numPr>
        <w:spacing w:after="0" w:line="360" w:lineRule="auto"/>
        <w:jc w:val="both"/>
        <w:rPr>
          <w:rFonts w:ascii="Bookman Old Style" w:hAnsi="Bookman Old Style"/>
          <w:sz w:val="24"/>
          <w:szCs w:val="24"/>
        </w:rPr>
      </w:pPr>
      <w:r w:rsidRPr="00AA3E8D">
        <w:rPr>
          <w:rFonts w:ascii="Bookman Old Style" w:hAnsi="Bookman Old Style"/>
          <w:sz w:val="24"/>
          <w:szCs w:val="24"/>
        </w:rPr>
        <w:t>Keterwakilan perempuan yang masih rendah juga menunjukkan peluang untuk mendorong pelibatan perempuan dalam jabatan strategis dan pengambilan kebijakan, yang akan memperkaya pendekatan pelayanan publik dan sensitivitas sosial.</w:t>
      </w:r>
    </w:p>
    <w:p w14:paraId="70E706E5" w14:textId="77777777" w:rsidR="008359C8" w:rsidRPr="006A1E33" w:rsidRDefault="008359C8" w:rsidP="008359C8">
      <w:pPr>
        <w:pStyle w:val="ListParagraph"/>
        <w:spacing w:after="0" w:line="360" w:lineRule="auto"/>
        <w:ind w:left="0" w:firstLine="851"/>
        <w:jc w:val="both"/>
        <w:rPr>
          <w:rFonts w:ascii="Bookman Old Style" w:hAnsi="Bookman Old Style"/>
          <w:sz w:val="12"/>
          <w:szCs w:val="12"/>
        </w:rPr>
      </w:pPr>
    </w:p>
    <w:p w14:paraId="6A006EFB" w14:textId="77777777" w:rsidR="008359C8" w:rsidRDefault="008359C8" w:rsidP="008359C8">
      <w:pPr>
        <w:pStyle w:val="ListParagraph"/>
        <w:spacing w:after="0" w:line="360" w:lineRule="auto"/>
        <w:ind w:left="0" w:firstLine="851"/>
        <w:jc w:val="both"/>
        <w:rPr>
          <w:rFonts w:ascii="Bookman Old Style" w:hAnsi="Bookman Old Style"/>
          <w:sz w:val="24"/>
          <w:szCs w:val="24"/>
        </w:rPr>
      </w:pPr>
      <w:r>
        <w:rPr>
          <w:rFonts w:ascii="Bookman Old Style" w:hAnsi="Bookman Old Style"/>
          <w:sz w:val="24"/>
          <w:szCs w:val="24"/>
        </w:rPr>
        <w:t xml:space="preserve">Dengan demikian, dapat diambil kesimpulan bahwa struktur ASN Kecamatan Paseh tahun 2025 menunjukan dominasi pegawai laki-laki dengan proporsi 82%, sementara perempuan hanya 18%. Kesenjangan ini menjadi tantangan sekaligus peluang untuk mendorong kebijakan yang lebih ramah gender, serta memastikan bahwa prinsip inlusivitas dalam manajemen kepegawaian dijalankan secara bertahap dan berkelanjutan. </w:t>
      </w:r>
    </w:p>
    <w:p w14:paraId="2DAE93B0" w14:textId="77777777" w:rsidR="008359C8" w:rsidRPr="006A1E33" w:rsidRDefault="008359C8" w:rsidP="008359C8">
      <w:pPr>
        <w:pStyle w:val="ListParagraph"/>
        <w:spacing w:after="0" w:line="360" w:lineRule="auto"/>
        <w:ind w:left="0" w:firstLine="851"/>
        <w:jc w:val="both"/>
        <w:rPr>
          <w:rFonts w:ascii="Bookman Old Style" w:hAnsi="Bookman Old Style"/>
          <w:sz w:val="14"/>
          <w:szCs w:val="14"/>
        </w:rPr>
      </w:pPr>
    </w:p>
    <w:p w14:paraId="1D648E1F" w14:textId="77777777" w:rsidR="008359C8" w:rsidRPr="007B2C0D" w:rsidRDefault="008359C8" w:rsidP="008359C8">
      <w:pPr>
        <w:pStyle w:val="ListParagraph"/>
        <w:numPr>
          <w:ilvl w:val="0"/>
          <w:numId w:val="56"/>
        </w:numPr>
        <w:spacing w:after="0" w:line="360" w:lineRule="auto"/>
        <w:ind w:left="360"/>
        <w:jc w:val="both"/>
        <w:rPr>
          <w:rFonts w:ascii="Bookman Old Style" w:hAnsi="Bookman Old Style"/>
          <w:sz w:val="24"/>
          <w:szCs w:val="24"/>
        </w:rPr>
      </w:pPr>
      <w:r w:rsidRPr="007B2C0D">
        <w:rPr>
          <w:rFonts w:ascii="Bookman Old Style" w:hAnsi="Bookman Old Style"/>
          <w:sz w:val="24"/>
          <w:szCs w:val="24"/>
        </w:rPr>
        <w:lastRenderedPageBreak/>
        <w:t>Jumlah pegawai menurut jenis kelamin dan jabatan</w:t>
      </w:r>
    </w:p>
    <w:p w14:paraId="35AD042B" w14:textId="77777777" w:rsidR="008359C8" w:rsidRDefault="008359C8" w:rsidP="008359C8">
      <w:pPr>
        <w:spacing w:after="0" w:line="360" w:lineRule="auto"/>
        <w:ind w:left="360"/>
        <w:jc w:val="both"/>
        <w:rPr>
          <w:rFonts w:ascii="Bookman Old Style" w:hAnsi="Bookman Old Style"/>
          <w:sz w:val="24"/>
          <w:szCs w:val="24"/>
        </w:rPr>
      </w:pPr>
      <w:r w:rsidRPr="007B2C0D">
        <w:rPr>
          <w:rFonts w:ascii="Bookman Old Style" w:hAnsi="Bookman Old Style"/>
          <w:sz w:val="24"/>
          <w:szCs w:val="24"/>
        </w:rPr>
        <w:t>Berdasarkan tabel 2.</w:t>
      </w:r>
      <w:r>
        <w:rPr>
          <w:rFonts w:ascii="Bookman Old Style" w:hAnsi="Bookman Old Style"/>
          <w:sz w:val="24"/>
          <w:szCs w:val="24"/>
        </w:rPr>
        <w:t>2.</w:t>
      </w:r>
      <w:r w:rsidRPr="007B2C0D">
        <w:rPr>
          <w:rFonts w:ascii="Bookman Old Style" w:hAnsi="Bookman Old Style"/>
          <w:sz w:val="24"/>
          <w:szCs w:val="24"/>
        </w:rPr>
        <w:t>6 di bawah, jumlah pegawai menurut jabatan dan jenis kelamin adalah sebagai berikut :</w:t>
      </w:r>
    </w:p>
    <w:p w14:paraId="4985B558" w14:textId="77777777" w:rsidR="008359C8" w:rsidRPr="00143B75" w:rsidRDefault="008359C8" w:rsidP="008359C8">
      <w:pPr>
        <w:pStyle w:val="Caption"/>
        <w:spacing w:after="0"/>
        <w:jc w:val="center"/>
        <w:rPr>
          <w:rFonts w:ascii="Bookman Old Style" w:hAnsi="Bookman Old Style"/>
          <w:i w:val="0"/>
          <w:iCs w:val="0"/>
          <w:color w:val="000000" w:themeColor="text1"/>
          <w:sz w:val="24"/>
          <w:szCs w:val="24"/>
        </w:rPr>
      </w:pPr>
      <w:bookmarkStart w:id="20" w:name="_Toc202268859"/>
      <w:bookmarkStart w:id="21" w:name="_Toc202268941"/>
      <w:r w:rsidRPr="00143B75">
        <w:rPr>
          <w:rFonts w:ascii="Bookman Old Style" w:hAnsi="Bookman Old Style"/>
          <w:i w:val="0"/>
          <w:iCs w:val="0"/>
          <w:color w:val="000000" w:themeColor="text1"/>
        </w:rPr>
        <w:t xml:space="preserve">Tabel 2.2. </w:t>
      </w:r>
      <w:r w:rsidRPr="00143B75">
        <w:rPr>
          <w:rFonts w:ascii="Bookman Old Style" w:hAnsi="Bookman Old Style"/>
          <w:i w:val="0"/>
          <w:iCs w:val="0"/>
          <w:color w:val="000000" w:themeColor="text1"/>
        </w:rPr>
        <w:fldChar w:fldCharType="begin"/>
      </w:r>
      <w:r w:rsidRPr="00143B75">
        <w:rPr>
          <w:rFonts w:ascii="Bookman Old Style" w:hAnsi="Bookman Old Style"/>
          <w:i w:val="0"/>
          <w:iCs w:val="0"/>
          <w:color w:val="000000" w:themeColor="text1"/>
        </w:rPr>
        <w:instrText xml:space="preserve"> SEQ Tabel_2.2. \* ARABIC </w:instrText>
      </w:r>
      <w:r w:rsidRPr="00143B75">
        <w:rPr>
          <w:rFonts w:ascii="Bookman Old Style" w:hAnsi="Bookman Old Style"/>
          <w:i w:val="0"/>
          <w:iCs w:val="0"/>
          <w:color w:val="000000" w:themeColor="text1"/>
        </w:rPr>
        <w:fldChar w:fldCharType="separate"/>
      </w:r>
      <w:r>
        <w:rPr>
          <w:rFonts w:ascii="Bookman Old Style" w:hAnsi="Bookman Old Style"/>
          <w:i w:val="0"/>
          <w:iCs w:val="0"/>
          <w:noProof/>
          <w:color w:val="000000" w:themeColor="text1"/>
        </w:rPr>
        <w:t>6</w:t>
      </w:r>
      <w:r w:rsidRPr="00143B75">
        <w:rPr>
          <w:rFonts w:ascii="Bookman Old Style" w:hAnsi="Bookman Old Style"/>
          <w:i w:val="0"/>
          <w:iCs w:val="0"/>
          <w:color w:val="000000" w:themeColor="text1"/>
        </w:rPr>
        <w:fldChar w:fldCharType="end"/>
      </w:r>
      <w:r w:rsidRPr="00143B75">
        <w:rPr>
          <w:rFonts w:ascii="Bookman Old Style" w:hAnsi="Bookman Old Style"/>
          <w:i w:val="0"/>
          <w:iCs w:val="0"/>
          <w:color w:val="000000" w:themeColor="text1"/>
        </w:rPr>
        <w:br/>
        <w:t>Jumlah Pegawai Menurut Jabatan dan Jenis Kelamin</w:t>
      </w:r>
      <w:bookmarkEnd w:id="20"/>
      <w:bookmarkEnd w:id="21"/>
    </w:p>
    <w:tbl>
      <w:tblPr>
        <w:tblStyle w:val="TableGrid"/>
        <w:tblW w:w="5000" w:type="pct"/>
        <w:tblLayout w:type="fixed"/>
        <w:tblLook w:val="04A0" w:firstRow="1" w:lastRow="0" w:firstColumn="1" w:lastColumn="0" w:noHBand="0" w:noVBand="1"/>
      </w:tblPr>
      <w:tblGrid>
        <w:gridCol w:w="449"/>
        <w:gridCol w:w="2289"/>
        <w:gridCol w:w="1368"/>
        <w:gridCol w:w="1368"/>
        <w:gridCol w:w="1368"/>
        <w:gridCol w:w="1368"/>
      </w:tblGrid>
      <w:tr w:rsidR="008359C8" w:rsidRPr="007B2C0D" w14:paraId="33BA1B78" w14:textId="77777777" w:rsidTr="00224CB2">
        <w:trPr>
          <w:trHeight w:val="232"/>
        </w:trPr>
        <w:tc>
          <w:tcPr>
            <w:tcW w:w="273" w:type="pct"/>
            <w:hideMark/>
          </w:tcPr>
          <w:p w14:paraId="298AD500" w14:textId="77777777" w:rsidR="008359C8" w:rsidRPr="007B2C0D" w:rsidRDefault="008359C8" w:rsidP="00224CB2">
            <w:pPr>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No</w:t>
            </w:r>
          </w:p>
        </w:tc>
        <w:tc>
          <w:tcPr>
            <w:tcW w:w="1394" w:type="pct"/>
            <w:hideMark/>
          </w:tcPr>
          <w:p w14:paraId="4E1A2748" w14:textId="77777777" w:rsidR="008359C8" w:rsidRPr="007B2C0D" w:rsidRDefault="008359C8" w:rsidP="00224CB2">
            <w:pPr>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Jabatan</w:t>
            </w:r>
          </w:p>
        </w:tc>
        <w:tc>
          <w:tcPr>
            <w:tcW w:w="833" w:type="pct"/>
            <w:hideMark/>
          </w:tcPr>
          <w:p w14:paraId="5C61DD88" w14:textId="77777777" w:rsidR="008359C8" w:rsidRPr="007B2C0D" w:rsidRDefault="008359C8" w:rsidP="00224CB2">
            <w:pPr>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 xml:space="preserve">Laki </w:t>
            </w:r>
            <w:r>
              <w:rPr>
                <w:rFonts w:ascii="Bookman Old Style" w:eastAsia="Times New Roman" w:hAnsi="Bookman Old Style" w:cs="Times New Roman"/>
                <w:b/>
                <w:bCs/>
                <w:color w:val="000000"/>
                <w:lang w:eastAsia="id-ID"/>
              </w:rPr>
              <w:t>–</w:t>
            </w:r>
            <w:r w:rsidRPr="007B2C0D">
              <w:rPr>
                <w:rFonts w:ascii="Bookman Old Style" w:eastAsia="Times New Roman" w:hAnsi="Bookman Old Style" w:cs="Times New Roman"/>
                <w:b/>
                <w:bCs/>
                <w:color w:val="000000"/>
                <w:lang w:eastAsia="id-ID"/>
              </w:rPr>
              <w:t xml:space="preserve"> laki</w:t>
            </w:r>
          </w:p>
        </w:tc>
        <w:tc>
          <w:tcPr>
            <w:tcW w:w="833" w:type="pct"/>
          </w:tcPr>
          <w:p w14:paraId="317C8538" w14:textId="77777777" w:rsidR="008359C8" w:rsidRPr="007B2C0D" w:rsidRDefault="008359C8" w:rsidP="00224CB2">
            <w:pPr>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Perempuan</w:t>
            </w:r>
          </w:p>
        </w:tc>
        <w:tc>
          <w:tcPr>
            <w:tcW w:w="833" w:type="pct"/>
          </w:tcPr>
          <w:p w14:paraId="110F94E1" w14:textId="77777777" w:rsidR="008359C8" w:rsidRPr="007B2C0D" w:rsidRDefault="008359C8" w:rsidP="00224CB2">
            <w:pPr>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Jumlah</w:t>
            </w:r>
          </w:p>
        </w:tc>
        <w:tc>
          <w:tcPr>
            <w:tcW w:w="833" w:type="pct"/>
          </w:tcPr>
          <w:p w14:paraId="1DCF45EB" w14:textId="77777777" w:rsidR="008359C8" w:rsidRPr="007B2C0D" w:rsidRDefault="008359C8" w:rsidP="00224CB2">
            <w:pPr>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Persentase</w:t>
            </w:r>
          </w:p>
        </w:tc>
      </w:tr>
      <w:tr w:rsidR="008359C8" w:rsidRPr="007B2C0D" w14:paraId="6640DAD4" w14:textId="77777777" w:rsidTr="00224CB2">
        <w:trPr>
          <w:trHeight w:val="244"/>
        </w:trPr>
        <w:tc>
          <w:tcPr>
            <w:tcW w:w="273" w:type="pct"/>
            <w:noWrap/>
            <w:hideMark/>
          </w:tcPr>
          <w:p w14:paraId="05BC8EEF"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1</w:t>
            </w:r>
          </w:p>
        </w:tc>
        <w:tc>
          <w:tcPr>
            <w:tcW w:w="1394" w:type="pct"/>
            <w:noWrap/>
            <w:hideMark/>
          </w:tcPr>
          <w:p w14:paraId="2DC40D1D"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Struktural</w:t>
            </w:r>
          </w:p>
        </w:tc>
        <w:tc>
          <w:tcPr>
            <w:tcW w:w="833" w:type="pct"/>
            <w:noWrap/>
            <w:hideMark/>
          </w:tcPr>
          <w:p w14:paraId="5537E468" w14:textId="77777777" w:rsidR="008359C8" w:rsidRPr="007B2C0D" w:rsidRDefault="008359C8" w:rsidP="00224CB2">
            <w:pPr>
              <w:jc w:val="center"/>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6</w:t>
            </w:r>
          </w:p>
        </w:tc>
        <w:tc>
          <w:tcPr>
            <w:tcW w:w="833" w:type="pct"/>
          </w:tcPr>
          <w:p w14:paraId="5C423F93"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1</w:t>
            </w:r>
          </w:p>
        </w:tc>
        <w:tc>
          <w:tcPr>
            <w:tcW w:w="833" w:type="pct"/>
          </w:tcPr>
          <w:p w14:paraId="748DC36A" w14:textId="77777777" w:rsidR="008359C8" w:rsidRPr="007B2C0D" w:rsidRDefault="008359C8" w:rsidP="00224CB2">
            <w:pPr>
              <w:jc w:val="center"/>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7</w:t>
            </w:r>
          </w:p>
        </w:tc>
        <w:tc>
          <w:tcPr>
            <w:tcW w:w="833" w:type="pct"/>
          </w:tcPr>
          <w:p w14:paraId="7D8EB19D" w14:textId="77777777" w:rsidR="008359C8" w:rsidRPr="007B2C0D" w:rsidRDefault="008359C8" w:rsidP="00224CB2">
            <w:pPr>
              <w:jc w:val="right"/>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46.66</w:t>
            </w:r>
            <w:r w:rsidRPr="007B2C0D">
              <w:rPr>
                <w:rFonts w:ascii="Bookman Old Style" w:eastAsia="Times New Roman" w:hAnsi="Bookman Old Style" w:cs="Times New Roman"/>
                <w:color w:val="000000"/>
                <w:lang w:eastAsia="id-ID"/>
              </w:rPr>
              <w:t xml:space="preserve"> %</w:t>
            </w:r>
          </w:p>
        </w:tc>
      </w:tr>
      <w:tr w:rsidR="008359C8" w:rsidRPr="007B2C0D" w14:paraId="6E04EAFF" w14:textId="77777777" w:rsidTr="00224CB2">
        <w:trPr>
          <w:trHeight w:val="244"/>
        </w:trPr>
        <w:tc>
          <w:tcPr>
            <w:tcW w:w="273" w:type="pct"/>
            <w:noWrap/>
          </w:tcPr>
          <w:p w14:paraId="6117EE86"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2</w:t>
            </w:r>
          </w:p>
        </w:tc>
        <w:tc>
          <w:tcPr>
            <w:tcW w:w="1394" w:type="pct"/>
            <w:noWrap/>
          </w:tcPr>
          <w:p w14:paraId="6E268004"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Fungsional</w:t>
            </w:r>
          </w:p>
        </w:tc>
        <w:tc>
          <w:tcPr>
            <w:tcW w:w="833" w:type="pct"/>
            <w:noWrap/>
          </w:tcPr>
          <w:p w14:paraId="560A0486"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0</w:t>
            </w:r>
          </w:p>
        </w:tc>
        <w:tc>
          <w:tcPr>
            <w:tcW w:w="833" w:type="pct"/>
          </w:tcPr>
          <w:p w14:paraId="595C783F"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0</w:t>
            </w:r>
          </w:p>
        </w:tc>
        <w:tc>
          <w:tcPr>
            <w:tcW w:w="833" w:type="pct"/>
          </w:tcPr>
          <w:p w14:paraId="4B7DF47C"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0</w:t>
            </w:r>
          </w:p>
        </w:tc>
        <w:tc>
          <w:tcPr>
            <w:tcW w:w="833" w:type="pct"/>
          </w:tcPr>
          <w:p w14:paraId="3A190C98" w14:textId="77777777" w:rsidR="008359C8" w:rsidRPr="007B2C0D" w:rsidRDefault="008359C8" w:rsidP="00224CB2">
            <w:pPr>
              <w:jc w:val="right"/>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 xml:space="preserve"> %</w:t>
            </w:r>
          </w:p>
        </w:tc>
      </w:tr>
      <w:tr w:rsidR="008359C8" w:rsidRPr="007B2C0D" w14:paraId="77950912" w14:textId="77777777" w:rsidTr="00224CB2">
        <w:trPr>
          <w:trHeight w:val="244"/>
        </w:trPr>
        <w:tc>
          <w:tcPr>
            <w:tcW w:w="273" w:type="pct"/>
            <w:noWrap/>
          </w:tcPr>
          <w:p w14:paraId="4DB8394A"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3</w:t>
            </w:r>
          </w:p>
        </w:tc>
        <w:tc>
          <w:tcPr>
            <w:tcW w:w="1394" w:type="pct"/>
            <w:noWrap/>
          </w:tcPr>
          <w:p w14:paraId="2F7AA114"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Pelaksana</w:t>
            </w:r>
          </w:p>
        </w:tc>
        <w:tc>
          <w:tcPr>
            <w:tcW w:w="833" w:type="pct"/>
            <w:noWrap/>
          </w:tcPr>
          <w:p w14:paraId="0E8243E7" w14:textId="77777777" w:rsidR="008359C8" w:rsidRPr="007B2C0D" w:rsidRDefault="008359C8" w:rsidP="00224CB2">
            <w:pPr>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2</w:t>
            </w:r>
          </w:p>
        </w:tc>
        <w:tc>
          <w:tcPr>
            <w:tcW w:w="833" w:type="pct"/>
          </w:tcPr>
          <w:p w14:paraId="36739AE8" w14:textId="77777777" w:rsidR="008359C8" w:rsidRPr="007B2C0D" w:rsidRDefault="008359C8" w:rsidP="00224CB2">
            <w:pPr>
              <w:jc w:val="center"/>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6</w:t>
            </w:r>
          </w:p>
        </w:tc>
        <w:tc>
          <w:tcPr>
            <w:tcW w:w="833" w:type="pct"/>
          </w:tcPr>
          <w:p w14:paraId="0C0A93A5" w14:textId="77777777" w:rsidR="008359C8" w:rsidRPr="007B2C0D" w:rsidRDefault="008359C8" w:rsidP="00224CB2">
            <w:pPr>
              <w:jc w:val="center"/>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8</w:t>
            </w:r>
          </w:p>
        </w:tc>
        <w:tc>
          <w:tcPr>
            <w:tcW w:w="833" w:type="pct"/>
          </w:tcPr>
          <w:p w14:paraId="0CCEE0DC" w14:textId="77777777" w:rsidR="008359C8" w:rsidRPr="007B2C0D" w:rsidRDefault="008359C8" w:rsidP="00224CB2">
            <w:pPr>
              <w:jc w:val="right"/>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53.34</w:t>
            </w:r>
            <w:r w:rsidRPr="007B2C0D">
              <w:rPr>
                <w:rFonts w:ascii="Bookman Old Style" w:eastAsia="Times New Roman" w:hAnsi="Bookman Old Style" w:cs="Times New Roman"/>
                <w:color w:val="000000"/>
                <w:lang w:eastAsia="id-ID"/>
              </w:rPr>
              <w:t xml:space="preserve"> %</w:t>
            </w:r>
          </w:p>
        </w:tc>
      </w:tr>
    </w:tbl>
    <w:p w14:paraId="2B89FDBD" w14:textId="77777777" w:rsidR="008359C8" w:rsidRDefault="008359C8" w:rsidP="008359C8">
      <w:pPr>
        <w:pStyle w:val="ListParagraph"/>
        <w:spacing w:after="0"/>
        <w:ind w:left="360"/>
        <w:jc w:val="both"/>
        <w:rPr>
          <w:rFonts w:ascii="Bookman Old Style" w:hAnsi="Bookman Old Style"/>
          <w:i/>
          <w:iCs/>
          <w:sz w:val="20"/>
          <w:szCs w:val="20"/>
        </w:rPr>
      </w:pPr>
      <w:r w:rsidRPr="007B2C0D">
        <w:rPr>
          <w:rFonts w:ascii="Bookman Old Style" w:hAnsi="Bookman Old Style"/>
          <w:i/>
          <w:iCs/>
          <w:sz w:val="20"/>
          <w:szCs w:val="20"/>
        </w:rPr>
        <w:t xml:space="preserve">Sumber : Kecamatan </w:t>
      </w:r>
      <w:r>
        <w:rPr>
          <w:rFonts w:ascii="Bookman Old Style" w:hAnsi="Bookman Old Style"/>
          <w:i/>
          <w:iCs/>
          <w:sz w:val="20"/>
          <w:szCs w:val="20"/>
        </w:rPr>
        <w:t>Paseh</w:t>
      </w:r>
      <w:r w:rsidRPr="007B2C0D">
        <w:rPr>
          <w:rFonts w:ascii="Bookman Old Style" w:hAnsi="Bookman Old Style"/>
          <w:i/>
          <w:iCs/>
          <w:sz w:val="20"/>
          <w:szCs w:val="20"/>
        </w:rPr>
        <w:t>, 2025</w:t>
      </w:r>
    </w:p>
    <w:p w14:paraId="73CD1331" w14:textId="77777777" w:rsidR="00527664" w:rsidRPr="007B2C0D" w:rsidRDefault="00527664" w:rsidP="008359C8">
      <w:pPr>
        <w:pStyle w:val="ListParagraph"/>
        <w:spacing w:after="0"/>
        <w:ind w:left="360"/>
        <w:jc w:val="both"/>
        <w:rPr>
          <w:rFonts w:ascii="Bookman Old Style" w:hAnsi="Bookman Old Style"/>
          <w:i/>
          <w:iCs/>
          <w:sz w:val="20"/>
          <w:szCs w:val="20"/>
        </w:rPr>
      </w:pPr>
    </w:p>
    <w:p w14:paraId="67D7FB6C" w14:textId="77777777" w:rsidR="008359C8" w:rsidRPr="007B2C0D" w:rsidRDefault="008359C8" w:rsidP="008359C8">
      <w:pPr>
        <w:pStyle w:val="ListParagraph"/>
        <w:numPr>
          <w:ilvl w:val="0"/>
          <w:numId w:val="56"/>
        </w:numPr>
        <w:spacing w:after="0" w:line="259" w:lineRule="auto"/>
        <w:ind w:left="360"/>
        <w:jc w:val="both"/>
        <w:rPr>
          <w:rFonts w:ascii="Bookman Old Style" w:hAnsi="Bookman Old Style"/>
          <w:sz w:val="24"/>
          <w:szCs w:val="24"/>
        </w:rPr>
      </w:pPr>
      <w:r w:rsidRPr="007B2C0D">
        <w:rPr>
          <w:rFonts w:ascii="Bookman Old Style" w:hAnsi="Bookman Old Style"/>
          <w:sz w:val="24"/>
          <w:szCs w:val="24"/>
        </w:rPr>
        <w:t>Sarana dan prasarana kecamatan</w:t>
      </w:r>
    </w:p>
    <w:p w14:paraId="63D54E2D" w14:textId="77777777" w:rsidR="008359C8" w:rsidRDefault="008359C8" w:rsidP="008359C8">
      <w:pPr>
        <w:spacing w:after="0" w:line="360" w:lineRule="auto"/>
        <w:ind w:firstLine="851"/>
        <w:jc w:val="both"/>
        <w:rPr>
          <w:rFonts w:ascii="Bookman Old Style" w:hAnsi="Bookman Old Style"/>
          <w:sz w:val="24"/>
          <w:szCs w:val="24"/>
        </w:rPr>
      </w:pPr>
      <w:r w:rsidRPr="007B2C0D">
        <w:rPr>
          <w:rFonts w:ascii="Bookman Old Style" w:hAnsi="Bookman Old Style"/>
          <w:sz w:val="24"/>
          <w:szCs w:val="24"/>
        </w:rPr>
        <w:t xml:space="preserve">Dalam melaksanakan tugas dan fungsinya, ASN didukung oleh perangkat kerja yang harus tersedia dalam organisasi sesuai dengan yang tercantum dalam analisis jabatan. Hal ini bisa dilihat pada tabel dibawah ini : </w:t>
      </w:r>
    </w:p>
    <w:p w14:paraId="0924FC6D" w14:textId="77777777" w:rsidR="008359C8" w:rsidRPr="00143B75" w:rsidRDefault="008359C8" w:rsidP="008359C8">
      <w:pPr>
        <w:pStyle w:val="Caption"/>
        <w:spacing w:after="0"/>
        <w:jc w:val="center"/>
        <w:rPr>
          <w:rFonts w:ascii="Bookman Old Style" w:hAnsi="Bookman Old Style"/>
          <w:i w:val="0"/>
          <w:iCs w:val="0"/>
          <w:color w:val="000000" w:themeColor="text1"/>
        </w:rPr>
      </w:pPr>
      <w:bookmarkStart w:id="22" w:name="_Toc202268860"/>
      <w:bookmarkStart w:id="23" w:name="_Toc202268942"/>
      <w:r w:rsidRPr="00143B75">
        <w:rPr>
          <w:rFonts w:ascii="Bookman Old Style" w:hAnsi="Bookman Old Style"/>
          <w:i w:val="0"/>
          <w:iCs w:val="0"/>
          <w:color w:val="000000" w:themeColor="text1"/>
        </w:rPr>
        <w:t xml:space="preserve">Tabel 2.2. </w:t>
      </w:r>
      <w:r w:rsidRPr="00143B75">
        <w:rPr>
          <w:rFonts w:ascii="Bookman Old Style" w:hAnsi="Bookman Old Style"/>
          <w:i w:val="0"/>
          <w:iCs w:val="0"/>
          <w:color w:val="000000" w:themeColor="text1"/>
        </w:rPr>
        <w:fldChar w:fldCharType="begin"/>
      </w:r>
      <w:r w:rsidRPr="00143B75">
        <w:rPr>
          <w:rFonts w:ascii="Bookman Old Style" w:hAnsi="Bookman Old Style"/>
          <w:i w:val="0"/>
          <w:iCs w:val="0"/>
          <w:color w:val="000000" w:themeColor="text1"/>
        </w:rPr>
        <w:instrText xml:space="preserve"> SEQ Tabel_2.2. \* ARABIC </w:instrText>
      </w:r>
      <w:r w:rsidRPr="00143B75">
        <w:rPr>
          <w:rFonts w:ascii="Bookman Old Style" w:hAnsi="Bookman Old Style"/>
          <w:i w:val="0"/>
          <w:iCs w:val="0"/>
          <w:color w:val="000000" w:themeColor="text1"/>
        </w:rPr>
        <w:fldChar w:fldCharType="separate"/>
      </w:r>
      <w:r>
        <w:rPr>
          <w:rFonts w:ascii="Bookman Old Style" w:hAnsi="Bookman Old Style"/>
          <w:i w:val="0"/>
          <w:iCs w:val="0"/>
          <w:noProof/>
          <w:color w:val="000000" w:themeColor="text1"/>
        </w:rPr>
        <w:t>7</w:t>
      </w:r>
      <w:r w:rsidRPr="00143B75">
        <w:rPr>
          <w:rFonts w:ascii="Bookman Old Style" w:hAnsi="Bookman Old Style"/>
          <w:i w:val="0"/>
          <w:iCs w:val="0"/>
          <w:color w:val="000000" w:themeColor="text1"/>
        </w:rPr>
        <w:fldChar w:fldCharType="end"/>
      </w:r>
      <w:r w:rsidRPr="00143B75">
        <w:rPr>
          <w:rFonts w:ascii="Bookman Old Style" w:hAnsi="Bookman Old Style"/>
          <w:i w:val="0"/>
          <w:iCs w:val="0"/>
          <w:color w:val="000000" w:themeColor="text1"/>
        </w:rPr>
        <w:br/>
        <w:t xml:space="preserve">Data Perangkat Kerja ASN yang Dapat Mendukung Kinerja ASN Kecamatan </w:t>
      </w:r>
      <w:r>
        <w:rPr>
          <w:rFonts w:ascii="Bookman Old Style" w:hAnsi="Bookman Old Style"/>
          <w:i w:val="0"/>
          <w:iCs w:val="0"/>
          <w:color w:val="000000" w:themeColor="text1"/>
        </w:rPr>
        <w:t>Paseh</w:t>
      </w:r>
      <w:bookmarkEnd w:id="22"/>
      <w:bookmarkEnd w:id="23"/>
    </w:p>
    <w:tbl>
      <w:tblPr>
        <w:tblStyle w:val="TableGrid"/>
        <w:tblW w:w="5259" w:type="pct"/>
        <w:tblLook w:val="04A0" w:firstRow="1" w:lastRow="0" w:firstColumn="1" w:lastColumn="0" w:noHBand="0" w:noVBand="1"/>
      </w:tblPr>
      <w:tblGrid>
        <w:gridCol w:w="514"/>
        <w:gridCol w:w="2216"/>
        <w:gridCol w:w="2176"/>
        <w:gridCol w:w="2109"/>
        <w:gridCol w:w="1620"/>
      </w:tblGrid>
      <w:tr w:rsidR="008359C8" w:rsidRPr="007B2C0D" w14:paraId="6D98387B" w14:textId="77777777" w:rsidTr="00224CB2">
        <w:trPr>
          <w:tblHeader/>
        </w:trPr>
        <w:tc>
          <w:tcPr>
            <w:tcW w:w="298" w:type="pct"/>
            <w:vAlign w:val="center"/>
          </w:tcPr>
          <w:p w14:paraId="6AF4A089" w14:textId="77777777" w:rsidR="008359C8" w:rsidRPr="007B2C0D" w:rsidRDefault="008359C8" w:rsidP="00224CB2">
            <w:pPr>
              <w:adjustRightInd w:val="0"/>
              <w:jc w:val="center"/>
              <w:rPr>
                <w:rFonts w:ascii="Bookman Old Style" w:hAnsi="Bookman Old Style"/>
                <w:b/>
                <w:bCs/>
                <w:color w:val="000000" w:themeColor="text1"/>
                <w:spacing w:val="-1"/>
                <w:lang w:val="en-US"/>
              </w:rPr>
            </w:pPr>
            <w:r w:rsidRPr="007B2C0D">
              <w:rPr>
                <w:rFonts w:ascii="Bookman Old Style" w:hAnsi="Bookman Old Style"/>
                <w:b/>
                <w:bCs/>
                <w:color w:val="000000" w:themeColor="text1"/>
                <w:spacing w:val="-1"/>
                <w:lang w:val="en-US"/>
              </w:rPr>
              <w:t>No</w:t>
            </w:r>
          </w:p>
        </w:tc>
        <w:tc>
          <w:tcPr>
            <w:tcW w:w="1283" w:type="pct"/>
            <w:vAlign w:val="center"/>
          </w:tcPr>
          <w:p w14:paraId="45BF97CA" w14:textId="77777777" w:rsidR="008359C8" w:rsidRPr="007B2C0D" w:rsidRDefault="008359C8" w:rsidP="00224CB2">
            <w:pPr>
              <w:adjustRightInd w:val="0"/>
              <w:jc w:val="center"/>
              <w:rPr>
                <w:rFonts w:ascii="Bookman Old Style" w:hAnsi="Bookman Old Style"/>
                <w:b/>
                <w:bCs/>
                <w:color w:val="000000" w:themeColor="text1"/>
                <w:spacing w:val="-1"/>
                <w:lang w:val="en-US"/>
              </w:rPr>
            </w:pPr>
            <w:r w:rsidRPr="007B2C0D">
              <w:rPr>
                <w:rFonts w:ascii="Bookman Old Style" w:hAnsi="Bookman Old Style"/>
                <w:b/>
                <w:bCs/>
                <w:color w:val="000000" w:themeColor="text1"/>
                <w:spacing w:val="-1"/>
                <w:lang w:val="en-US"/>
              </w:rPr>
              <w:t>Nama jabatan</w:t>
            </w:r>
          </w:p>
        </w:tc>
        <w:tc>
          <w:tcPr>
            <w:tcW w:w="1260" w:type="pct"/>
            <w:vAlign w:val="center"/>
          </w:tcPr>
          <w:p w14:paraId="622EE923" w14:textId="77777777" w:rsidR="008359C8" w:rsidRPr="007B2C0D" w:rsidRDefault="008359C8" w:rsidP="00224CB2">
            <w:pPr>
              <w:adjustRightInd w:val="0"/>
              <w:jc w:val="center"/>
              <w:rPr>
                <w:rFonts w:ascii="Bookman Old Style" w:hAnsi="Bookman Old Style"/>
                <w:b/>
                <w:bCs/>
                <w:color w:val="000000" w:themeColor="text1"/>
                <w:spacing w:val="-1"/>
                <w:lang w:val="sv-SE"/>
              </w:rPr>
            </w:pPr>
            <w:r w:rsidRPr="007B2C0D">
              <w:rPr>
                <w:rFonts w:ascii="Bookman Old Style" w:hAnsi="Bookman Old Style"/>
                <w:b/>
                <w:bCs/>
                <w:color w:val="000000" w:themeColor="text1"/>
                <w:spacing w:val="-1"/>
                <w:lang w:val="sv-SE"/>
              </w:rPr>
              <w:t>Perangkat kerja (Sesuai Anjab A</w:t>
            </w:r>
            <w:r>
              <w:rPr>
                <w:rFonts w:ascii="Bookman Old Style" w:hAnsi="Bookman Old Style"/>
                <w:b/>
                <w:bCs/>
                <w:color w:val="000000" w:themeColor="text1"/>
                <w:spacing w:val="-1"/>
                <w:lang w:val="sv-SE"/>
              </w:rPr>
              <w:t>BK</w:t>
            </w:r>
            <w:r w:rsidRPr="007B2C0D">
              <w:rPr>
                <w:rFonts w:ascii="Bookman Old Style" w:hAnsi="Bookman Old Style"/>
                <w:b/>
                <w:bCs/>
                <w:color w:val="000000" w:themeColor="text1"/>
                <w:spacing w:val="-1"/>
                <w:lang w:val="sv-SE"/>
              </w:rPr>
              <w:t>)</w:t>
            </w:r>
          </w:p>
        </w:tc>
        <w:tc>
          <w:tcPr>
            <w:tcW w:w="1221" w:type="pct"/>
            <w:vAlign w:val="center"/>
          </w:tcPr>
          <w:p w14:paraId="3CB2CBDE" w14:textId="77777777" w:rsidR="008359C8" w:rsidRPr="007B2C0D" w:rsidRDefault="008359C8" w:rsidP="00224CB2">
            <w:pPr>
              <w:adjustRightInd w:val="0"/>
              <w:jc w:val="center"/>
              <w:rPr>
                <w:rFonts w:ascii="Bookman Old Style" w:hAnsi="Bookman Old Style"/>
                <w:b/>
                <w:bCs/>
                <w:color w:val="000000" w:themeColor="text1"/>
                <w:spacing w:val="-1"/>
                <w:lang w:val="en-US"/>
              </w:rPr>
            </w:pPr>
            <w:r w:rsidRPr="007B2C0D">
              <w:rPr>
                <w:rFonts w:ascii="Bookman Old Style" w:hAnsi="Bookman Old Style"/>
                <w:b/>
                <w:bCs/>
                <w:color w:val="000000" w:themeColor="text1"/>
                <w:spacing w:val="-1"/>
                <w:lang w:val="en-US"/>
              </w:rPr>
              <w:t>Realisasi Perangkat kerja</w:t>
            </w:r>
          </w:p>
        </w:tc>
        <w:tc>
          <w:tcPr>
            <w:tcW w:w="938" w:type="pct"/>
            <w:vAlign w:val="center"/>
          </w:tcPr>
          <w:p w14:paraId="3243C98F" w14:textId="77777777" w:rsidR="008359C8" w:rsidRPr="007B2C0D" w:rsidRDefault="008359C8" w:rsidP="00224CB2">
            <w:pPr>
              <w:adjustRightInd w:val="0"/>
              <w:spacing w:line="480" w:lineRule="auto"/>
              <w:jc w:val="center"/>
              <w:rPr>
                <w:rFonts w:ascii="Bookman Old Style" w:hAnsi="Bookman Old Style"/>
                <w:b/>
                <w:bCs/>
                <w:color w:val="000000" w:themeColor="text1"/>
                <w:spacing w:val="-1"/>
                <w:lang w:val="en-US"/>
              </w:rPr>
            </w:pPr>
            <w:r w:rsidRPr="007B2C0D">
              <w:rPr>
                <w:rFonts w:ascii="Bookman Old Style" w:hAnsi="Bookman Old Style"/>
                <w:b/>
                <w:bCs/>
                <w:color w:val="000000" w:themeColor="text1"/>
                <w:spacing w:val="-1"/>
                <w:lang w:val="en-US"/>
              </w:rPr>
              <w:t>Keterangan</w:t>
            </w:r>
          </w:p>
        </w:tc>
      </w:tr>
      <w:tr w:rsidR="008359C8" w:rsidRPr="007B2C0D" w14:paraId="2E9C8A6B" w14:textId="77777777" w:rsidTr="00224CB2">
        <w:tc>
          <w:tcPr>
            <w:tcW w:w="298" w:type="pct"/>
          </w:tcPr>
          <w:p w14:paraId="03BBB61B" w14:textId="77777777" w:rsidR="008359C8" w:rsidRPr="007B2C0D" w:rsidRDefault="008359C8" w:rsidP="00224CB2">
            <w:pPr>
              <w:adjustRightInd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1.</w:t>
            </w:r>
          </w:p>
        </w:tc>
        <w:tc>
          <w:tcPr>
            <w:tcW w:w="1283" w:type="pct"/>
          </w:tcPr>
          <w:p w14:paraId="5345E12E" w14:textId="77777777" w:rsidR="008359C8" w:rsidRPr="007B2C0D" w:rsidRDefault="008359C8" w:rsidP="00224CB2">
            <w:pPr>
              <w:adjustRightInd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Camat</w:t>
            </w:r>
          </w:p>
        </w:tc>
        <w:tc>
          <w:tcPr>
            <w:tcW w:w="1260" w:type="pct"/>
          </w:tcPr>
          <w:p w14:paraId="3ADC8478" w14:textId="77777777" w:rsidR="008359C8" w:rsidRPr="007B2C0D" w:rsidRDefault="008359C8" w:rsidP="008359C8">
            <w:pPr>
              <w:pStyle w:val="ListParagraph"/>
              <w:widowControl w:val="0"/>
              <w:numPr>
                <w:ilvl w:val="3"/>
                <w:numId w:val="15"/>
              </w:numPr>
              <w:autoSpaceDE w:val="0"/>
              <w:autoSpaceDN w:val="0"/>
              <w:adjustRightInd w:val="0"/>
              <w:spacing w:after="0" w:line="240" w:lineRule="auto"/>
              <w:ind w:left="232" w:hanging="284"/>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Printer</w:t>
            </w:r>
          </w:p>
          <w:p w14:paraId="38D2B281" w14:textId="77777777" w:rsidR="008359C8" w:rsidRPr="007B2C0D" w:rsidRDefault="008359C8" w:rsidP="008359C8">
            <w:pPr>
              <w:pStyle w:val="ListParagraph"/>
              <w:widowControl w:val="0"/>
              <w:numPr>
                <w:ilvl w:val="3"/>
                <w:numId w:val="15"/>
              </w:numPr>
              <w:autoSpaceDE w:val="0"/>
              <w:autoSpaceDN w:val="0"/>
              <w:adjustRightInd w:val="0"/>
              <w:spacing w:after="0" w:line="240" w:lineRule="auto"/>
              <w:ind w:left="232" w:hanging="284"/>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Komputer</w:t>
            </w:r>
          </w:p>
          <w:p w14:paraId="0616E093" w14:textId="77777777" w:rsidR="008359C8" w:rsidRPr="007B2C0D" w:rsidRDefault="008359C8" w:rsidP="008359C8">
            <w:pPr>
              <w:pStyle w:val="ListParagraph"/>
              <w:widowControl w:val="0"/>
              <w:numPr>
                <w:ilvl w:val="3"/>
                <w:numId w:val="15"/>
              </w:numPr>
              <w:autoSpaceDE w:val="0"/>
              <w:autoSpaceDN w:val="0"/>
              <w:adjustRightInd w:val="0"/>
              <w:spacing w:after="0" w:line="240" w:lineRule="auto"/>
              <w:ind w:left="232" w:hanging="284"/>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 xml:space="preserve">Jar. Internet </w:t>
            </w:r>
          </w:p>
          <w:p w14:paraId="36B2157C" w14:textId="77777777" w:rsidR="008359C8" w:rsidRPr="007B2C0D" w:rsidRDefault="008359C8" w:rsidP="008359C8">
            <w:pPr>
              <w:pStyle w:val="ListParagraph"/>
              <w:widowControl w:val="0"/>
              <w:numPr>
                <w:ilvl w:val="3"/>
                <w:numId w:val="15"/>
              </w:numPr>
              <w:autoSpaceDE w:val="0"/>
              <w:autoSpaceDN w:val="0"/>
              <w:adjustRightInd w:val="0"/>
              <w:spacing w:after="0" w:line="240" w:lineRule="auto"/>
              <w:ind w:left="232" w:hanging="284"/>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Telepon</w:t>
            </w:r>
          </w:p>
          <w:p w14:paraId="68EF04B8" w14:textId="77777777" w:rsidR="008359C8" w:rsidRPr="007B2C0D" w:rsidRDefault="008359C8" w:rsidP="008359C8">
            <w:pPr>
              <w:pStyle w:val="ListParagraph"/>
              <w:widowControl w:val="0"/>
              <w:numPr>
                <w:ilvl w:val="3"/>
                <w:numId w:val="15"/>
              </w:numPr>
              <w:autoSpaceDE w:val="0"/>
              <w:autoSpaceDN w:val="0"/>
              <w:adjustRightInd w:val="0"/>
              <w:spacing w:after="0" w:line="240" w:lineRule="auto"/>
              <w:ind w:left="232" w:hanging="284"/>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ATK</w:t>
            </w:r>
          </w:p>
          <w:p w14:paraId="3494FC68" w14:textId="77777777" w:rsidR="008359C8" w:rsidRPr="007B2C0D" w:rsidRDefault="008359C8" w:rsidP="008359C8">
            <w:pPr>
              <w:pStyle w:val="ListParagraph"/>
              <w:widowControl w:val="0"/>
              <w:numPr>
                <w:ilvl w:val="3"/>
                <w:numId w:val="15"/>
              </w:numPr>
              <w:autoSpaceDE w:val="0"/>
              <w:autoSpaceDN w:val="0"/>
              <w:adjustRightInd w:val="0"/>
              <w:spacing w:after="0" w:line="240" w:lineRule="auto"/>
              <w:ind w:left="232" w:hanging="284"/>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Kendaraan</w:t>
            </w:r>
          </w:p>
        </w:tc>
        <w:tc>
          <w:tcPr>
            <w:tcW w:w="1221" w:type="pct"/>
          </w:tcPr>
          <w:p w14:paraId="52A3FB65" w14:textId="77777777" w:rsidR="008359C8" w:rsidRPr="007B2C0D" w:rsidRDefault="008359C8" w:rsidP="008359C8">
            <w:pPr>
              <w:pStyle w:val="ListParagraph"/>
              <w:widowControl w:val="0"/>
              <w:numPr>
                <w:ilvl w:val="0"/>
                <w:numId w:val="36"/>
              </w:numPr>
              <w:autoSpaceDE w:val="0"/>
              <w:autoSpaceDN w:val="0"/>
              <w:adjustRightInd w:val="0"/>
              <w:spacing w:after="0" w:line="240" w:lineRule="auto"/>
              <w:ind w:left="334" w:hanging="334"/>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Printer</w:t>
            </w:r>
          </w:p>
          <w:p w14:paraId="77F034D2" w14:textId="77777777" w:rsidR="008359C8" w:rsidRPr="007B2C0D" w:rsidRDefault="008359C8" w:rsidP="008359C8">
            <w:pPr>
              <w:pStyle w:val="ListParagraph"/>
              <w:widowControl w:val="0"/>
              <w:numPr>
                <w:ilvl w:val="0"/>
                <w:numId w:val="36"/>
              </w:numPr>
              <w:autoSpaceDE w:val="0"/>
              <w:autoSpaceDN w:val="0"/>
              <w:adjustRightInd w:val="0"/>
              <w:spacing w:after="0" w:line="240" w:lineRule="auto"/>
              <w:ind w:left="334" w:hanging="334"/>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Komputer</w:t>
            </w:r>
          </w:p>
          <w:p w14:paraId="5527420A" w14:textId="77777777" w:rsidR="008359C8" w:rsidRPr="007B2C0D" w:rsidRDefault="008359C8" w:rsidP="008359C8">
            <w:pPr>
              <w:pStyle w:val="ListParagraph"/>
              <w:widowControl w:val="0"/>
              <w:numPr>
                <w:ilvl w:val="0"/>
                <w:numId w:val="36"/>
              </w:numPr>
              <w:autoSpaceDE w:val="0"/>
              <w:autoSpaceDN w:val="0"/>
              <w:adjustRightInd w:val="0"/>
              <w:spacing w:after="0" w:line="240" w:lineRule="auto"/>
              <w:ind w:left="334" w:hanging="334"/>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Jar. internet</w:t>
            </w:r>
          </w:p>
          <w:p w14:paraId="5E1D6D3F" w14:textId="77777777" w:rsidR="008359C8" w:rsidRPr="007B2C0D" w:rsidRDefault="008359C8" w:rsidP="008359C8">
            <w:pPr>
              <w:pStyle w:val="ListParagraph"/>
              <w:widowControl w:val="0"/>
              <w:numPr>
                <w:ilvl w:val="0"/>
                <w:numId w:val="36"/>
              </w:numPr>
              <w:autoSpaceDE w:val="0"/>
              <w:autoSpaceDN w:val="0"/>
              <w:adjustRightInd w:val="0"/>
              <w:spacing w:after="0" w:line="240" w:lineRule="auto"/>
              <w:ind w:left="334" w:hanging="334"/>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Telepon</w:t>
            </w:r>
          </w:p>
          <w:p w14:paraId="29F4EE24" w14:textId="77777777" w:rsidR="008359C8" w:rsidRPr="007B2C0D" w:rsidRDefault="008359C8" w:rsidP="008359C8">
            <w:pPr>
              <w:pStyle w:val="ListParagraph"/>
              <w:widowControl w:val="0"/>
              <w:numPr>
                <w:ilvl w:val="0"/>
                <w:numId w:val="36"/>
              </w:numPr>
              <w:autoSpaceDE w:val="0"/>
              <w:autoSpaceDN w:val="0"/>
              <w:adjustRightInd w:val="0"/>
              <w:spacing w:after="0" w:line="240" w:lineRule="auto"/>
              <w:ind w:left="334" w:hanging="334"/>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ATK</w:t>
            </w:r>
          </w:p>
          <w:p w14:paraId="3460B644" w14:textId="77777777" w:rsidR="008359C8" w:rsidRPr="007B2C0D" w:rsidRDefault="008359C8" w:rsidP="008359C8">
            <w:pPr>
              <w:pStyle w:val="ListParagraph"/>
              <w:widowControl w:val="0"/>
              <w:numPr>
                <w:ilvl w:val="0"/>
                <w:numId w:val="36"/>
              </w:numPr>
              <w:autoSpaceDE w:val="0"/>
              <w:autoSpaceDN w:val="0"/>
              <w:adjustRightInd w:val="0"/>
              <w:spacing w:after="0" w:line="240" w:lineRule="auto"/>
              <w:ind w:left="334" w:hanging="334"/>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 xml:space="preserve">Kend. Roda 4 </w:t>
            </w:r>
          </w:p>
        </w:tc>
        <w:tc>
          <w:tcPr>
            <w:tcW w:w="938" w:type="pct"/>
          </w:tcPr>
          <w:p w14:paraId="7D3D2AB6" w14:textId="77777777" w:rsidR="008359C8" w:rsidRPr="007B2C0D" w:rsidRDefault="008359C8" w:rsidP="00224CB2">
            <w:pPr>
              <w:adjustRightInd w:val="0"/>
              <w:spacing w:line="480" w:lineRule="auto"/>
              <w:jc w:val="both"/>
              <w:rPr>
                <w:rFonts w:ascii="Bookman Old Style" w:hAnsi="Bookman Old Style"/>
                <w:color w:val="000000" w:themeColor="text1"/>
                <w:spacing w:val="-1"/>
                <w:lang w:val="en-US"/>
              </w:rPr>
            </w:pPr>
          </w:p>
        </w:tc>
      </w:tr>
      <w:tr w:rsidR="008359C8" w:rsidRPr="007B2C0D" w14:paraId="630635B8" w14:textId="77777777" w:rsidTr="00224CB2">
        <w:tc>
          <w:tcPr>
            <w:tcW w:w="298" w:type="pct"/>
          </w:tcPr>
          <w:p w14:paraId="4676FFEA" w14:textId="77777777" w:rsidR="008359C8" w:rsidRPr="007B2C0D" w:rsidRDefault="008359C8" w:rsidP="00224CB2">
            <w:pPr>
              <w:adjustRightInd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2.</w:t>
            </w:r>
          </w:p>
        </w:tc>
        <w:tc>
          <w:tcPr>
            <w:tcW w:w="1283" w:type="pct"/>
          </w:tcPr>
          <w:p w14:paraId="5E449410" w14:textId="77777777" w:rsidR="008359C8" w:rsidRPr="007B2C0D" w:rsidRDefault="008359C8" w:rsidP="00224CB2">
            <w:pPr>
              <w:adjustRightInd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Sekretaris Camat</w:t>
            </w:r>
          </w:p>
        </w:tc>
        <w:tc>
          <w:tcPr>
            <w:tcW w:w="1260" w:type="pct"/>
          </w:tcPr>
          <w:p w14:paraId="07F124C6" w14:textId="77777777" w:rsidR="008359C8" w:rsidRPr="007B2C0D" w:rsidRDefault="008359C8" w:rsidP="008359C8">
            <w:pPr>
              <w:pStyle w:val="ListParagraph"/>
              <w:widowControl w:val="0"/>
              <w:numPr>
                <w:ilvl w:val="0"/>
                <w:numId w:val="26"/>
              </w:numPr>
              <w:autoSpaceDE w:val="0"/>
              <w:autoSpaceDN w:val="0"/>
              <w:adjustRightInd w:val="0"/>
              <w:spacing w:after="0" w:line="240" w:lineRule="auto"/>
              <w:ind w:left="232" w:hanging="284"/>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Printer</w:t>
            </w:r>
          </w:p>
          <w:p w14:paraId="491C762D" w14:textId="77777777" w:rsidR="008359C8" w:rsidRPr="007B2C0D" w:rsidRDefault="008359C8" w:rsidP="008359C8">
            <w:pPr>
              <w:pStyle w:val="ListParagraph"/>
              <w:widowControl w:val="0"/>
              <w:numPr>
                <w:ilvl w:val="0"/>
                <w:numId w:val="26"/>
              </w:numPr>
              <w:autoSpaceDE w:val="0"/>
              <w:autoSpaceDN w:val="0"/>
              <w:adjustRightInd w:val="0"/>
              <w:spacing w:after="0" w:line="240" w:lineRule="auto"/>
              <w:ind w:left="232" w:hanging="284"/>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Komputer</w:t>
            </w:r>
          </w:p>
          <w:p w14:paraId="63EE89AB" w14:textId="77777777" w:rsidR="008359C8" w:rsidRPr="007B2C0D" w:rsidRDefault="008359C8" w:rsidP="008359C8">
            <w:pPr>
              <w:pStyle w:val="ListParagraph"/>
              <w:widowControl w:val="0"/>
              <w:numPr>
                <w:ilvl w:val="0"/>
                <w:numId w:val="26"/>
              </w:numPr>
              <w:autoSpaceDE w:val="0"/>
              <w:autoSpaceDN w:val="0"/>
              <w:adjustRightInd w:val="0"/>
              <w:spacing w:after="0" w:line="240" w:lineRule="auto"/>
              <w:ind w:left="232" w:hanging="284"/>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Telepon</w:t>
            </w:r>
          </w:p>
          <w:p w14:paraId="51243F7C" w14:textId="77777777" w:rsidR="008359C8" w:rsidRPr="007B2C0D" w:rsidRDefault="008359C8" w:rsidP="008359C8">
            <w:pPr>
              <w:pStyle w:val="ListParagraph"/>
              <w:widowControl w:val="0"/>
              <w:numPr>
                <w:ilvl w:val="0"/>
                <w:numId w:val="26"/>
              </w:numPr>
              <w:autoSpaceDE w:val="0"/>
              <w:autoSpaceDN w:val="0"/>
              <w:adjustRightInd w:val="0"/>
              <w:spacing w:after="0" w:line="240" w:lineRule="auto"/>
              <w:ind w:left="232" w:hanging="284"/>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ATK</w:t>
            </w:r>
          </w:p>
          <w:p w14:paraId="76A45421" w14:textId="77777777" w:rsidR="008359C8" w:rsidRPr="007B2C0D" w:rsidRDefault="008359C8" w:rsidP="008359C8">
            <w:pPr>
              <w:pStyle w:val="ListParagraph"/>
              <w:widowControl w:val="0"/>
              <w:numPr>
                <w:ilvl w:val="0"/>
                <w:numId w:val="26"/>
              </w:numPr>
              <w:autoSpaceDE w:val="0"/>
              <w:autoSpaceDN w:val="0"/>
              <w:adjustRightInd w:val="0"/>
              <w:spacing w:after="0" w:line="240" w:lineRule="auto"/>
              <w:ind w:left="232" w:hanging="284"/>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Kendaraan</w:t>
            </w:r>
          </w:p>
        </w:tc>
        <w:tc>
          <w:tcPr>
            <w:tcW w:w="1221" w:type="pct"/>
          </w:tcPr>
          <w:p w14:paraId="193C7F42" w14:textId="77777777" w:rsidR="008359C8" w:rsidRPr="007B2C0D" w:rsidRDefault="008359C8" w:rsidP="00224CB2">
            <w:pPr>
              <w:pStyle w:val="ListParagraph"/>
              <w:adjustRightInd w:val="0"/>
              <w:ind w:left="232" w:hanging="232"/>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1. Printer</w:t>
            </w:r>
          </w:p>
          <w:p w14:paraId="40EAD7D3" w14:textId="77777777" w:rsidR="008359C8" w:rsidRPr="007B2C0D" w:rsidRDefault="008359C8" w:rsidP="00224CB2">
            <w:pPr>
              <w:pStyle w:val="ListParagraph"/>
              <w:adjustRightInd w:val="0"/>
              <w:ind w:left="232" w:hanging="232"/>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2. Komputer</w:t>
            </w:r>
          </w:p>
          <w:p w14:paraId="0C66931F" w14:textId="77777777" w:rsidR="008359C8" w:rsidRPr="007B2C0D" w:rsidRDefault="008359C8" w:rsidP="00224CB2">
            <w:pPr>
              <w:pStyle w:val="ListParagraph"/>
              <w:adjustRightInd w:val="0"/>
              <w:ind w:left="232" w:hanging="232"/>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3. Telepon</w:t>
            </w:r>
          </w:p>
          <w:p w14:paraId="5626BB17" w14:textId="77777777" w:rsidR="008359C8" w:rsidRPr="007B2C0D" w:rsidRDefault="008359C8" w:rsidP="00224CB2">
            <w:pPr>
              <w:pStyle w:val="ListParagraph"/>
              <w:adjustRightInd w:val="0"/>
              <w:ind w:left="232" w:hanging="232"/>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4. ATK</w:t>
            </w:r>
          </w:p>
          <w:p w14:paraId="26E44F5A" w14:textId="77777777" w:rsidR="008359C8" w:rsidRPr="007B2C0D" w:rsidRDefault="008359C8" w:rsidP="00224CB2">
            <w:pPr>
              <w:pStyle w:val="ListParagraph"/>
              <w:adjustRightInd w:val="0"/>
              <w:ind w:left="232" w:hanging="232"/>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5. Kend. Roda 4</w:t>
            </w:r>
          </w:p>
        </w:tc>
        <w:tc>
          <w:tcPr>
            <w:tcW w:w="938" w:type="pct"/>
          </w:tcPr>
          <w:p w14:paraId="1FC4FC0D" w14:textId="77777777" w:rsidR="008359C8" w:rsidRPr="007B2C0D" w:rsidRDefault="008359C8" w:rsidP="00224CB2">
            <w:pPr>
              <w:adjustRightInd w:val="0"/>
              <w:spacing w:line="480" w:lineRule="auto"/>
              <w:jc w:val="both"/>
              <w:rPr>
                <w:rFonts w:ascii="Bookman Old Style" w:hAnsi="Bookman Old Style"/>
                <w:color w:val="000000" w:themeColor="text1"/>
                <w:spacing w:val="-1"/>
                <w:lang w:val="en-US"/>
              </w:rPr>
            </w:pPr>
          </w:p>
        </w:tc>
      </w:tr>
      <w:tr w:rsidR="008359C8" w:rsidRPr="007B2C0D" w14:paraId="5BC9255D" w14:textId="77777777" w:rsidTr="00224CB2">
        <w:tc>
          <w:tcPr>
            <w:tcW w:w="298" w:type="pct"/>
          </w:tcPr>
          <w:p w14:paraId="0047BA20" w14:textId="77777777" w:rsidR="008359C8" w:rsidRPr="007B2C0D" w:rsidRDefault="008359C8" w:rsidP="00224CB2">
            <w:pPr>
              <w:adjustRightInd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3.</w:t>
            </w:r>
          </w:p>
        </w:tc>
        <w:tc>
          <w:tcPr>
            <w:tcW w:w="1283" w:type="pct"/>
          </w:tcPr>
          <w:p w14:paraId="5ABC0EC7" w14:textId="77777777" w:rsidR="008359C8" w:rsidRPr="007B2C0D" w:rsidRDefault="008359C8" w:rsidP="00224CB2">
            <w:pPr>
              <w:adjustRightInd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Kepala Seksi Pemerintahan Desa</w:t>
            </w:r>
          </w:p>
        </w:tc>
        <w:tc>
          <w:tcPr>
            <w:tcW w:w="1260" w:type="pct"/>
          </w:tcPr>
          <w:p w14:paraId="7B8FC820" w14:textId="77777777" w:rsidR="008359C8" w:rsidRPr="007B2C0D" w:rsidRDefault="008359C8" w:rsidP="008359C8">
            <w:pPr>
              <w:pStyle w:val="ListParagraph"/>
              <w:widowControl w:val="0"/>
              <w:numPr>
                <w:ilvl w:val="0"/>
                <w:numId w:val="27"/>
              </w:numPr>
              <w:autoSpaceDE w:val="0"/>
              <w:autoSpaceDN w:val="0"/>
              <w:adjustRightInd w:val="0"/>
              <w:spacing w:after="0" w:line="240" w:lineRule="auto"/>
              <w:ind w:left="203" w:hanging="259"/>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Printer</w:t>
            </w:r>
          </w:p>
          <w:p w14:paraId="55FD6810" w14:textId="77777777" w:rsidR="008359C8" w:rsidRPr="007B2C0D" w:rsidRDefault="008359C8" w:rsidP="008359C8">
            <w:pPr>
              <w:pStyle w:val="ListParagraph"/>
              <w:widowControl w:val="0"/>
              <w:numPr>
                <w:ilvl w:val="0"/>
                <w:numId w:val="27"/>
              </w:numPr>
              <w:autoSpaceDE w:val="0"/>
              <w:autoSpaceDN w:val="0"/>
              <w:adjustRightInd w:val="0"/>
              <w:spacing w:after="0" w:line="240" w:lineRule="auto"/>
              <w:ind w:left="203" w:hanging="259"/>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Komputer</w:t>
            </w:r>
          </w:p>
          <w:p w14:paraId="758E1223" w14:textId="77777777" w:rsidR="008359C8" w:rsidRPr="007B2C0D" w:rsidRDefault="008359C8" w:rsidP="008359C8">
            <w:pPr>
              <w:pStyle w:val="ListParagraph"/>
              <w:widowControl w:val="0"/>
              <w:numPr>
                <w:ilvl w:val="0"/>
                <w:numId w:val="27"/>
              </w:numPr>
              <w:autoSpaceDE w:val="0"/>
              <w:autoSpaceDN w:val="0"/>
              <w:adjustRightInd w:val="0"/>
              <w:spacing w:after="0" w:line="240" w:lineRule="auto"/>
              <w:ind w:left="203" w:hanging="259"/>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Telepon</w:t>
            </w:r>
          </w:p>
          <w:p w14:paraId="665AD13B" w14:textId="77777777" w:rsidR="008359C8" w:rsidRPr="007B2C0D" w:rsidRDefault="008359C8" w:rsidP="008359C8">
            <w:pPr>
              <w:pStyle w:val="ListParagraph"/>
              <w:widowControl w:val="0"/>
              <w:numPr>
                <w:ilvl w:val="0"/>
                <w:numId w:val="27"/>
              </w:numPr>
              <w:autoSpaceDE w:val="0"/>
              <w:autoSpaceDN w:val="0"/>
              <w:adjustRightInd w:val="0"/>
              <w:spacing w:after="0" w:line="240" w:lineRule="auto"/>
              <w:ind w:left="203" w:hanging="259"/>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ATK</w:t>
            </w:r>
          </w:p>
          <w:p w14:paraId="4519C2D6" w14:textId="77777777" w:rsidR="008359C8" w:rsidRPr="007B2C0D" w:rsidRDefault="008359C8" w:rsidP="008359C8">
            <w:pPr>
              <w:pStyle w:val="ListParagraph"/>
              <w:widowControl w:val="0"/>
              <w:numPr>
                <w:ilvl w:val="0"/>
                <w:numId w:val="27"/>
              </w:numPr>
              <w:autoSpaceDE w:val="0"/>
              <w:autoSpaceDN w:val="0"/>
              <w:adjustRightInd w:val="0"/>
              <w:spacing w:after="0" w:line="240" w:lineRule="auto"/>
              <w:ind w:left="203" w:hanging="259"/>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Kendaraan</w:t>
            </w:r>
          </w:p>
        </w:tc>
        <w:tc>
          <w:tcPr>
            <w:tcW w:w="1221" w:type="pct"/>
          </w:tcPr>
          <w:p w14:paraId="085475FF" w14:textId="77777777" w:rsidR="008359C8" w:rsidRPr="007B2C0D" w:rsidRDefault="008359C8" w:rsidP="008359C8">
            <w:pPr>
              <w:pStyle w:val="ListParagraph"/>
              <w:widowControl w:val="0"/>
              <w:numPr>
                <w:ilvl w:val="0"/>
                <w:numId w:val="37"/>
              </w:numPr>
              <w:autoSpaceDE w:val="0"/>
              <w:autoSpaceDN w:val="0"/>
              <w:adjustRightInd w:val="0"/>
              <w:spacing w:after="0" w:line="240" w:lineRule="auto"/>
              <w:ind w:left="294"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Printer</w:t>
            </w:r>
          </w:p>
          <w:p w14:paraId="2B3F5A7B" w14:textId="77777777" w:rsidR="008359C8" w:rsidRPr="007B2C0D" w:rsidRDefault="008359C8" w:rsidP="008359C8">
            <w:pPr>
              <w:pStyle w:val="ListParagraph"/>
              <w:widowControl w:val="0"/>
              <w:numPr>
                <w:ilvl w:val="0"/>
                <w:numId w:val="37"/>
              </w:numPr>
              <w:autoSpaceDE w:val="0"/>
              <w:autoSpaceDN w:val="0"/>
              <w:adjustRightInd w:val="0"/>
              <w:spacing w:after="0" w:line="240" w:lineRule="auto"/>
              <w:ind w:left="294"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Komputer</w:t>
            </w:r>
          </w:p>
          <w:p w14:paraId="387EE5EB" w14:textId="77777777" w:rsidR="008359C8" w:rsidRPr="007B2C0D" w:rsidRDefault="008359C8" w:rsidP="008359C8">
            <w:pPr>
              <w:pStyle w:val="ListParagraph"/>
              <w:widowControl w:val="0"/>
              <w:numPr>
                <w:ilvl w:val="0"/>
                <w:numId w:val="37"/>
              </w:numPr>
              <w:autoSpaceDE w:val="0"/>
              <w:autoSpaceDN w:val="0"/>
              <w:adjustRightInd w:val="0"/>
              <w:spacing w:after="0" w:line="240" w:lineRule="auto"/>
              <w:ind w:left="294"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Telepon</w:t>
            </w:r>
          </w:p>
          <w:p w14:paraId="77473BEA" w14:textId="77777777" w:rsidR="008359C8" w:rsidRPr="007B2C0D" w:rsidRDefault="008359C8" w:rsidP="008359C8">
            <w:pPr>
              <w:pStyle w:val="ListParagraph"/>
              <w:widowControl w:val="0"/>
              <w:numPr>
                <w:ilvl w:val="0"/>
                <w:numId w:val="37"/>
              </w:numPr>
              <w:autoSpaceDE w:val="0"/>
              <w:autoSpaceDN w:val="0"/>
              <w:adjustRightInd w:val="0"/>
              <w:spacing w:after="0" w:line="240" w:lineRule="auto"/>
              <w:ind w:left="294"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ATK</w:t>
            </w:r>
          </w:p>
          <w:p w14:paraId="02D26E28" w14:textId="77777777" w:rsidR="008359C8" w:rsidRPr="007B2C0D" w:rsidRDefault="008359C8" w:rsidP="008359C8">
            <w:pPr>
              <w:pStyle w:val="ListParagraph"/>
              <w:widowControl w:val="0"/>
              <w:numPr>
                <w:ilvl w:val="0"/>
                <w:numId w:val="37"/>
              </w:numPr>
              <w:autoSpaceDE w:val="0"/>
              <w:autoSpaceDN w:val="0"/>
              <w:adjustRightInd w:val="0"/>
              <w:spacing w:after="0" w:line="240" w:lineRule="auto"/>
              <w:ind w:left="294"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Kend. Roda 2</w:t>
            </w:r>
          </w:p>
        </w:tc>
        <w:tc>
          <w:tcPr>
            <w:tcW w:w="938" w:type="pct"/>
          </w:tcPr>
          <w:p w14:paraId="5DD8A89B" w14:textId="77777777" w:rsidR="008359C8" w:rsidRPr="007B2C0D" w:rsidRDefault="008359C8" w:rsidP="00224CB2">
            <w:pPr>
              <w:adjustRightInd w:val="0"/>
              <w:spacing w:line="480" w:lineRule="auto"/>
              <w:jc w:val="both"/>
              <w:rPr>
                <w:rFonts w:ascii="Bookman Old Style" w:hAnsi="Bookman Old Style"/>
                <w:color w:val="000000" w:themeColor="text1"/>
                <w:spacing w:val="-1"/>
                <w:lang w:val="en-US"/>
              </w:rPr>
            </w:pPr>
          </w:p>
        </w:tc>
      </w:tr>
      <w:tr w:rsidR="008359C8" w:rsidRPr="007B2C0D" w14:paraId="07BA7792" w14:textId="77777777" w:rsidTr="00224CB2">
        <w:tc>
          <w:tcPr>
            <w:tcW w:w="298" w:type="pct"/>
          </w:tcPr>
          <w:p w14:paraId="4EAB5692" w14:textId="77777777" w:rsidR="008359C8" w:rsidRPr="007B2C0D" w:rsidRDefault="008359C8" w:rsidP="00224CB2">
            <w:pPr>
              <w:adjustRightInd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4</w:t>
            </w:r>
          </w:p>
        </w:tc>
        <w:tc>
          <w:tcPr>
            <w:tcW w:w="1283" w:type="pct"/>
          </w:tcPr>
          <w:p w14:paraId="1E250D90" w14:textId="77777777" w:rsidR="008359C8" w:rsidRPr="007B2C0D" w:rsidRDefault="008359C8" w:rsidP="00224CB2">
            <w:pPr>
              <w:adjustRightInd w:val="0"/>
              <w:jc w:val="both"/>
              <w:rPr>
                <w:rFonts w:ascii="Bookman Old Style" w:hAnsi="Bookman Old Style"/>
                <w:color w:val="000000" w:themeColor="text1"/>
                <w:spacing w:val="-1"/>
                <w:lang w:val="sv-SE"/>
              </w:rPr>
            </w:pPr>
            <w:r w:rsidRPr="007B2C0D">
              <w:rPr>
                <w:rFonts w:ascii="Bookman Old Style" w:hAnsi="Bookman Old Style"/>
                <w:color w:val="000000" w:themeColor="text1"/>
                <w:spacing w:val="-1"/>
                <w:lang w:val="sv-SE"/>
              </w:rPr>
              <w:t>Kepala Seksi Ketentraman dan Ketertiban Umum</w:t>
            </w:r>
          </w:p>
        </w:tc>
        <w:tc>
          <w:tcPr>
            <w:tcW w:w="1260" w:type="pct"/>
          </w:tcPr>
          <w:p w14:paraId="0E85FDB8" w14:textId="77777777" w:rsidR="008359C8" w:rsidRPr="007B2C0D" w:rsidRDefault="008359C8" w:rsidP="008359C8">
            <w:pPr>
              <w:pStyle w:val="ListParagraph"/>
              <w:widowControl w:val="0"/>
              <w:numPr>
                <w:ilvl w:val="0"/>
                <w:numId w:val="28"/>
              </w:numPr>
              <w:autoSpaceDE w:val="0"/>
              <w:autoSpaceDN w:val="0"/>
              <w:adjustRightInd w:val="0"/>
              <w:spacing w:after="0" w:line="240" w:lineRule="auto"/>
              <w:ind w:left="203" w:hanging="259"/>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Printer</w:t>
            </w:r>
          </w:p>
          <w:p w14:paraId="45633C5B" w14:textId="77777777" w:rsidR="008359C8" w:rsidRPr="007B2C0D" w:rsidRDefault="008359C8" w:rsidP="008359C8">
            <w:pPr>
              <w:pStyle w:val="ListParagraph"/>
              <w:widowControl w:val="0"/>
              <w:numPr>
                <w:ilvl w:val="0"/>
                <w:numId w:val="28"/>
              </w:numPr>
              <w:autoSpaceDE w:val="0"/>
              <w:autoSpaceDN w:val="0"/>
              <w:adjustRightInd w:val="0"/>
              <w:spacing w:after="0" w:line="240" w:lineRule="auto"/>
              <w:ind w:left="203" w:hanging="259"/>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Komputer</w:t>
            </w:r>
          </w:p>
          <w:p w14:paraId="0B0F57F6" w14:textId="77777777" w:rsidR="008359C8" w:rsidRPr="007B2C0D" w:rsidRDefault="008359C8" w:rsidP="008359C8">
            <w:pPr>
              <w:pStyle w:val="ListParagraph"/>
              <w:widowControl w:val="0"/>
              <w:numPr>
                <w:ilvl w:val="0"/>
                <w:numId w:val="28"/>
              </w:numPr>
              <w:autoSpaceDE w:val="0"/>
              <w:autoSpaceDN w:val="0"/>
              <w:adjustRightInd w:val="0"/>
              <w:spacing w:after="0" w:line="240" w:lineRule="auto"/>
              <w:ind w:left="203" w:hanging="259"/>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Jar. internet</w:t>
            </w:r>
          </w:p>
          <w:p w14:paraId="66AE373B" w14:textId="77777777" w:rsidR="008359C8" w:rsidRPr="007B2C0D" w:rsidRDefault="008359C8" w:rsidP="008359C8">
            <w:pPr>
              <w:pStyle w:val="ListParagraph"/>
              <w:widowControl w:val="0"/>
              <w:numPr>
                <w:ilvl w:val="0"/>
                <w:numId w:val="28"/>
              </w:numPr>
              <w:autoSpaceDE w:val="0"/>
              <w:autoSpaceDN w:val="0"/>
              <w:adjustRightInd w:val="0"/>
              <w:spacing w:after="0" w:line="240" w:lineRule="auto"/>
              <w:ind w:left="203" w:hanging="259"/>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Telepon</w:t>
            </w:r>
          </w:p>
          <w:p w14:paraId="4489BB7C" w14:textId="77777777" w:rsidR="008359C8" w:rsidRPr="007B2C0D" w:rsidRDefault="008359C8" w:rsidP="008359C8">
            <w:pPr>
              <w:pStyle w:val="ListParagraph"/>
              <w:widowControl w:val="0"/>
              <w:numPr>
                <w:ilvl w:val="0"/>
                <w:numId w:val="28"/>
              </w:numPr>
              <w:autoSpaceDE w:val="0"/>
              <w:autoSpaceDN w:val="0"/>
              <w:adjustRightInd w:val="0"/>
              <w:spacing w:after="0" w:line="240" w:lineRule="auto"/>
              <w:ind w:left="203" w:hanging="259"/>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ATK</w:t>
            </w:r>
          </w:p>
          <w:p w14:paraId="72EA50D8" w14:textId="77777777" w:rsidR="008359C8" w:rsidRPr="007B2C0D" w:rsidRDefault="008359C8" w:rsidP="008359C8">
            <w:pPr>
              <w:pStyle w:val="ListParagraph"/>
              <w:widowControl w:val="0"/>
              <w:numPr>
                <w:ilvl w:val="0"/>
                <w:numId w:val="28"/>
              </w:numPr>
              <w:autoSpaceDE w:val="0"/>
              <w:autoSpaceDN w:val="0"/>
              <w:adjustRightInd w:val="0"/>
              <w:spacing w:after="0" w:line="240" w:lineRule="auto"/>
              <w:ind w:left="203" w:hanging="259"/>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Kendaraan</w:t>
            </w:r>
          </w:p>
        </w:tc>
        <w:tc>
          <w:tcPr>
            <w:tcW w:w="1221" w:type="pct"/>
          </w:tcPr>
          <w:p w14:paraId="222C75A4" w14:textId="77777777" w:rsidR="008359C8" w:rsidRPr="007B2C0D" w:rsidRDefault="008359C8" w:rsidP="008359C8">
            <w:pPr>
              <w:pStyle w:val="ListParagraph"/>
              <w:widowControl w:val="0"/>
              <w:numPr>
                <w:ilvl w:val="0"/>
                <w:numId w:val="38"/>
              </w:numPr>
              <w:autoSpaceDE w:val="0"/>
              <w:autoSpaceDN w:val="0"/>
              <w:adjustRightInd w:val="0"/>
              <w:spacing w:after="0" w:line="240" w:lineRule="auto"/>
              <w:ind w:left="294"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Printer</w:t>
            </w:r>
          </w:p>
          <w:p w14:paraId="1EA9E222" w14:textId="77777777" w:rsidR="008359C8" w:rsidRPr="007B2C0D" w:rsidRDefault="008359C8" w:rsidP="008359C8">
            <w:pPr>
              <w:pStyle w:val="ListParagraph"/>
              <w:widowControl w:val="0"/>
              <w:numPr>
                <w:ilvl w:val="0"/>
                <w:numId w:val="38"/>
              </w:numPr>
              <w:autoSpaceDE w:val="0"/>
              <w:autoSpaceDN w:val="0"/>
              <w:adjustRightInd w:val="0"/>
              <w:spacing w:after="0" w:line="240" w:lineRule="auto"/>
              <w:ind w:left="294"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Komputer</w:t>
            </w:r>
          </w:p>
          <w:p w14:paraId="7654E5C0" w14:textId="77777777" w:rsidR="008359C8" w:rsidRPr="007B2C0D" w:rsidRDefault="008359C8" w:rsidP="008359C8">
            <w:pPr>
              <w:pStyle w:val="ListParagraph"/>
              <w:widowControl w:val="0"/>
              <w:numPr>
                <w:ilvl w:val="0"/>
                <w:numId w:val="38"/>
              </w:numPr>
              <w:autoSpaceDE w:val="0"/>
              <w:autoSpaceDN w:val="0"/>
              <w:adjustRightInd w:val="0"/>
              <w:spacing w:after="0" w:line="240" w:lineRule="auto"/>
              <w:ind w:left="294"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Jar. Internet</w:t>
            </w:r>
          </w:p>
          <w:p w14:paraId="31FEE7D1" w14:textId="77777777" w:rsidR="008359C8" w:rsidRPr="007B2C0D" w:rsidRDefault="008359C8" w:rsidP="008359C8">
            <w:pPr>
              <w:pStyle w:val="ListParagraph"/>
              <w:widowControl w:val="0"/>
              <w:numPr>
                <w:ilvl w:val="0"/>
                <w:numId w:val="38"/>
              </w:numPr>
              <w:autoSpaceDE w:val="0"/>
              <w:autoSpaceDN w:val="0"/>
              <w:adjustRightInd w:val="0"/>
              <w:spacing w:after="0" w:line="240" w:lineRule="auto"/>
              <w:ind w:left="294"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Telepon</w:t>
            </w:r>
          </w:p>
          <w:p w14:paraId="1B101A84" w14:textId="77777777" w:rsidR="008359C8" w:rsidRPr="007B2C0D" w:rsidRDefault="008359C8" w:rsidP="008359C8">
            <w:pPr>
              <w:pStyle w:val="ListParagraph"/>
              <w:widowControl w:val="0"/>
              <w:numPr>
                <w:ilvl w:val="0"/>
                <w:numId w:val="38"/>
              </w:numPr>
              <w:autoSpaceDE w:val="0"/>
              <w:autoSpaceDN w:val="0"/>
              <w:adjustRightInd w:val="0"/>
              <w:spacing w:after="0" w:line="240" w:lineRule="auto"/>
              <w:ind w:left="294"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ATK</w:t>
            </w:r>
          </w:p>
          <w:p w14:paraId="53D5E868" w14:textId="77777777" w:rsidR="008359C8" w:rsidRPr="007B2C0D" w:rsidRDefault="008359C8" w:rsidP="008359C8">
            <w:pPr>
              <w:pStyle w:val="ListParagraph"/>
              <w:widowControl w:val="0"/>
              <w:numPr>
                <w:ilvl w:val="0"/>
                <w:numId w:val="38"/>
              </w:numPr>
              <w:autoSpaceDE w:val="0"/>
              <w:autoSpaceDN w:val="0"/>
              <w:adjustRightInd w:val="0"/>
              <w:spacing w:after="0" w:line="240" w:lineRule="auto"/>
              <w:ind w:left="294"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 xml:space="preserve">Kend. Roda 2 </w:t>
            </w:r>
          </w:p>
        </w:tc>
        <w:tc>
          <w:tcPr>
            <w:tcW w:w="938" w:type="pct"/>
          </w:tcPr>
          <w:p w14:paraId="5041CF4C" w14:textId="77777777" w:rsidR="008359C8" w:rsidRPr="007B2C0D" w:rsidRDefault="008359C8" w:rsidP="00224CB2">
            <w:pPr>
              <w:adjustRightInd w:val="0"/>
              <w:spacing w:line="480" w:lineRule="auto"/>
              <w:jc w:val="both"/>
              <w:rPr>
                <w:rFonts w:ascii="Bookman Old Style" w:hAnsi="Bookman Old Style"/>
                <w:color w:val="000000" w:themeColor="text1"/>
                <w:spacing w:val="-1"/>
                <w:lang w:val="en-US"/>
              </w:rPr>
            </w:pPr>
          </w:p>
        </w:tc>
      </w:tr>
      <w:tr w:rsidR="008359C8" w:rsidRPr="007B2C0D" w14:paraId="3A413751" w14:textId="77777777" w:rsidTr="00224CB2">
        <w:tc>
          <w:tcPr>
            <w:tcW w:w="298" w:type="pct"/>
          </w:tcPr>
          <w:p w14:paraId="1789D12B" w14:textId="77777777" w:rsidR="008359C8" w:rsidRPr="007B2C0D" w:rsidRDefault="008359C8" w:rsidP="00224CB2">
            <w:pPr>
              <w:adjustRightInd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5</w:t>
            </w:r>
          </w:p>
        </w:tc>
        <w:tc>
          <w:tcPr>
            <w:tcW w:w="1283" w:type="pct"/>
          </w:tcPr>
          <w:p w14:paraId="1D2A09C8" w14:textId="77777777" w:rsidR="008359C8" w:rsidRPr="007B2C0D" w:rsidRDefault="008359C8" w:rsidP="00224CB2">
            <w:pPr>
              <w:adjustRightInd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Kepala Seksi Pelayanan Publik</w:t>
            </w:r>
          </w:p>
        </w:tc>
        <w:tc>
          <w:tcPr>
            <w:tcW w:w="1260" w:type="pct"/>
          </w:tcPr>
          <w:p w14:paraId="70C6091B" w14:textId="77777777" w:rsidR="008359C8" w:rsidRPr="007B2C0D" w:rsidRDefault="008359C8" w:rsidP="008359C8">
            <w:pPr>
              <w:pStyle w:val="ListParagraph"/>
              <w:widowControl w:val="0"/>
              <w:numPr>
                <w:ilvl w:val="0"/>
                <w:numId w:val="33"/>
              </w:numPr>
              <w:autoSpaceDE w:val="0"/>
              <w:autoSpaceDN w:val="0"/>
              <w:adjustRightInd w:val="0"/>
              <w:spacing w:after="0" w:line="240" w:lineRule="auto"/>
              <w:ind w:left="228" w:hanging="284"/>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Internet</w:t>
            </w:r>
          </w:p>
          <w:p w14:paraId="78584DA3" w14:textId="77777777" w:rsidR="008359C8" w:rsidRPr="007B2C0D" w:rsidRDefault="008359C8" w:rsidP="008359C8">
            <w:pPr>
              <w:pStyle w:val="ListParagraph"/>
              <w:widowControl w:val="0"/>
              <w:numPr>
                <w:ilvl w:val="0"/>
                <w:numId w:val="33"/>
              </w:numPr>
              <w:autoSpaceDE w:val="0"/>
              <w:autoSpaceDN w:val="0"/>
              <w:adjustRightInd w:val="0"/>
              <w:spacing w:after="0" w:line="240" w:lineRule="auto"/>
              <w:ind w:left="228" w:hanging="284"/>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Telepon</w:t>
            </w:r>
          </w:p>
          <w:p w14:paraId="6EA757BB" w14:textId="77777777" w:rsidR="008359C8" w:rsidRPr="007B2C0D" w:rsidRDefault="008359C8" w:rsidP="008359C8">
            <w:pPr>
              <w:pStyle w:val="ListParagraph"/>
              <w:widowControl w:val="0"/>
              <w:numPr>
                <w:ilvl w:val="0"/>
                <w:numId w:val="33"/>
              </w:numPr>
              <w:autoSpaceDE w:val="0"/>
              <w:autoSpaceDN w:val="0"/>
              <w:adjustRightInd w:val="0"/>
              <w:spacing w:after="0" w:line="240" w:lineRule="auto"/>
              <w:ind w:left="228" w:hanging="284"/>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 xml:space="preserve">Printer </w:t>
            </w:r>
          </w:p>
          <w:p w14:paraId="24DD81F8" w14:textId="77777777" w:rsidR="008359C8" w:rsidRPr="007B2C0D" w:rsidRDefault="008359C8" w:rsidP="008359C8">
            <w:pPr>
              <w:pStyle w:val="ListParagraph"/>
              <w:widowControl w:val="0"/>
              <w:numPr>
                <w:ilvl w:val="0"/>
                <w:numId w:val="33"/>
              </w:numPr>
              <w:autoSpaceDE w:val="0"/>
              <w:autoSpaceDN w:val="0"/>
              <w:adjustRightInd w:val="0"/>
              <w:spacing w:after="0" w:line="240" w:lineRule="auto"/>
              <w:ind w:left="228" w:hanging="284"/>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Kendaraan</w:t>
            </w:r>
          </w:p>
        </w:tc>
        <w:tc>
          <w:tcPr>
            <w:tcW w:w="1221" w:type="pct"/>
          </w:tcPr>
          <w:p w14:paraId="60CFC342" w14:textId="77777777" w:rsidR="008359C8" w:rsidRPr="007B2C0D" w:rsidRDefault="008359C8" w:rsidP="008359C8">
            <w:pPr>
              <w:pStyle w:val="ListParagraph"/>
              <w:widowControl w:val="0"/>
              <w:numPr>
                <w:ilvl w:val="0"/>
                <w:numId w:val="39"/>
              </w:numPr>
              <w:autoSpaceDE w:val="0"/>
              <w:autoSpaceDN w:val="0"/>
              <w:adjustRightInd w:val="0"/>
              <w:spacing w:after="0" w:line="240" w:lineRule="auto"/>
              <w:ind w:left="294" w:hanging="294"/>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Internet</w:t>
            </w:r>
          </w:p>
          <w:p w14:paraId="1D82B5B6" w14:textId="77777777" w:rsidR="008359C8" w:rsidRPr="007B2C0D" w:rsidRDefault="008359C8" w:rsidP="008359C8">
            <w:pPr>
              <w:pStyle w:val="ListParagraph"/>
              <w:widowControl w:val="0"/>
              <w:numPr>
                <w:ilvl w:val="0"/>
                <w:numId w:val="39"/>
              </w:numPr>
              <w:autoSpaceDE w:val="0"/>
              <w:autoSpaceDN w:val="0"/>
              <w:adjustRightInd w:val="0"/>
              <w:spacing w:after="0" w:line="240" w:lineRule="auto"/>
              <w:ind w:left="294" w:hanging="294"/>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Telepon</w:t>
            </w:r>
          </w:p>
          <w:p w14:paraId="3A81CED3" w14:textId="77777777" w:rsidR="008359C8" w:rsidRPr="007B2C0D" w:rsidRDefault="008359C8" w:rsidP="008359C8">
            <w:pPr>
              <w:pStyle w:val="ListParagraph"/>
              <w:widowControl w:val="0"/>
              <w:numPr>
                <w:ilvl w:val="0"/>
                <w:numId w:val="39"/>
              </w:numPr>
              <w:autoSpaceDE w:val="0"/>
              <w:autoSpaceDN w:val="0"/>
              <w:adjustRightInd w:val="0"/>
              <w:spacing w:after="0" w:line="240" w:lineRule="auto"/>
              <w:ind w:left="294" w:hanging="294"/>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Printer</w:t>
            </w:r>
          </w:p>
          <w:p w14:paraId="20E847FA" w14:textId="77777777" w:rsidR="008359C8" w:rsidRPr="007B2C0D" w:rsidRDefault="008359C8" w:rsidP="008359C8">
            <w:pPr>
              <w:pStyle w:val="ListParagraph"/>
              <w:widowControl w:val="0"/>
              <w:numPr>
                <w:ilvl w:val="0"/>
                <w:numId w:val="39"/>
              </w:numPr>
              <w:autoSpaceDE w:val="0"/>
              <w:autoSpaceDN w:val="0"/>
              <w:adjustRightInd w:val="0"/>
              <w:spacing w:after="0" w:line="240" w:lineRule="auto"/>
              <w:ind w:left="294" w:hanging="294"/>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Kend. Roda 2</w:t>
            </w:r>
          </w:p>
        </w:tc>
        <w:tc>
          <w:tcPr>
            <w:tcW w:w="938" w:type="pct"/>
          </w:tcPr>
          <w:p w14:paraId="0A1DF4B3" w14:textId="77777777" w:rsidR="008359C8" w:rsidRPr="007B2C0D" w:rsidRDefault="008359C8" w:rsidP="00224CB2">
            <w:pPr>
              <w:adjustRightInd w:val="0"/>
              <w:spacing w:line="480" w:lineRule="auto"/>
              <w:jc w:val="both"/>
              <w:rPr>
                <w:rFonts w:ascii="Bookman Old Style" w:hAnsi="Bookman Old Style"/>
                <w:color w:val="000000" w:themeColor="text1"/>
                <w:spacing w:val="-1"/>
                <w:lang w:val="en-US"/>
              </w:rPr>
            </w:pPr>
          </w:p>
        </w:tc>
      </w:tr>
      <w:tr w:rsidR="008359C8" w:rsidRPr="007B2C0D" w14:paraId="4673DD98" w14:textId="77777777" w:rsidTr="00224CB2">
        <w:tc>
          <w:tcPr>
            <w:tcW w:w="298" w:type="pct"/>
          </w:tcPr>
          <w:p w14:paraId="72F3F26B" w14:textId="77777777" w:rsidR="008359C8" w:rsidRPr="007B2C0D" w:rsidRDefault="008359C8" w:rsidP="00224CB2">
            <w:pPr>
              <w:adjustRightInd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lastRenderedPageBreak/>
              <w:t>6.</w:t>
            </w:r>
          </w:p>
        </w:tc>
        <w:tc>
          <w:tcPr>
            <w:tcW w:w="1283" w:type="pct"/>
          </w:tcPr>
          <w:p w14:paraId="13A7E477" w14:textId="77777777" w:rsidR="008359C8" w:rsidRPr="007B2C0D" w:rsidRDefault="008359C8" w:rsidP="00224CB2">
            <w:pPr>
              <w:adjustRightInd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Kepala Seksi Pemberdayaan Masyarakat</w:t>
            </w:r>
          </w:p>
        </w:tc>
        <w:tc>
          <w:tcPr>
            <w:tcW w:w="1260" w:type="pct"/>
          </w:tcPr>
          <w:p w14:paraId="2AF46ACB" w14:textId="77777777" w:rsidR="008359C8" w:rsidRPr="007B2C0D" w:rsidRDefault="008359C8" w:rsidP="008359C8">
            <w:pPr>
              <w:pStyle w:val="ListParagraph"/>
              <w:widowControl w:val="0"/>
              <w:numPr>
                <w:ilvl w:val="0"/>
                <w:numId w:val="29"/>
              </w:numPr>
              <w:autoSpaceDE w:val="0"/>
              <w:autoSpaceDN w:val="0"/>
              <w:adjustRightInd w:val="0"/>
              <w:spacing w:after="0" w:line="240" w:lineRule="auto"/>
              <w:ind w:left="259"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ATK</w:t>
            </w:r>
          </w:p>
          <w:p w14:paraId="7DB1C51C" w14:textId="77777777" w:rsidR="008359C8" w:rsidRPr="007B2C0D" w:rsidRDefault="008359C8" w:rsidP="008359C8">
            <w:pPr>
              <w:pStyle w:val="ListParagraph"/>
              <w:widowControl w:val="0"/>
              <w:numPr>
                <w:ilvl w:val="0"/>
                <w:numId w:val="29"/>
              </w:numPr>
              <w:autoSpaceDE w:val="0"/>
              <w:autoSpaceDN w:val="0"/>
              <w:adjustRightInd w:val="0"/>
              <w:spacing w:after="0" w:line="240" w:lineRule="auto"/>
              <w:ind w:left="259"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Komputer/</w:t>
            </w:r>
          </w:p>
          <w:p w14:paraId="27E3BB6F" w14:textId="77777777" w:rsidR="008359C8" w:rsidRPr="007B2C0D" w:rsidRDefault="008359C8" w:rsidP="00224CB2">
            <w:pPr>
              <w:pStyle w:val="ListParagraph"/>
              <w:adjustRightInd w:val="0"/>
              <w:ind w:left="259"/>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Laptop</w:t>
            </w:r>
          </w:p>
          <w:p w14:paraId="669A5954" w14:textId="77777777" w:rsidR="008359C8" w:rsidRPr="007B2C0D" w:rsidRDefault="008359C8" w:rsidP="008359C8">
            <w:pPr>
              <w:pStyle w:val="ListParagraph"/>
              <w:widowControl w:val="0"/>
              <w:numPr>
                <w:ilvl w:val="0"/>
                <w:numId w:val="29"/>
              </w:numPr>
              <w:autoSpaceDE w:val="0"/>
              <w:autoSpaceDN w:val="0"/>
              <w:adjustRightInd w:val="0"/>
              <w:spacing w:after="0" w:line="240" w:lineRule="auto"/>
              <w:ind w:left="259"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Printer</w:t>
            </w:r>
          </w:p>
          <w:p w14:paraId="4A61DAB5" w14:textId="77777777" w:rsidR="008359C8" w:rsidRPr="007B2C0D" w:rsidRDefault="008359C8" w:rsidP="008359C8">
            <w:pPr>
              <w:pStyle w:val="ListParagraph"/>
              <w:widowControl w:val="0"/>
              <w:numPr>
                <w:ilvl w:val="0"/>
                <w:numId w:val="29"/>
              </w:numPr>
              <w:autoSpaceDE w:val="0"/>
              <w:autoSpaceDN w:val="0"/>
              <w:adjustRightInd w:val="0"/>
              <w:spacing w:after="0" w:line="240" w:lineRule="auto"/>
              <w:ind w:left="259"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Flashdisk</w:t>
            </w:r>
          </w:p>
          <w:p w14:paraId="271040E0" w14:textId="77777777" w:rsidR="008359C8" w:rsidRPr="007B2C0D" w:rsidRDefault="008359C8" w:rsidP="008359C8">
            <w:pPr>
              <w:pStyle w:val="ListParagraph"/>
              <w:widowControl w:val="0"/>
              <w:numPr>
                <w:ilvl w:val="0"/>
                <w:numId w:val="29"/>
              </w:numPr>
              <w:autoSpaceDE w:val="0"/>
              <w:autoSpaceDN w:val="0"/>
              <w:adjustRightInd w:val="0"/>
              <w:spacing w:after="0" w:line="240" w:lineRule="auto"/>
              <w:ind w:left="259"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Internet</w:t>
            </w:r>
          </w:p>
          <w:p w14:paraId="3595932A" w14:textId="77777777" w:rsidR="008359C8" w:rsidRPr="007B2C0D" w:rsidRDefault="008359C8" w:rsidP="008359C8">
            <w:pPr>
              <w:pStyle w:val="ListParagraph"/>
              <w:widowControl w:val="0"/>
              <w:numPr>
                <w:ilvl w:val="0"/>
                <w:numId w:val="29"/>
              </w:numPr>
              <w:autoSpaceDE w:val="0"/>
              <w:autoSpaceDN w:val="0"/>
              <w:adjustRightInd w:val="0"/>
              <w:spacing w:after="0" w:line="240" w:lineRule="auto"/>
              <w:ind w:left="259"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Alat tranportasi</w:t>
            </w:r>
          </w:p>
          <w:p w14:paraId="463B782A" w14:textId="77777777" w:rsidR="008359C8" w:rsidRPr="007B2C0D" w:rsidRDefault="008359C8" w:rsidP="008359C8">
            <w:pPr>
              <w:pStyle w:val="ListParagraph"/>
              <w:widowControl w:val="0"/>
              <w:numPr>
                <w:ilvl w:val="0"/>
                <w:numId w:val="29"/>
              </w:numPr>
              <w:autoSpaceDE w:val="0"/>
              <w:autoSpaceDN w:val="0"/>
              <w:adjustRightInd w:val="0"/>
              <w:spacing w:after="0" w:line="240" w:lineRule="auto"/>
              <w:ind w:left="259"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Perangkat Komunikasi</w:t>
            </w:r>
          </w:p>
        </w:tc>
        <w:tc>
          <w:tcPr>
            <w:tcW w:w="1221" w:type="pct"/>
          </w:tcPr>
          <w:p w14:paraId="727DCF27" w14:textId="77777777" w:rsidR="008359C8" w:rsidRPr="007B2C0D" w:rsidRDefault="008359C8" w:rsidP="008359C8">
            <w:pPr>
              <w:pStyle w:val="ListParagraph"/>
              <w:widowControl w:val="0"/>
              <w:numPr>
                <w:ilvl w:val="0"/>
                <w:numId w:val="40"/>
              </w:numPr>
              <w:autoSpaceDE w:val="0"/>
              <w:autoSpaceDN w:val="0"/>
              <w:adjustRightInd w:val="0"/>
              <w:spacing w:after="0" w:line="240" w:lineRule="auto"/>
              <w:ind w:left="294"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ATK</w:t>
            </w:r>
          </w:p>
          <w:p w14:paraId="5F80FA96" w14:textId="77777777" w:rsidR="008359C8" w:rsidRPr="007B2C0D" w:rsidRDefault="008359C8" w:rsidP="008359C8">
            <w:pPr>
              <w:pStyle w:val="ListParagraph"/>
              <w:widowControl w:val="0"/>
              <w:numPr>
                <w:ilvl w:val="0"/>
                <w:numId w:val="40"/>
              </w:numPr>
              <w:autoSpaceDE w:val="0"/>
              <w:autoSpaceDN w:val="0"/>
              <w:adjustRightInd w:val="0"/>
              <w:spacing w:after="0" w:line="240" w:lineRule="auto"/>
              <w:ind w:left="294"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Komputer</w:t>
            </w:r>
          </w:p>
          <w:p w14:paraId="721A2A3A" w14:textId="77777777" w:rsidR="008359C8" w:rsidRPr="007B2C0D" w:rsidRDefault="008359C8" w:rsidP="008359C8">
            <w:pPr>
              <w:pStyle w:val="ListParagraph"/>
              <w:widowControl w:val="0"/>
              <w:numPr>
                <w:ilvl w:val="0"/>
                <w:numId w:val="40"/>
              </w:numPr>
              <w:autoSpaceDE w:val="0"/>
              <w:autoSpaceDN w:val="0"/>
              <w:adjustRightInd w:val="0"/>
              <w:spacing w:after="0" w:line="240" w:lineRule="auto"/>
              <w:ind w:left="294"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Printer</w:t>
            </w:r>
          </w:p>
          <w:p w14:paraId="70D2D5D3" w14:textId="77777777" w:rsidR="008359C8" w:rsidRPr="007B2C0D" w:rsidRDefault="008359C8" w:rsidP="008359C8">
            <w:pPr>
              <w:pStyle w:val="ListParagraph"/>
              <w:widowControl w:val="0"/>
              <w:numPr>
                <w:ilvl w:val="0"/>
                <w:numId w:val="40"/>
              </w:numPr>
              <w:autoSpaceDE w:val="0"/>
              <w:autoSpaceDN w:val="0"/>
              <w:adjustRightInd w:val="0"/>
              <w:spacing w:after="0" w:line="240" w:lineRule="auto"/>
              <w:ind w:left="294"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Flashdisk</w:t>
            </w:r>
          </w:p>
          <w:p w14:paraId="6361E913" w14:textId="77777777" w:rsidR="008359C8" w:rsidRPr="007B2C0D" w:rsidRDefault="008359C8" w:rsidP="008359C8">
            <w:pPr>
              <w:pStyle w:val="ListParagraph"/>
              <w:widowControl w:val="0"/>
              <w:numPr>
                <w:ilvl w:val="0"/>
                <w:numId w:val="40"/>
              </w:numPr>
              <w:autoSpaceDE w:val="0"/>
              <w:autoSpaceDN w:val="0"/>
              <w:adjustRightInd w:val="0"/>
              <w:spacing w:after="0" w:line="240" w:lineRule="auto"/>
              <w:ind w:left="294"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Internet</w:t>
            </w:r>
          </w:p>
          <w:p w14:paraId="3E376D9F" w14:textId="77777777" w:rsidR="008359C8" w:rsidRPr="007B2C0D" w:rsidRDefault="008359C8" w:rsidP="008359C8">
            <w:pPr>
              <w:pStyle w:val="ListParagraph"/>
              <w:widowControl w:val="0"/>
              <w:numPr>
                <w:ilvl w:val="0"/>
                <w:numId w:val="40"/>
              </w:numPr>
              <w:autoSpaceDE w:val="0"/>
              <w:autoSpaceDN w:val="0"/>
              <w:adjustRightInd w:val="0"/>
              <w:spacing w:after="0" w:line="240" w:lineRule="auto"/>
              <w:ind w:left="294"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Kend. Roda 2</w:t>
            </w:r>
          </w:p>
          <w:p w14:paraId="6F753FEE" w14:textId="77777777" w:rsidR="008359C8" w:rsidRPr="007B2C0D" w:rsidRDefault="008359C8" w:rsidP="008359C8">
            <w:pPr>
              <w:pStyle w:val="ListParagraph"/>
              <w:widowControl w:val="0"/>
              <w:numPr>
                <w:ilvl w:val="0"/>
                <w:numId w:val="40"/>
              </w:numPr>
              <w:autoSpaceDE w:val="0"/>
              <w:autoSpaceDN w:val="0"/>
              <w:adjustRightInd w:val="0"/>
              <w:spacing w:after="0" w:line="240" w:lineRule="auto"/>
              <w:ind w:left="294"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Telepon</w:t>
            </w:r>
          </w:p>
        </w:tc>
        <w:tc>
          <w:tcPr>
            <w:tcW w:w="938" w:type="pct"/>
          </w:tcPr>
          <w:p w14:paraId="00227F22" w14:textId="77777777" w:rsidR="008359C8" w:rsidRPr="007B2C0D" w:rsidRDefault="008359C8" w:rsidP="00224CB2">
            <w:pPr>
              <w:adjustRightInd w:val="0"/>
              <w:spacing w:line="480" w:lineRule="auto"/>
              <w:jc w:val="both"/>
              <w:rPr>
                <w:rFonts w:ascii="Bookman Old Style" w:hAnsi="Bookman Old Style"/>
                <w:color w:val="000000" w:themeColor="text1"/>
                <w:spacing w:val="-1"/>
                <w:lang w:val="en-US"/>
              </w:rPr>
            </w:pPr>
          </w:p>
        </w:tc>
      </w:tr>
      <w:tr w:rsidR="008359C8" w:rsidRPr="007B2C0D" w14:paraId="3B046BAE" w14:textId="77777777" w:rsidTr="00224CB2">
        <w:tc>
          <w:tcPr>
            <w:tcW w:w="298" w:type="pct"/>
          </w:tcPr>
          <w:p w14:paraId="6608EA6F" w14:textId="77777777" w:rsidR="008359C8" w:rsidRPr="007B2C0D" w:rsidRDefault="008359C8" w:rsidP="00224CB2">
            <w:pPr>
              <w:adjustRightInd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7</w:t>
            </w:r>
          </w:p>
        </w:tc>
        <w:tc>
          <w:tcPr>
            <w:tcW w:w="1283" w:type="pct"/>
          </w:tcPr>
          <w:p w14:paraId="7F1680DB" w14:textId="77777777" w:rsidR="008359C8" w:rsidRPr="007B2C0D" w:rsidRDefault="008359C8" w:rsidP="00224CB2">
            <w:pPr>
              <w:adjustRightInd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Kepala Seksi Pemerintahan Umum</w:t>
            </w:r>
          </w:p>
        </w:tc>
        <w:tc>
          <w:tcPr>
            <w:tcW w:w="1260" w:type="pct"/>
          </w:tcPr>
          <w:p w14:paraId="1D5A5E47" w14:textId="77777777" w:rsidR="008359C8" w:rsidRPr="007B2C0D" w:rsidRDefault="008359C8" w:rsidP="008359C8">
            <w:pPr>
              <w:pStyle w:val="ListParagraph"/>
              <w:widowControl w:val="0"/>
              <w:numPr>
                <w:ilvl w:val="0"/>
                <w:numId w:val="30"/>
              </w:numPr>
              <w:autoSpaceDE w:val="0"/>
              <w:autoSpaceDN w:val="0"/>
              <w:adjustRightInd w:val="0"/>
              <w:spacing w:after="0" w:line="240" w:lineRule="auto"/>
              <w:ind w:left="228" w:hanging="228"/>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Komputer</w:t>
            </w:r>
          </w:p>
          <w:p w14:paraId="2EDF8211" w14:textId="77777777" w:rsidR="008359C8" w:rsidRPr="007B2C0D" w:rsidRDefault="008359C8" w:rsidP="008359C8">
            <w:pPr>
              <w:pStyle w:val="ListParagraph"/>
              <w:widowControl w:val="0"/>
              <w:numPr>
                <w:ilvl w:val="0"/>
                <w:numId w:val="30"/>
              </w:numPr>
              <w:autoSpaceDE w:val="0"/>
              <w:autoSpaceDN w:val="0"/>
              <w:adjustRightInd w:val="0"/>
              <w:spacing w:after="0" w:line="240" w:lineRule="auto"/>
              <w:ind w:left="228" w:hanging="228"/>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Printer</w:t>
            </w:r>
          </w:p>
          <w:p w14:paraId="4F8D8976" w14:textId="77777777" w:rsidR="008359C8" w:rsidRPr="007B2C0D" w:rsidRDefault="008359C8" w:rsidP="008359C8">
            <w:pPr>
              <w:pStyle w:val="ListParagraph"/>
              <w:widowControl w:val="0"/>
              <w:numPr>
                <w:ilvl w:val="0"/>
                <w:numId w:val="30"/>
              </w:numPr>
              <w:autoSpaceDE w:val="0"/>
              <w:autoSpaceDN w:val="0"/>
              <w:adjustRightInd w:val="0"/>
              <w:spacing w:after="0" w:line="240" w:lineRule="auto"/>
              <w:ind w:left="228" w:hanging="228"/>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ATK</w:t>
            </w:r>
          </w:p>
          <w:p w14:paraId="03DF520E" w14:textId="77777777" w:rsidR="008359C8" w:rsidRPr="007B2C0D" w:rsidRDefault="008359C8" w:rsidP="008359C8">
            <w:pPr>
              <w:pStyle w:val="ListParagraph"/>
              <w:widowControl w:val="0"/>
              <w:numPr>
                <w:ilvl w:val="0"/>
                <w:numId w:val="30"/>
              </w:numPr>
              <w:autoSpaceDE w:val="0"/>
              <w:autoSpaceDN w:val="0"/>
              <w:adjustRightInd w:val="0"/>
              <w:spacing w:after="0" w:line="240" w:lineRule="auto"/>
              <w:ind w:left="228" w:hanging="228"/>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Telepon</w:t>
            </w:r>
          </w:p>
          <w:p w14:paraId="295BA2ED" w14:textId="77777777" w:rsidR="008359C8" w:rsidRPr="007B2C0D" w:rsidRDefault="008359C8" w:rsidP="008359C8">
            <w:pPr>
              <w:pStyle w:val="ListParagraph"/>
              <w:widowControl w:val="0"/>
              <w:numPr>
                <w:ilvl w:val="0"/>
                <w:numId w:val="30"/>
              </w:numPr>
              <w:autoSpaceDE w:val="0"/>
              <w:autoSpaceDN w:val="0"/>
              <w:adjustRightInd w:val="0"/>
              <w:spacing w:after="0" w:line="240" w:lineRule="auto"/>
              <w:ind w:left="228" w:hanging="228"/>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Kendaraan</w:t>
            </w:r>
          </w:p>
        </w:tc>
        <w:tc>
          <w:tcPr>
            <w:tcW w:w="1221" w:type="pct"/>
          </w:tcPr>
          <w:p w14:paraId="3B862EA5" w14:textId="77777777" w:rsidR="008359C8" w:rsidRPr="007B2C0D" w:rsidRDefault="008359C8" w:rsidP="008359C8">
            <w:pPr>
              <w:pStyle w:val="ListParagraph"/>
              <w:widowControl w:val="0"/>
              <w:numPr>
                <w:ilvl w:val="0"/>
                <w:numId w:val="41"/>
              </w:numPr>
              <w:autoSpaceDE w:val="0"/>
              <w:autoSpaceDN w:val="0"/>
              <w:adjustRightInd w:val="0"/>
              <w:spacing w:after="0" w:line="240" w:lineRule="auto"/>
              <w:ind w:left="313" w:hanging="31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Komputer</w:t>
            </w:r>
          </w:p>
          <w:p w14:paraId="25B853E6" w14:textId="77777777" w:rsidR="008359C8" w:rsidRPr="007B2C0D" w:rsidRDefault="008359C8" w:rsidP="008359C8">
            <w:pPr>
              <w:pStyle w:val="ListParagraph"/>
              <w:widowControl w:val="0"/>
              <w:numPr>
                <w:ilvl w:val="0"/>
                <w:numId w:val="41"/>
              </w:numPr>
              <w:autoSpaceDE w:val="0"/>
              <w:autoSpaceDN w:val="0"/>
              <w:adjustRightInd w:val="0"/>
              <w:spacing w:after="0" w:line="240" w:lineRule="auto"/>
              <w:ind w:left="313" w:hanging="31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Printer</w:t>
            </w:r>
          </w:p>
          <w:p w14:paraId="2B775DDF" w14:textId="77777777" w:rsidR="008359C8" w:rsidRPr="007B2C0D" w:rsidRDefault="008359C8" w:rsidP="008359C8">
            <w:pPr>
              <w:pStyle w:val="ListParagraph"/>
              <w:widowControl w:val="0"/>
              <w:numPr>
                <w:ilvl w:val="0"/>
                <w:numId w:val="41"/>
              </w:numPr>
              <w:autoSpaceDE w:val="0"/>
              <w:autoSpaceDN w:val="0"/>
              <w:adjustRightInd w:val="0"/>
              <w:spacing w:after="0" w:line="240" w:lineRule="auto"/>
              <w:ind w:left="313" w:hanging="31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ATK</w:t>
            </w:r>
          </w:p>
          <w:p w14:paraId="1D58FA26" w14:textId="77777777" w:rsidR="008359C8" w:rsidRPr="007B2C0D" w:rsidRDefault="008359C8" w:rsidP="008359C8">
            <w:pPr>
              <w:pStyle w:val="ListParagraph"/>
              <w:widowControl w:val="0"/>
              <w:numPr>
                <w:ilvl w:val="0"/>
                <w:numId w:val="41"/>
              </w:numPr>
              <w:autoSpaceDE w:val="0"/>
              <w:autoSpaceDN w:val="0"/>
              <w:adjustRightInd w:val="0"/>
              <w:spacing w:after="0" w:line="240" w:lineRule="auto"/>
              <w:ind w:left="313" w:hanging="31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Telepon</w:t>
            </w:r>
          </w:p>
          <w:p w14:paraId="798137E0" w14:textId="77777777" w:rsidR="008359C8" w:rsidRPr="007B2C0D" w:rsidRDefault="008359C8" w:rsidP="008359C8">
            <w:pPr>
              <w:pStyle w:val="ListParagraph"/>
              <w:widowControl w:val="0"/>
              <w:numPr>
                <w:ilvl w:val="0"/>
                <w:numId w:val="41"/>
              </w:numPr>
              <w:autoSpaceDE w:val="0"/>
              <w:autoSpaceDN w:val="0"/>
              <w:adjustRightInd w:val="0"/>
              <w:spacing w:after="0" w:line="240" w:lineRule="auto"/>
              <w:ind w:left="313" w:hanging="31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Kend. Roda 2</w:t>
            </w:r>
          </w:p>
        </w:tc>
        <w:tc>
          <w:tcPr>
            <w:tcW w:w="938" w:type="pct"/>
          </w:tcPr>
          <w:p w14:paraId="6D4995CB" w14:textId="77777777" w:rsidR="008359C8" w:rsidRPr="007B2C0D" w:rsidRDefault="008359C8" w:rsidP="00224CB2">
            <w:pPr>
              <w:adjustRightInd w:val="0"/>
              <w:spacing w:line="480" w:lineRule="auto"/>
              <w:jc w:val="both"/>
              <w:rPr>
                <w:rFonts w:ascii="Bookman Old Style" w:hAnsi="Bookman Old Style"/>
                <w:color w:val="000000" w:themeColor="text1"/>
                <w:spacing w:val="-1"/>
                <w:lang w:val="en-US"/>
              </w:rPr>
            </w:pPr>
          </w:p>
        </w:tc>
      </w:tr>
      <w:tr w:rsidR="008359C8" w:rsidRPr="007B2C0D" w14:paraId="763BFAD1" w14:textId="77777777" w:rsidTr="00224CB2">
        <w:tc>
          <w:tcPr>
            <w:tcW w:w="298" w:type="pct"/>
          </w:tcPr>
          <w:p w14:paraId="33A3D172" w14:textId="77777777" w:rsidR="008359C8" w:rsidRPr="007B2C0D" w:rsidRDefault="008359C8" w:rsidP="00224CB2">
            <w:pPr>
              <w:adjustRightInd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8</w:t>
            </w:r>
          </w:p>
        </w:tc>
        <w:tc>
          <w:tcPr>
            <w:tcW w:w="1283" w:type="pct"/>
          </w:tcPr>
          <w:p w14:paraId="2EA6D716" w14:textId="77777777" w:rsidR="008359C8" w:rsidRPr="007B2C0D" w:rsidRDefault="008359C8" w:rsidP="00224CB2">
            <w:pPr>
              <w:adjustRightInd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Kasubag Umum</w:t>
            </w:r>
          </w:p>
        </w:tc>
        <w:tc>
          <w:tcPr>
            <w:tcW w:w="1260" w:type="pct"/>
          </w:tcPr>
          <w:p w14:paraId="51962435" w14:textId="77777777" w:rsidR="008359C8" w:rsidRPr="007B2C0D" w:rsidRDefault="008359C8" w:rsidP="008359C8">
            <w:pPr>
              <w:pStyle w:val="ListParagraph"/>
              <w:widowControl w:val="0"/>
              <w:numPr>
                <w:ilvl w:val="0"/>
                <w:numId w:val="32"/>
              </w:numPr>
              <w:autoSpaceDE w:val="0"/>
              <w:autoSpaceDN w:val="0"/>
              <w:adjustRightInd w:val="0"/>
              <w:spacing w:after="0" w:line="240" w:lineRule="auto"/>
              <w:ind w:left="228" w:hanging="228"/>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Internet</w:t>
            </w:r>
          </w:p>
          <w:p w14:paraId="07F7EE75" w14:textId="77777777" w:rsidR="008359C8" w:rsidRPr="007B2C0D" w:rsidRDefault="008359C8" w:rsidP="008359C8">
            <w:pPr>
              <w:pStyle w:val="ListParagraph"/>
              <w:widowControl w:val="0"/>
              <w:numPr>
                <w:ilvl w:val="0"/>
                <w:numId w:val="32"/>
              </w:numPr>
              <w:autoSpaceDE w:val="0"/>
              <w:autoSpaceDN w:val="0"/>
              <w:adjustRightInd w:val="0"/>
              <w:spacing w:after="0" w:line="240" w:lineRule="auto"/>
              <w:ind w:left="228" w:hanging="228"/>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Telepon</w:t>
            </w:r>
          </w:p>
          <w:p w14:paraId="4D83B2E1" w14:textId="77777777" w:rsidR="008359C8" w:rsidRPr="007B2C0D" w:rsidRDefault="008359C8" w:rsidP="008359C8">
            <w:pPr>
              <w:pStyle w:val="ListParagraph"/>
              <w:widowControl w:val="0"/>
              <w:numPr>
                <w:ilvl w:val="0"/>
                <w:numId w:val="32"/>
              </w:numPr>
              <w:autoSpaceDE w:val="0"/>
              <w:autoSpaceDN w:val="0"/>
              <w:adjustRightInd w:val="0"/>
              <w:spacing w:after="0" w:line="240" w:lineRule="auto"/>
              <w:ind w:left="228" w:hanging="228"/>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Komputer</w:t>
            </w:r>
          </w:p>
          <w:p w14:paraId="50723A4E" w14:textId="77777777" w:rsidR="008359C8" w:rsidRPr="007B2C0D" w:rsidRDefault="008359C8" w:rsidP="008359C8">
            <w:pPr>
              <w:pStyle w:val="ListParagraph"/>
              <w:widowControl w:val="0"/>
              <w:numPr>
                <w:ilvl w:val="0"/>
                <w:numId w:val="32"/>
              </w:numPr>
              <w:autoSpaceDE w:val="0"/>
              <w:autoSpaceDN w:val="0"/>
              <w:adjustRightInd w:val="0"/>
              <w:spacing w:after="0" w:line="240" w:lineRule="auto"/>
              <w:ind w:left="228" w:hanging="228"/>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Printer</w:t>
            </w:r>
          </w:p>
          <w:p w14:paraId="493390A3" w14:textId="77777777" w:rsidR="008359C8" w:rsidRPr="007B2C0D" w:rsidRDefault="008359C8" w:rsidP="008359C8">
            <w:pPr>
              <w:pStyle w:val="ListParagraph"/>
              <w:widowControl w:val="0"/>
              <w:numPr>
                <w:ilvl w:val="0"/>
                <w:numId w:val="32"/>
              </w:numPr>
              <w:autoSpaceDE w:val="0"/>
              <w:autoSpaceDN w:val="0"/>
              <w:adjustRightInd w:val="0"/>
              <w:spacing w:after="0" w:line="240" w:lineRule="auto"/>
              <w:ind w:left="228" w:hanging="228"/>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ATK</w:t>
            </w:r>
          </w:p>
          <w:p w14:paraId="5A408FEF" w14:textId="77777777" w:rsidR="008359C8" w:rsidRPr="007B2C0D" w:rsidRDefault="008359C8" w:rsidP="008359C8">
            <w:pPr>
              <w:pStyle w:val="ListParagraph"/>
              <w:widowControl w:val="0"/>
              <w:numPr>
                <w:ilvl w:val="0"/>
                <w:numId w:val="32"/>
              </w:numPr>
              <w:autoSpaceDE w:val="0"/>
              <w:autoSpaceDN w:val="0"/>
              <w:adjustRightInd w:val="0"/>
              <w:spacing w:after="0" w:line="240" w:lineRule="auto"/>
              <w:ind w:left="228" w:hanging="228"/>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Kendaraan</w:t>
            </w:r>
          </w:p>
        </w:tc>
        <w:tc>
          <w:tcPr>
            <w:tcW w:w="1221" w:type="pct"/>
          </w:tcPr>
          <w:p w14:paraId="79DEB20A" w14:textId="77777777" w:rsidR="008359C8" w:rsidRPr="007B2C0D" w:rsidRDefault="008359C8" w:rsidP="008359C8">
            <w:pPr>
              <w:pStyle w:val="ListParagraph"/>
              <w:widowControl w:val="0"/>
              <w:numPr>
                <w:ilvl w:val="0"/>
                <w:numId w:val="42"/>
              </w:numPr>
              <w:autoSpaceDE w:val="0"/>
              <w:autoSpaceDN w:val="0"/>
              <w:adjustRightInd w:val="0"/>
              <w:spacing w:after="0" w:line="240" w:lineRule="auto"/>
              <w:ind w:left="313"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Internet</w:t>
            </w:r>
          </w:p>
          <w:p w14:paraId="6F613140" w14:textId="77777777" w:rsidR="008359C8" w:rsidRPr="007B2C0D" w:rsidRDefault="008359C8" w:rsidP="008359C8">
            <w:pPr>
              <w:pStyle w:val="ListParagraph"/>
              <w:widowControl w:val="0"/>
              <w:numPr>
                <w:ilvl w:val="0"/>
                <w:numId w:val="42"/>
              </w:numPr>
              <w:autoSpaceDE w:val="0"/>
              <w:autoSpaceDN w:val="0"/>
              <w:adjustRightInd w:val="0"/>
              <w:spacing w:after="0" w:line="240" w:lineRule="auto"/>
              <w:ind w:left="313"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Telepon</w:t>
            </w:r>
          </w:p>
          <w:p w14:paraId="7EAB5BC2" w14:textId="77777777" w:rsidR="008359C8" w:rsidRPr="007B2C0D" w:rsidRDefault="008359C8" w:rsidP="008359C8">
            <w:pPr>
              <w:pStyle w:val="ListParagraph"/>
              <w:widowControl w:val="0"/>
              <w:numPr>
                <w:ilvl w:val="0"/>
                <w:numId w:val="42"/>
              </w:numPr>
              <w:autoSpaceDE w:val="0"/>
              <w:autoSpaceDN w:val="0"/>
              <w:adjustRightInd w:val="0"/>
              <w:spacing w:after="0" w:line="240" w:lineRule="auto"/>
              <w:ind w:left="313"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Komputer</w:t>
            </w:r>
          </w:p>
          <w:p w14:paraId="0EEC16E4" w14:textId="77777777" w:rsidR="008359C8" w:rsidRPr="007B2C0D" w:rsidRDefault="008359C8" w:rsidP="008359C8">
            <w:pPr>
              <w:pStyle w:val="ListParagraph"/>
              <w:widowControl w:val="0"/>
              <w:numPr>
                <w:ilvl w:val="0"/>
                <w:numId w:val="42"/>
              </w:numPr>
              <w:autoSpaceDE w:val="0"/>
              <w:autoSpaceDN w:val="0"/>
              <w:adjustRightInd w:val="0"/>
              <w:spacing w:after="0" w:line="240" w:lineRule="auto"/>
              <w:ind w:left="313"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Printer</w:t>
            </w:r>
          </w:p>
          <w:p w14:paraId="1236F495" w14:textId="77777777" w:rsidR="008359C8" w:rsidRPr="007B2C0D" w:rsidRDefault="008359C8" w:rsidP="008359C8">
            <w:pPr>
              <w:pStyle w:val="ListParagraph"/>
              <w:widowControl w:val="0"/>
              <w:numPr>
                <w:ilvl w:val="0"/>
                <w:numId w:val="42"/>
              </w:numPr>
              <w:autoSpaceDE w:val="0"/>
              <w:autoSpaceDN w:val="0"/>
              <w:adjustRightInd w:val="0"/>
              <w:spacing w:after="0" w:line="240" w:lineRule="auto"/>
              <w:ind w:left="313"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ATK</w:t>
            </w:r>
          </w:p>
          <w:p w14:paraId="6151C41B" w14:textId="77777777" w:rsidR="008359C8" w:rsidRPr="007B2C0D" w:rsidRDefault="008359C8" w:rsidP="008359C8">
            <w:pPr>
              <w:pStyle w:val="ListParagraph"/>
              <w:widowControl w:val="0"/>
              <w:numPr>
                <w:ilvl w:val="0"/>
                <w:numId w:val="42"/>
              </w:numPr>
              <w:autoSpaceDE w:val="0"/>
              <w:autoSpaceDN w:val="0"/>
              <w:adjustRightInd w:val="0"/>
              <w:spacing w:after="0" w:line="240" w:lineRule="auto"/>
              <w:ind w:left="313"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Kend. Roda 2</w:t>
            </w:r>
          </w:p>
        </w:tc>
        <w:tc>
          <w:tcPr>
            <w:tcW w:w="938" w:type="pct"/>
          </w:tcPr>
          <w:p w14:paraId="18DD20B2" w14:textId="77777777" w:rsidR="008359C8" w:rsidRPr="007B2C0D" w:rsidRDefault="008359C8" w:rsidP="00224CB2">
            <w:pPr>
              <w:adjustRightInd w:val="0"/>
              <w:spacing w:line="480" w:lineRule="auto"/>
              <w:jc w:val="both"/>
              <w:rPr>
                <w:rFonts w:ascii="Bookman Old Style" w:hAnsi="Bookman Old Style"/>
                <w:color w:val="000000" w:themeColor="text1"/>
                <w:spacing w:val="-1"/>
                <w:lang w:val="en-US"/>
              </w:rPr>
            </w:pPr>
          </w:p>
        </w:tc>
      </w:tr>
      <w:tr w:rsidR="008359C8" w:rsidRPr="007B2C0D" w14:paraId="4417F33C" w14:textId="77777777" w:rsidTr="00224CB2">
        <w:tc>
          <w:tcPr>
            <w:tcW w:w="298" w:type="pct"/>
          </w:tcPr>
          <w:p w14:paraId="76121FEE" w14:textId="77777777" w:rsidR="008359C8" w:rsidRPr="007B2C0D" w:rsidRDefault="008359C8" w:rsidP="00224CB2">
            <w:pPr>
              <w:adjustRightInd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9</w:t>
            </w:r>
          </w:p>
        </w:tc>
        <w:tc>
          <w:tcPr>
            <w:tcW w:w="1283" w:type="pct"/>
          </w:tcPr>
          <w:p w14:paraId="305FDEFB" w14:textId="77777777" w:rsidR="008359C8" w:rsidRPr="007B2C0D" w:rsidRDefault="008359C8" w:rsidP="00224CB2">
            <w:pPr>
              <w:adjustRightInd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Kasubag Prog dan Keu</w:t>
            </w:r>
          </w:p>
        </w:tc>
        <w:tc>
          <w:tcPr>
            <w:tcW w:w="1260" w:type="pct"/>
          </w:tcPr>
          <w:p w14:paraId="68F9FDDA" w14:textId="77777777" w:rsidR="008359C8" w:rsidRPr="007B2C0D" w:rsidRDefault="008359C8" w:rsidP="008359C8">
            <w:pPr>
              <w:pStyle w:val="ListParagraph"/>
              <w:widowControl w:val="0"/>
              <w:numPr>
                <w:ilvl w:val="0"/>
                <w:numId w:val="31"/>
              </w:numPr>
              <w:autoSpaceDE w:val="0"/>
              <w:autoSpaceDN w:val="0"/>
              <w:adjustRightInd w:val="0"/>
              <w:spacing w:after="0" w:line="240" w:lineRule="auto"/>
              <w:ind w:left="228" w:hanging="284"/>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Komputer</w:t>
            </w:r>
          </w:p>
          <w:p w14:paraId="598C76A6" w14:textId="77777777" w:rsidR="008359C8" w:rsidRPr="007B2C0D" w:rsidRDefault="008359C8" w:rsidP="008359C8">
            <w:pPr>
              <w:pStyle w:val="ListParagraph"/>
              <w:widowControl w:val="0"/>
              <w:numPr>
                <w:ilvl w:val="0"/>
                <w:numId w:val="31"/>
              </w:numPr>
              <w:autoSpaceDE w:val="0"/>
              <w:autoSpaceDN w:val="0"/>
              <w:adjustRightInd w:val="0"/>
              <w:spacing w:after="0" w:line="240" w:lineRule="auto"/>
              <w:ind w:left="228" w:hanging="284"/>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Printer</w:t>
            </w:r>
          </w:p>
          <w:p w14:paraId="7CB0B211" w14:textId="77777777" w:rsidR="008359C8" w:rsidRPr="007B2C0D" w:rsidRDefault="008359C8" w:rsidP="008359C8">
            <w:pPr>
              <w:pStyle w:val="ListParagraph"/>
              <w:widowControl w:val="0"/>
              <w:numPr>
                <w:ilvl w:val="0"/>
                <w:numId w:val="31"/>
              </w:numPr>
              <w:autoSpaceDE w:val="0"/>
              <w:autoSpaceDN w:val="0"/>
              <w:adjustRightInd w:val="0"/>
              <w:spacing w:after="0" w:line="240" w:lineRule="auto"/>
              <w:ind w:left="228" w:hanging="284"/>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ATK</w:t>
            </w:r>
          </w:p>
          <w:p w14:paraId="21AC285E" w14:textId="77777777" w:rsidR="008359C8" w:rsidRPr="007B2C0D" w:rsidRDefault="008359C8" w:rsidP="008359C8">
            <w:pPr>
              <w:pStyle w:val="ListParagraph"/>
              <w:widowControl w:val="0"/>
              <w:numPr>
                <w:ilvl w:val="0"/>
                <w:numId w:val="31"/>
              </w:numPr>
              <w:autoSpaceDE w:val="0"/>
              <w:autoSpaceDN w:val="0"/>
              <w:adjustRightInd w:val="0"/>
              <w:spacing w:after="0" w:line="240" w:lineRule="auto"/>
              <w:ind w:left="228" w:hanging="284"/>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Telepon</w:t>
            </w:r>
          </w:p>
          <w:p w14:paraId="64957118" w14:textId="77777777" w:rsidR="008359C8" w:rsidRPr="007B2C0D" w:rsidRDefault="008359C8" w:rsidP="008359C8">
            <w:pPr>
              <w:pStyle w:val="ListParagraph"/>
              <w:widowControl w:val="0"/>
              <w:numPr>
                <w:ilvl w:val="0"/>
                <w:numId w:val="31"/>
              </w:numPr>
              <w:autoSpaceDE w:val="0"/>
              <w:autoSpaceDN w:val="0"/>
              <w:adjustRightInd w:val="0"/>
              <w:spacing w:after="0" w:line="240" w:lineRule="auto"/>
              <w:ind w:left="228" w:hanging="284"/>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Kendaraan</w:t>
            </w:r>
          </w:p>
        </w:tc>
        <w:tc>
          <w:tcPr>
            <w:tcW w:w="1221" w:type="pct"/>
          </w:tcPr>
          <w:p w14:paraId="5420827B" w14:textId="77777777" w:rsidR="008359C8" w:rsidRPr="007B2C0D" w:rsidRDefault="008359C8" w:rsidP="008359C8">
            <w:pPr>
              <w:pStyle w:val="ListParagraph"/>
              <w:widowControl w:val="0"/>
              <w:numPr>
                <w:ilvl w:val="0"/>
                <w:numId w:val="43"/>
              </w:numPr>
              <w:autoSpaceDE w:val="0"/>
              <w:autoSpaceDN w:val="0"/>
              <w:adjustRightInd w:val="0"/>
              <w:spacing w:after="0" w:line="240" w:lineRule="auto"/>
              <w:ind w:left="313" w:hanging="31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Komputer</w:t>
            </w:r>
          </w:p>
          <w:p w14:paraId="7E3A7D93" w14:textId="77777777" w:rsidR="008359C8" w:rsidRPr="007B2C0D" w:rsidRDefault="008359C8" w:rsidP="008359C8">
            <w:pPr>
              <w:pStyle w:val="ListParagraph"/>
              <w:widowControl w:val="0"/>
              <w:numPr>
                <w:ilvl w:val="0"/>
                <w:numId w:val="43"/>
              </w:numPr>
              <w:autoSpaceDE w:val="0"/>
              <w:autoSpaceDN w:val="0"/>
              <w:adjustRightInd w:val="0"/>
              <w:spacing w:after="0" w:line="240" w:lineRule="auto"/>
              <w:ind w:left="313" w:hanging="31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Printer</w:t>
            </w:r>
          </w:p>
          <w:p w14:paraId="24F068E4" w14:textId="77777777" w:rsidR="008359C8" w:rsidRPr="007B2C0D" w:rsidRDefault="008359C8" w:rsidP="008359C8">
            <w:pPr>
              <w:pStyle w:val="ListParagraph"/>
              <w:widowControl w:val="0"/>
              <w:numPr>
                <w:ilvl w:val="0"/>
                <w:numId w:val="43"/>
              </w:numPr>
              <w:autoSpaceDE w:val="0"/>
              <w:autoSpaceDN w:val="0"/>
              <w:adjustRightInd w:val="0"/>
              <w:spacing w:after="0" w:line="240" w:lineRule="auto"/>
              <w:ind w:left="313" w:hanging="31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ATK</w:t>
            </w:r>
          </w:p>
          <w:p w14:paraId="35F4A94D" w14:textId="77777777" w:rsidR="008359C8" w:rsidRPr="007B2C0D" w:rsidRDefault="008359C8" w:rsidP="008359C8">
            <w:pPr>
              <w:pStyle w:val="ListParagraph"/>
              <w:widowControl w:val="0"/>
              <w:numPr>
                <w:ilvl w:val="0"/>
                <w:numId w:val="43"/>
              </w:numPr>
              <w:autoSpaceDE w:val="0"/>
              <w:autoSpaceDN w:val="0"/>
              <w:adjustRightInd w:val="0"/>
              <w:spacing w:after="0" w:line="240" w:lineRule="auto"/>
              <w:ind w:left="313" w:hanging="31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Telepon</w:t>
            </w:r>
          </w:p>
          <w:p w14:paraId="060FCAD7" w14:textId="77777777" w:rsidR="008359C8" w:rsidRPr="007B2C0D" w:rsidRDefault="008359C8" w:rsidP="008359C8">
            <w:pPr>
              <w:pStyle w:val="ListParagraph"/>
              <w:widowControl w:val="0"/>
              <w:numPr>
                <w:ilvl w:val="0"/>
                <w:numId w:val="43"/>
              </w:numPr>
              <w:autoSpaceDE w:val="0"/>
              <w:autoSpaceDN w:val="0"/>
              <w:adjustRightInd w:val="0"/>
              <w:spacing w:after="0" w:line="240" w:lineRule="auto"/>
              <w:ind w:left="313" w:hanging="31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Kend. Roda 2</w:t>
            </w:r>
          </w:p>
        </w:tc>
        <w:tc>
          <w:tcPr>
            <w:tcW w:w="938" w:type="pct"/>
          </w:tcPr>
          <w:p w14:paraId="26E541BF" w14:textId="77777777" w:rsidR="008359C8" w:rsidRPr="007B2C0D" w:rsidRDefault="008359C8" w:rsidP="00224CB2">
            <w:pPr>
              <w:adjustRightInd w:val="0"/>
              <w:spacing w:line="480" w:lineRule="auto"/>
              <w:jc w:val="both"/>
              <w:rPr>
                <w:rFonts w:ascii="Bookman Old Style" w:hAnsi="Bookman Old Style"/>
                <w:color w:val="000000" w:themeColor="text1"/>
                <w:spacing w:val="-1"/>
                <w:lang w:val="en-US"/>
              </w:rPr>
            </w:pPr>
          </w:p>
        </w:tc>
      </w:tr>
      <w:tr w:rsidR="008359C8" w:rsidRPr="007B2C0D" w14:paraId="2D5D6A07" w14:textId="77777777" w:rsidTr="00224CB2">
        <w:tc>
          <w:tcPr>
            <w:tcW w:w="298" w:type="pct"/>
          </w:tcPr>
          <w:p w14:paraId="65DB1D23" w14:textId="77777777" w:rsidR="008359C8" w:rsidRPr="007B2C0D" w:rsidRDefault="008359C8" w:rsidP="00224CB2">
            <w:pPr>
              <w:adjustRightInd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10</w:t>
            </w:r>
          </w:p>
        </w:tc>
        <w:tc>
          <w:tcPr>
            <w:tcW w:w="1283" w:type="pct"/>
          </w:tcPr>
          <w:p w14:paraId="21F9A77A" w14:textId="77777777" w:rsidR="008359C8" w:rsidRPr="007B2C0D" w:rsidRDefault="008359C8" w:rsidP="00224CB2">
            <w:pPr>
              <w:adjustRightInd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Pengelola Keuangan</w:t>
            </w:r>
          </w:p>
        </w:tc>
        <w:tc>
          <w:tcPr>
            <w:tcW w:w="1260" w:type="pct"/>
          </w:tcPr>
          <w:p w14:paraId="019AAC0C" w14:textId="77777777" w:rsidR="008359C8" w:rsidRPr="007B2C0D" w:rsidRDefault="008359C8" w:rsidP="008359C8">
            <w:pPr>
              <w:pStyle w:val="ListParagraph"/>
              <w:widowControl w:val="0"/>
              <w:numPr>
                <w:ilvl w:val="0"/>
                <w:numId w:val="34"/>
              </w:numPr>
              <w:autoSpaceDE w:val="0"/>
              <w:autoSpaceDN w:val="0"/>
              <w:adjustRightInd w:val="0"/>
              <w:spacing w:after="0" w:line="240" w:lineRule="auto"/>
              <w:ind w:left="228" w:hanging="228"/>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Komputer dan Perangkatnya</w:t>
            </w:r>
          </w:p>
          <w:p w14:paraId="25C6E8BB" w14:textId="77777777" w:rsidR="008359C8" w:rsidRPr="007B2C0D" w:rsidRDefault="008359C8" w:rsidP="008359C8">
            <w:pPr>
              <w:pStyle w:val="ListParagraph"/>
              <w:widowControl w:val="0"/>
              <w:numPr>
                <w:ilvl w:val="0"/>
                <w:numId w:val="34"/>
              </w:numPr>
              <w:autoSpaceDE w:val="0"/>
              <w:autoSpaceDN w:val="0"/>
              <w:adjustRightInd w:val="0"/>
              <w:spacing w:after="0" w:line="240" w:lineRule="auto"/>
              <w:ind w:left="228" w:hanging="228"/>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Koneksi internet</w:t>
            </w:r>
          </w:p>
          <w:p w14:paraId="5ADB1364" w14:textId="77777777" w:rsidR="008359C8" w:rsidRPr="007B2C0D" w:rsidRDefault="008359C8" w:rsidP="008359C8">
            <w:pPr>
              <w:pStyle w:val="ListParagraph"/>
              <w:widowControl w:val="0"/>
              <w:numPr>
                <w:ilvl w:val="0"/>
                <w:numId w:val="34"/>
              </w:numPr>
              <w:autoSpaceDE w:val="0"/>
              <w:autoSpaceDN w:val="0"/>
              <w:adjustRightInd w:val="0"/>
              <w:spacing w:after="0" w:line="240" w:lineRule="auto"/>
              <w:ind w:left="228" w:hanging="228"/>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ATK</w:t>
            </w:r>
          </w:p>
        </w:tc>
        <w:tc>
          <w:tcPr>
            <w:tcW w:w="1221" w:type="pct"/>
          </w:tcPr>
          <w:p w14:paraId="2183D748" w14:textId="77777777" w:rsidR="008359C8" w:rsidRPr="007B2C0D" w:rsidRDefault="008359C8" w:rsidP="008359C8">
            <w:pPr>
              <w:pStyle w:val="ListParagraph"/>
              <w:widowControl w:val="0"/>
              <w:numPr>
                <w:ilvl w:val="0"/>
                <w:numId w:val="44"/>
              </w:numPr>
              <w:autoSpaceDE w:val="0"/>
              <w:autoSpaceDN w:val="0"/>
              <w:adjustRightInd w:val="0"/>
              <w:spacing w:after="0" w:line="240" w:lineRule="auto"/>
              <w:ind w:left="313" w:hanging="31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Laptop</w:t>
            </w:r>
          </w:p>
          <w:p w14:paraId="59E6AF2F" w14:textId="77777777" w:rsidR="008359C8" w:rsidRPr="007B2C0D" w:rsidRDefault="008359C8" w:rsidP="008359C8">
            <w:pPr>
              <w:pStyle w:val="ListParagraph"/>
              <w:widowControl w:val="0"/>
              <w:numPr>
                <w:ilvl w:val="0"/>
                <w:numId w:val="44"/>
              </w:numPr>
              <w:autoSpaceDE w:val="0"/>
              <w:autoSpaceDN w:val="0"/>
              <w:adjustRightInd w:val="0"/>
              <w:spacing w:after="0" w:line="240" w:lineRule="auto"/>
              <w:ind w:left="313"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Printer</w:t>
            </w:r>
          </w:p>
          <w:p w14:paraId="01DB899A" w14:textId="77777777" w:rsidR="008359C8" w:rsidRPr="007B2C0D" w:rsidRDefault="008359C8" w:rsidP="008359C8">
            <w:pPr>
              <w:pStyle w:val="ListParagraph"/>
              <w:widowControl w:val="0"/>
              <w:numPr>
                <w:ilvl w:val="0"/>
                <w:numId w:val="44"/>
              </w:numPr>
              <w:autoSpaceDE w:val="0"/>
              <w:autoSpaceDN w:val="0"/>
              <w:adjustRightInd w:val="0"/>
              <w:spacing w:after="0" w:line="240" w:lineRule="auto"/>
              <w:ind w:left="313"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Internet</w:t>
            </w:r>
          </w:p>
          <w:p w14:paraId="5E3A7F28" w14:textId="77777777" w:rsidR="008359C8" w:rsidRPr="007B2C0D" w:rsidRDefault="008359C8" w:rsidP="008359C8">
            <w:pPr>
              <w:pStyle w:val="ListParagraph"/>
              <w:widowControl w:val="0"/>
              <w:numPr>
                <w:ilvl w:val="0"/>
                <w:numId w:val="44"/>
              </w:numPr>
              <w:autoSpaceDE w:val="0"/>
              <w:autoSpaceDN w:val="0"/>
              <w:adjustRightInd w:val="0"/>
              <w:spacing w:after="0" w:line="240" w:lineRule="auto"/>
              <w:ind w:left="313" w:hanging="28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ATK</w:t>
            </w:r>
          </w:p>
        </w:tc>
        <w:tc>
          <w:tcPr>
            <w:tcW w:w="938" w:type="pct"/>
          </w:tcPr>
          <w:p w14:paraId="052D13CE" w14:textId="77777777" w:rsidR="008359C8" w:rsidRPr="007B2C0D" w:rsidRDefault="008359C8" w:rsidP="00224CB2">
            <w:pPr>
              <w:adjustRightInd w:val="0"/>
              <w:spacing w:line="480" w:lineRule="auto"/>
              <w:jc w:val="both"/>
              <w:rPr>
                <w:rFonts w:ascii="Bookman Old Style" w:hAnsi="Bookman Old Style"/>
                <w:color w:val="000000" w:themeColor="text1"/>
                <w:spacing w:val="-1"/>
                <w:lang w:val="en-US"/>
              </w:rPr>
            </w:pPr>
          </w:p>
        </w:tc>
      </w:tr>
      <w:tr w:rsidR="008359C8" w:rsidRPr="007B2C0D" w14:paraId="5D525DF1" w14:textId="77777777" w:rsidTr="00224CB2">
        <w:tc>
          <w:tcPr>
            <w:tcW w:w="298" w:type="pct"/>
          </w:tcPr>
          <w:p w14:paraId="73B95E1D" w14:textId="77777777" w:rsidR="008359C8" w:rsidRPr="007B2C0D" w:rsidRDefault="008359C8" w:rsidP="00224CB2">
            <w:pPr>
              <w:adjustRightInd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11</w:t>
            </w:r>
          </w:p>
        </w:tc>
        <w:tc>
          <w:tcPr>
            <w:tcW w:w="1283" w:type="pct"/>
          </w:tcPr>
          <w:p w14:paraId="295C7AFE" w14:textId="77777777" w:rsidR="008359C8" w:rsidRPr="007B2C0D" w:rsidRDefault="008359C8" w:rsidP="00224CB2">
            <w:pPr>
              <w:adjustRightInd w:val="0"/>
              <w:jc w:val="both"/>
              <w:rPr>
                <w:rFonts w:ascii="Bookman Old Style" w:hAnsi="Bookman Old Style"/>
                <w:color w:val="000000" w:themeColor="text1"/>
                <w:spacing w:val="-1"/>
                <w:lang w:val="sv-SE"/>
              </w:rPr>
            </w:pPr>
            <w:r w:rsidRPr="007B2C0D">
              <w:rPr>
                <w:rFonts w:ascii="Bookman Old Style" w:hAnsi="Bookman Old Style"/>
                <w:color w:val="000000" w:themeColor="text1"/>
                <w:spacing w:val="-1"/>
                <w:lang w:val="sv-SE"/>
              </w:rPr>
              <w:t>Pengelola Pemanfaatan Brg Milik Daerah</w:t>
            </w:r>
          </w:p>
        </w:tc>
        <w:tc>
          <w:tcPr>
            <w:tcW w:w="1260" w:type="pct"/>
          </w:tcPr>
          <w:p w14:paraId="5BE730DF" w14:textId="77777777" w:rsidR="008359C8" w:rsidRPr="007B2C0D" w:rsidRDefault="008359C8" w:rsidP="008359C8">
            <w:pPr>
              <w:pStyle w:val="ListParagraph"/>
              <w:widowControl w:val="0"/>
              <w:numPr>
                <w:ilvl w:val="0"/>
                <w:numId w:val="35"/>
              </w:numPr>
              <w:autoSpaceDE w:val="0"/>
              <w:autoSpaceDN w:val="0"/>
              <w:adjustRightInd w:val="0"/>
              <w:spacing w:after="0" w:line="240" w:lineRule="auto"/>
              <w:ind w:left="228" w:hanging="228"/>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 xml:space="preserve">Komputer </w:t>
            </w:r>
          </w:p>
          <w:p w14:paraId="4F4AC99B" w14:textId="77777777" w:rsidR="008359C8" w:rsidRPr="007B2C0D" w:rsidRDefault="008359C8" w:rsidP="008359C8">
            <w:pPr>
              <w:pStyle w:val="ListParagraph"/>
              <w:widowControl w:val="0"/>
              <w:numPr>
                <w:ilvl w:val="0"/>
                <w:numId w:val="35"/>
              </w:numPr>
              <w:autoSpaceDE w:val="0"/>
              <w:autoSpaceDN w:val="0"/>
              <w:adjustRightInd w:val="0"/>
              <w:spacing w:after="0" w:line="240" w:lineRule="auto"/>
              <w:ind w:left="228" w:hanging="228"/>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Telepon/HP</w:t>
            </w:r>
          </w:p>
          <w:p w14:paraId="03251D0C" w14:textId="77777777" w:rsidR="008359C8" w:rsidRPr="007B2C0D" w:rsidRDefault="008359C8" w:rsidP="008359C8">
            <w:pPr>
              <w:pStyle w:val="ListParagraph"/>
              <w:widowControl w:val="0"/>
              <w:numPr>
                <w:ilvl w:val="0"/>
                <w:numId w:val="35"/>
              </w:numPr>
              <w:autoSpaceDE w:val="0"/>
              <w:autoSpaceDN w:val="0"/>
              <w:adjustRightInd w:val="0"/>
              <w:spacing w:after="0" w:line="240" w:lineRule="auto"/>
              <w:ind w:left="228" w:hanging="228"/>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Meja Kerja</w:t>
            </w:r>
          </w:p>
          <w:p w14:paraId="41D811C0" w14:textId="77777777" w:rsidR="008359C8" w:rsidRPr="007B2C0D" w:rsidRDefault="008359C8" w:rsidP="008359C8">
            <w:pPr>
              <w:pStyle w:val="ListParagraph"/>
              <w:widowControl w:val="0"/>
              <w:numPr>
                <w:ilvl w:val="0"/>
                <w:numId w:val="35"/>
              </w:numPr>
              <w:autoSpaceDE w:val="0"/>
              <w:autoSpaceDN w:val="0"/>
              <w:adjustRightInd w:val="0"/>
              <w:spacing w:after="0" w:line="240" w:lineRule="auto"/>
              <w:ind w:left="228" w:hanging="228"/>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 xml:space="preserve">Kursi </w:t>
            </w:r>
          </w:p>
          <w:p w14:paraId="192DDC07" w14:textId="77777777" w:rsidR="008359C8" w:rsidRPr="007B2C0D" w:rsidRDefault="008359C8" w:rsidP="008359C8">
            <w:pPr>
              <w:pStyle w:val="ListParagraph"/>
              <w:widowControl w:val="0"/>
              <w:numPr>
                <w:ilvl w:val="0"/>
                <w:numId w:val="35"/>
              </w:numPr>
              <w:autoSpaceDE w:val="0"/>
              <w:autoSpaceDN w:val="0"/>
              <w:adjustRightInd w:val="0"/>
              <w:spacing w:after="0" w:line="240" w:lineRule="auto"/>
              <w:ind w:left="228" w:hanging="228"/>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Laptop</w:t>
            </w:r>
          </w:p>
          <w:p w14:paraId="0F5ECAE4" w14:textId="77777777" w:rsidR="008359C8" w:rsidRPr="007B2C0D" w:rsidRDefault="008359C8" w:rsidP="008359C8">
            <w:pPr>
              <w:pStyle w:val="ListParagraph"/>
              <w:widowControl w:val="0"/>
              <w:numPr>
                <w:ilvl w:val="0"/>
                <w:numId w:val="35"/>
              </w:numPr>
              <w:autoSpaceDE w:val="0"/>
              <w:autoSpaceDN w:val="0"/>
              <w:adjustRightInd w:val="0"/>
              <w:spacing w:after="0" w:line="240" w:lineRule="auto"/>
              <w:ind w:left="228" w:hanging="228"/>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Printer</w:t>
            </w:r>
          </w:p>
          <w:p w14:paraId="429A5835" w14:textId="77777777" w:rsidR="008359C8" w:rsidRPr="007B2C0D" w:rsidRDefault="008359C8" w:rsidP="008359C8">
            <w:pPr>
              <w:pStyle w:val="ListParagraph"/>
              <w:widowControl w:val="0"/>
              <w:numPr>
                <w:ilvl w:val="0"/>
                <w:numId w:val="35"/>
              </w:numPr>
              <w:autoSpaceDE w:val="0"/>
              <w:autoSpaceDN w:val="0"/>
              <w:adjustRightInd w:val="0"/>
              <w:spacing w:after="0" w:line="240" w:lineRule="auto"/>
              <w:ind w:left="228" w:hanging="228"/>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ATK</w:t>
            </w:r>
          </w:p>
          <w:p w14:paraId="3636B8C1" w14:textId="77777777" w:rsidR="008359C8" w:rsidRPr="007B2C0D" w:rsidRDefault="008359C8" w:rsidP="008359C8">
            <w:pPr>
              <w:pStyle w:val="ListParagraph"/>
              <w:widowControl w:val="0"/>
              <w:numPr>
                <w:ilvl w:val="0"/>
                <w:numId w:val="35"/>
              </w:numPr>
              <w:autoSpaceDE w:val="0"/>
              <w:autoSpaceDN w:val="0"/>
              <w:adjustRightInd w:val="0"/>
              <w:spacing w:after="0" w:line="240" w:lineRule="auto"/>
              <w:ind w:left="228" w:hanging="228"/>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Jaringan Internet</w:t>
            </w:r>
          </w:p>
        </w:tc>
        <w:tc>
          <w:tcPr>
            <w:tcW w:w="1221" w:type="pct"/>
          </w:tcPr>
          <w:p w14:paraId="6C5A933C" w14:textId="77777777" w:rsidR="008359C8" w:rsidRPr="007B2C0D" w:rsidRDefault="008359C8" w:rsidP="008359C8">
            <w:pPr>
              <w:pStyle w:val="ListParagraph"/>
              <w:widowControl w:val="0"/>
              <w:numPr>
                <w:ilvl w:val="0"/>
                <w:numId w:val="45"/>
              </w:numPr>
              <w:autoSpaceDE w:val="0"/>
              <w:autoSpaceDN w:val="0"/>
              <w:adjustRightInd w:val="0"/>
              <w:spacing w:after="0" w:line="240" w:lineRule="auto"/>
              <w:ind w:left="313" w:hanging="31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Komputer</w:t>
            </w:r>
          </w:p>
          <w:p w14:paraId="69CF5DCE" w14:textId="77777777" w:rsidR="008359C8" w:rsidRPr="007B2C0D" w:rsidRDefault="008359C8" w:rsidP="008359C8">
            <w:pPr>
              <w:pStyle w:val="ListParagraph"/>
              <w:widowControl w:val="0"/>
              <w:numPr>
                <w:ilvl w:val="0"/>
                <w:numId w:val="45"/>
              </w:numPr>
              <w:autoSpaceDE w:val="0"/>
              <w:autoSpaceDN w:val="0"/>
              <w:adjustRightInd w:val="0"/>
              <w:spacing w:after="0" w:line="240" w:lineRule="auto"/>
              <w:ind w:left="313" w:hanging="31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Telepon</w:t>
            </w:r>
          </w:p>
          <w:p w14:paraId="534E8F29" w14:textId="77777777" w:rsidR="008359C8" w:rsidRPr="007B2C0D" w:rsidRDefault="008359C8" w:rsidP="008359C8">
            <w:pPr>
              <w:pStyle w:val="ListParagraph"/>
              <w:widowControl w:val="0"/>
              <w:numPr>
                <w:ilvl w:val="0"/>
                <w:numId w:val="45"/>
              </w:numPr>
              <w:autoSpaceDE w:val="0"/>
              <w:autoSpaceDN w:val="0"/>
              <w:adjustRightInd w:val="0"/>
              <w:spacing w:after="0" w:line="240" w:lineRule="auto"/>
              <w:ind w:left="313" w:hanging="31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Meja Kerja</w:t>
            </w:r>
          </w:p>
          <w:p w14:paraId="07D7043F" w14:textId="77777777" w:rsidR="008359C8" w:rsidRPr="007B2C0D" w:rsidRDefault="008359C8" w:rsidP="008359C8">
            <w:pPr>
              <w:pStyle w:val="ListParagraph"/>
              <w:widowControl w:val="0"/>
              <w:numPr>
                <w:ilvl w:val="0"/>
                <w:numId w:val="45"/>
              </w:numPr>
              <w:autoSpaceDE w:val="0"/>
              <w:autoSpaceDN w:val="0"/>
              <w:adjustRightInd w:val="0"/>
              <w:spacing w:after="0" w:line="240" w:lineRule="auto"/>
              <w:ind w:left="313" w:hanging="31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Kursi</w:t>
            </w:r>
          </w:p>
          <w:p w14:paraId="5ECA8B06" w14:textId="77777777" w:rsidR="008359C8" w:rsidRPr="007B2C0D" w:rsidRDefault="008359C8" w:rsidP="008359C8">
            <w:pPr>
              <w:pStyle w:val="ListParagraph"/>
              <w:widowControl w:val="0"/>
              <w:numPr>
                <w:ilvl w:val="0"/>
                <w:numId w:val="45"/>
              </w:numPr>
              <w:autoSpaceDE w:val="0"/>
              <w:autoSpaceDN w:val="0"/>
              <w:adjustRightInd w:val="0"/>
              <w:spacing w:after="0" w:line="240" w:lineRule="auto"/>
              <w:ind w:left="313" w:hanging="31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Printer</w:t>
            </w:r>
          </w:p>
          <w:p w14:paraId="1B44507B" w14:textId="77777777" w:rsidR="008359C8" w:rsidRPr="007B2C0D" w:rsidRDefault="008359C8" w:rsidP="008359C8">
            <w:pPr>
              <w:pStyle w:val="ListParagraph"/>
              <w:widowControl w:val="0"/>
              <w:numPr>
                <w:ilvl w:val="0"/>
                <w:numId w:val="45"/>
              </w:numPr>
              <w:autoSpaceDE w:val="0"/>
              <w:autoSpaceDN w:val="0"/>
              <w:adjustRightInd w:val="0"/>
              <w:spacing w:after="0" w:line="240" w:lineRule="auto"/>
              <w:ind w:left="313" w:hanging="31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ATK</w:t>
            </w:r>
          </w:p>
          <w:p w14:paraId="26D0365B" w14:textId="77777777" w:rsidR="008359C8" w:rsidRPr="007B2C0D" w:rsidRDefault="008359C8" w:rsidP="008359C8">
            <w:pPr>
              <w:pStyle w:val="ListParagraph"/>
              <w:widowControl w:val="0"/>
              <w:numPr>
                <w:ilvl w:val="0"/>
                <w:numId w:val="45"/>
              </w:numPr>
              <w:autoSpaceDE w:val="0"/>
              <w:autoSpaceDN w:val="0"/>
              <w:adjustRightInd w:val="0"/>
              <w:spacing w:after="0" w:line="240" w:lineRule="auto"/>
              <w:ind w:left="313" w:hanging="313"/>
              <w:contextualSpacing w:val="0"/>
              <w:jc w:val="both"/>
              <w:rPr>
                <w:rFonts w:ascii="Bookman Old Style" w:hAnsi="Bookman Old Style"/>
                <w:color w:val="000000" w:themeColor="text1"/>
                <w:spacing w:val="-1"/>
                <w:lang w:val="en-US"/>
              </w:rPr>
            </w:pPr>
            <w:r w:rsidRPr="007B2C0D">
              <w:rPr>
                <w:rFonts w:ascii="Bookman Old Style" w:hAnsi="Bookman Old Style"/>
                <w:color w:val="000000" w:themeColor="text1"/>
                <w:spacing w:val="-1"/>
                <w:lang w:val="en-US"/>
              </w:rPr>
              <w:t>Internet</w:t>
            </w:r>
          </w:p>
        </w:tc>
        <w:tc>
          <w:tcPr>
            <w:tcW w:w="938" w:type="pct"/>
          </w:tcPr>
          <w:p w14:paraId="1CC21954" w14:textId="77777777" w:rsidR="008359C8" w:rsidRPr="007B2C0D" w:rsidRDefault="008359C8" w:rsidP="00224CB2">
            <w:pPr>
              <w:adjustRightInd w:val="0"/>
              <w:spacing w:line="480" w:lineRule="auto"/>
              <w:jc w:val="both"/>
              <w:rPr>
                <w:rFonts w:ascii="Bookman Old Style" w:hAnsi="Bookman Old Style"/>
                <w:color w:val="000000" w:themeColor="text1"/>
                <w:spacing w:val="-1"/>
                <w:lang w:val="en-US"/>
              </w:rPr>
            </w:pPr>
          </w:p>
        </w:tc>
      </w:tr>
    </w:tbl>
    <w:p w14:paraId="3BEAC9C2" w14:textId="77777777" w:rsidR="008359C8" w:rsidRPr="007B2C0D" w:rsidRDefault="008359C8" w:rsidP="008359C8">
      <w:pPr>
        <w:spacing w:after="0"/>
        <w:rPr>
          <w:rFonts w:ascii="Bookman Old Style" w:hAnsi="Bookman Old Style"/>
        </w:rPr>
      </w:pPr>
    </w:p>
    <w:p w14:paraId="394ADDD6" w14:textId="77777777" w:rsidR="008359C8" w:rsidRPr="004F73F1" w:rsidRDefault="008359C8" w:rsidP="008359C8">
      <w:pPr>
        <w:spacing w:after="0" w:line="360" w:lineRule="auto"/>
        <w:jc w:val="both"/>
        <w:rPr>
          <w:rFonts w:ascii="Bookman Old Style" w:hAnsi="Bookman Old Style"/>
          <w:sz w:val="24"/>
          <w:szCs w:val="24"/>
        </w:rPr>
      </w:pPr>
      <w:r w:rsidRPr="004F73F1">
        <w:rPr>
          <w:rFonts w:ascii="Bookman Old Style" w:hAnsi="Bookman Old Style"/>
          <w:sz w:val="24"/>
          <w:szCs w:val="24"/>
        </w:rPr>
        <w:t>Kesesuaian antara Perangkat Kerja Anjab-ABK dan Realisasi</w:t>
      </w:r>
    </w:p>
    <w:p w14:paraId="082D23BA" w14:textId="77777777" w:rsidR="008359C8" w:rsidRDefault="008359C8" w:rsidP="008359C8">
      <w:pPr>
        <w:spacing w:after="0" w:line="360" w:lineRule="auto"/>
        <w:ind w:firstLine="851"/>
        <w:jc w:val="both"/>
        <w:rPr>
          <w:rFonts w:ascii="Bookman Old Style" w:hAnsi="Bookman Old Style"/>
          <w:sz w:val="24"/>
          <w:szCs w:val="24"/>
        </w:rPr>
      </w:pPr>
      <w:r w:rsidRPr="004F73F1">
        <w:rPr>
          <w:rFonts w:ascii="Bookman Old Style" w:hAnsi="Bookman Old Style"/>
          <w:sz w:val="24"/>
          <w:szCs w:val="24"/>
        </w:rPr>
        <w:t xml:space="preserve">Secara umum, perangkat kerja yang dibutuhkan oleh masing-masing jabatan di Kecamatan </w:t>
      </w:r>
      <w:r>
        <w:rPr>
          <w:rFonts w:ascii="Bookman Old Style" w:hAnsi="Bookman Old Style"/>
          <w:sz w:val="24"/>
          <w:szCs w:val="24"/>
        </w:rPr>
        <w:t>Paseh</w:t>
      </w:r>
      <w:r w:rsidRPr="004F73F1">
        <w:rPr>
          <w:rFonts w:ascii="Bookman Old Style" w:hAnsi="Bookman Old Style"/>
          <w:sz w:val="24"/>
          <w:szCs w:val="24"/>
        </w:rPr>
        <w:t xml:space="preserve"> telah direalisasikan dengan cukup baik dan relatif sesuai dengan standar kebutuhan berdasarkan Analisis Jabatan (Anjab) dan Analisis Beban Kerja (ABK). Setiap pejabat struktural maupun pelaksana memiliki akses terhadap perangkat pendukung kerja utama seperti komputer/laptop, printer, jaringan internet, telepon, dan alat transportasi.</w:t>
      </w:r>
    </w:p>
    <w:p w14:paraId="731C42AE" w14:textId="77777777" w:rsidR="00527664" w:rsidRPr="004F73F1" w:rsidRDefault="00527664" w:rsidP="008359C8">
      <w:pPr>
        <w:spacing w:after="0" w:line="360" w:lineRule="auto"/>
        <w:ind w:firstLine="851"/>
        <w:jc w:val="both"/>
        <w:rPr>
          <w:rFonts w:ascii="Bookman Old Style" w:hAnsi="Bookman Old Style"/>
          <w:sz w:val="24"/>
          <w:szCs w:val="24"/>
        </w:rPr>
      </w:pPr>
    </w:p>
    <w:p w14:paraId="46C046E6" w14:textId="77777777" w:rsidR="008359C8" w:rsidRPr="004F73F1" w:rsidRDefault="008359C8" w:rsidP="008359C8">
      <w:pPr>
        <w:spacing w:after="0" w:line="360" w:lineRule="auto"/>
        <w:jc w:val="both"/>
        <w:rPr>
          <w:rFonts w:ascii="Bookman Old Style" w:hAnsi="Bookman Old Style"/>
          <w:sz w:val="24"/>
          <w:szCs w:val="24"/>
        </w:rPr>
      </w:pPr>
      <w:r w:rsidRPr="004F73F1">
        <w:rPr>
          <w:rFonts w:ascii="Bookman Old Style" w:hAnsi="Bookman Old Style"/>
          <w:sz w:val="24"/>
          <w:szCs w:val="24"/>
        </w:rPr>
        <w:lastRenderedPageBreak/>
        <w:t>Ketersediaan Alat Transportasi</w:t>
      </w:r>
    </w:p>
    <w:p w14:paraId="596CC576" w14:textId="77777777" w:rsidR="008359C8" w:rsidRPr="004F73F1" w:rsidRDefault="008359C8" w:rsidP="008359C8">
      <w:pPr>
        <w:numPr>
          <w:ilvl w:val="0"/>
          <w:numId w:val="69"/>
        </w:numPr>
        <w:spacing w:after="0" w:line="360" w:lineRule="auto"/>
        <w:jc w:val="both"/>
        <w:rPr>
          <w:rFonts w:ascii="Bookman Old Style" w:hAnsi="Bookman Old Style"/>
          <w:sz w:val="24"/>
          <w:szCs w:val="24"/>
        </w:rPr>
      </w:pPr>
      <w:r w:rsidRPr="004F73F1">
        <w:rPr>
          <w:rFonts w:ascii="Bookman Old Style" w:hAnsi="Bookman Old Style"/>
          <w:sz w:val="24"/>
          <w:szCs w:val="24"/>
        </w:rPr>
        <w:t>Camat dan Sekretaris Camat masing-masing telah difasilitasi dengan kendaraan roda 4, yang relevan dengan mobilitas tinggi serta tanggung jawab koordinasi lintas sektoral.</w:t>
      </w:r>
    </w:p>
    <w:p w14:paraId="3CE02CE3" w14:textId="77777777" w:rsidR="008359C8" w:rsidRPr="004F73F1" w:rsidRDefault="008359C8" w:rsidP="008359C8">
      <w:pPr>
        <w:numPr>
          <w:ilvl w:val="0"/>
          <w:numId w:val="69"/>
        </w:numPr>
        <w:spacing w:after="0" w:line="360" w:lineRule="auto"/>
        <w:jc w:val="both"/>
        <w:rPr>
          <w:rFonts w:ascii="Bookman Old Style" w:hAnsi="Bookman Old Style"/>
          <w:sz w:val="24"/>
          <w:szCs w:val="24"/>
        </w:rPr>
      </w:pPr>
      <w:r w:rsidRPr="004F73F1">
        <w:rPr>
          <w:rFonts w:ascii="Bookman Old Style" w:hAnsi="Bookman Old Style"/>
          <w:sz w:val="24"/>
          <w:szCs w:val="24"/>
        </w:rPr>
        <w:t>Kepala Seksi dan Kasubag sebagian besar menggunakan kendaraan roda 2, yang masih memadai untuk operasional wilayah, meskipun keterbatasan kapasitas angkut atau medan tertentu mungkin menjadi tantangan.</w:t>
      </w:r>
    </w:p>
    <w:p w14:paraId="7F26E551" w14:textId="77777777" w:rsidR="008359C8" w:rsidRPr="004F73F1" w:rsidRDefault="008359C8" w:rsidP="008359C8">
      <w:pPr>
        <w:spacing w:after="0" w:line="360" w:lineRule="auto"/>
        <w:jc w:val="both"/>
        <w:rPr>
          <w:rFonts w:ascii="Bookman Old Style" w:hAnsi="Bookman Old Style"/>
          <w:sz w:val="24"/>
          <w:szCs w:val="24"/>
        </w:rPr>
      </w:pPr>
      <w:r w:rsidRPr="004F73F1">
        <w:rPr>
          <w:rFonts w:ascii="Bookman Old Style" w:hAnsi="Bookman Old Style"/>
          <w:sz w:val="24"/>
          <w:szCs w:val="24"/>
        </w:rPr>
        <w:t>Perangkat Teknologi dan Komunikasi</w:t>
      </w:r>
    </w:p>
    <w:p w14:paraId="12384100" w14:textId="77777777" w:rsidR="008359C8" w:rsidRPr="004F73F1" w:rsidRDefault="008359C8" w:rsidP="008359C8">
      <w:pPr>
        <w:numPr>
          <w:ilvl w:val="0"/>
          <w:numId w:val="70"/>
        </w:numPr>
        <w:spacing w:after="0" w:line="360" w:lineRule="auto"/>
        <w:jc w:val="both"/>
        <w:rPr>
          <w:rFonts w:ascii="Bookman Old Style" w:hAnsi="Bookman Old Style"/>
          <w:sz w:val="24"/>
          <w:szCs w:val="24"/>
        </w:rPr>
      </w:pPr>
      <w:r w:rsidRPr="004F73F1">
        <w:rPr>
          <w:rFonts w:ascii="Bookman Old Style" w:hAnsi="Bookman Old Style"/>
          <w:sz w:val="24"/>
          <w:szCs w:val="24"/>
        </w:rPr>
        <w:t>Hampir seluruh jabatan telah memiliki perangkat dasar seperti komputer/laptop dan printer.</w:t>
      </w:r>
    </w:p>
    <w:p w14:paraId="1322581F" w14:textId="77777777" w:rsidR="008359C8" w:rsidRPr="004F73F1" w:rsidRDefault="008359C8" w:rsidP="008359C8">
      <w:pPr>
        <w:numPr>
          <w:ilvl w:val="0"/>
          <w:numId w:val="70"/>
        </w:numPr>
        <w:spacing w:after="0" w:line="360" w:lineRule="auto"/>
        <w:jc w:val="both"/>
        <w:rPr>
          <w:rFonts w:ascii="Bookman Old Style" w:hAnsi="Bookman Old Style"/>
          <w:sz w:val="24"/>
          <w:szCs w:val="24"/>
        </w:rPr>
      </w:pPr>
      <w:r w:rsidRPr="004F73F1">
        <w:rPr>
          <w:rFonts w:ascii="Bookman Old Style" w:hAnsi="Bookman Old Style"/>
          <w:sz w:val="24"/>
          <w:szCs w:val="24"/>
        </w:rPr>
        <w:t>Koneksi internet dan telepon telah tersedia secara merata untuk seluruh jabatan, mendukung digitalisasi pelayanan dan komunikasi internal.</w:t>
      </w:r>
    </w:p>
    <w:p w14:paraId="279B5CCD" w14:textId="77777777" w:rsidR="008359C8" w:rsidRPr="004F73F1" w:rsidRDefault="008359C8" w:rsidP="008359C8">
      <w:pPr>
        <w:numPr>
          <w:ilvl w:val="0"/>
          <w:numId w:val="70"/>
        </w:numPr>
        <w:spacing w:after="0" w:line="360" w:lineRule="auto"/>
        <w:jc w:val="both"/>
        <w:rPr>
          <w:rFonts w:ascii="Bookman Old Style" w:hAnsi="Bookman Old Style"/>
          <w:sz w:val="24"/>
          <w:szCs w:val="24"/>
        </w:rPr>
      </w:pPr>
      <w:r w:rsidRPr="004F73F1">
        <w:rPr>
          <w:rFonts w:ascii="Bookman Old Style" w:hAnsi="Bookman Old Style"/>
          <w:sz w:val="24"/>
          <w:szCs w:val="24"/>
        </w:rPr>
        <w:t>Beberapa jabatan seperti Pengelola Keuangan dan Pengelola Barang Milik Daerah sudah menggunakan perangkat teknologi tambahan seperti flashdisk, meja kerja, kursi, dan komputer/laptop terpisah, menunjukkan adanya penyesuaian dengan kebutuhan spesifik.</w:t>
      </w:r>
    </w:p>
    <w:p w14:paraId="0E43FF84" w14:textId="77777777" w:rsidR="008359C8" w:rsidRPr="004F73F1" w:rsidRDefault="008359C8" w:rsidP="008359C8">
      <w:pPr>
        <w:spacing w:after="0" w:line="360" w:lineRule="auto"/>
        <w:jc w:val="both"/>
        <w:rPr>
          <w:rFonts w:ascii="Bookman Old Style" w:hAnsi="Bookman Old Style"/>
          <w:sz w:val="24"/>
          <w:szCs w:val="24"/>
        </w:rPr>
      </w:pPr>
      <w:r w:rsidRPr="004F73F1">
        <w:rPr>
          <w:rFonts w:ascii="Bookman Old Style" w:hAnsi="Bookman Old Style"/>
          <w:sz w:val="24"/>
          <w:szCs w:val="24"/>
        </w:rPr>
        <w:t>Jabatan Fungsional dan Pendukung</w:t>
      </w:r>
    </w:p>
    <w:p w14:paraId="61AE12AA" w14:textId="77777777" w:rsidR="008359C8" w:rsidRPr="004F73F1" w:rsidRDefault="008359C8" w:rsidP="008359C8">
      <w:pPr>
        <w:numPr>
          <w:ilvl w:val="0"/>
          <w:numId w:val="71"/>
        </w:numPr>
        <w:spacing w:after="0" w:line="360" w:lineRule="auto"/>
        <w:jc w:val="both"/>
        <w:rPr>
          <w:rFonts w:ascii="Bookman Old Style" w:hAnsi="Bookman Old Style"/>
          <w:sz w:val="24"/>
          <w:szCs w:val="24"/>
        </w:rPr>
      </w:pPr>
      <w:r w:rsidRPr="004F73F1">
        <w:rPr>
          <w:rFonts w:ascii="Bookman Old Style" w:hAnsi="Bookman Old Style"/>
          <w:sz w:val="24"/>
          <w:szCs w:val="24"/>
        </w:rPr>
        <w:t>Jabatan pelaksana seperti Pengelola Keuangan dan Pengelola Barang Milik Daerah menunjukkan kecenderungan menggunakan perangkat kerja campuran, yaitu perangkat utama (komputer, printer, internet) serta perangkat pendukung ergonomis seperti meja dan kursi kerja. Ini mencerminkan pentingnya menciptakan lingkungan kerja yang efisien dan nyaman, sekaligus mendorong produktivitas pegawai.</w:t>
      </w:r>
    </w:p>
    <w:p w14:paraId="6E0EE7EF" w14:textId="77777777" w:rsidR="008359C8" w:rsidRPr="006A1E33" w:rsidRDefault="008359C8" w:rsidP="008359C8">
      <w:pPr>
        <w:spacing w:after="0" w:line="360" w:lineRule="auto"/>
        <w:ind w:firstLine="851"/>
        <w:jc w:val="both"/>
        <w:rPr>
          <w:rFonts w:ascii="Bookman Old Style" w:hAnsi="Bookman Old Style"/>
          <w:sz w:val="6"/>
          <w:szCs w:val="6"/>
        </w:rPr>
      </w:pPr>
    </w:p>
    <w:p w14:paraId="4CE4B668" w14:textId="77777777" w:rsidR="008359C8" w:rsidRPr="004F73F1" w:rsidRDefault="008359C8" w:rsidP="008359C8">
      <w:pPr>
        <w:spacing w:after="0" w:line="360" w:lineRule="auto"/>
        <w:jc w:val="both"/>
        <w:rPr>
          <w:rFonts w:ascii="Bookman Old Style" w:hAnsi="Bookman Old Style"/>
          <w:sz w:val="24"/>
          <w:szCs w:val="24"/>
        </w:rPr>
      </w:pPr>
      <w:r w:rsidRPr="004F73F1">
        <w:rPr>
          <w:rFonts w:ascii="Bookman Old Style" w:hAnsi="Bookman Old Style"/>
          <w:sz w:val="24"/>
          <w:szCs w:val="24"/>
        </w:rPr>
        <w:t>Catatan dan Rekomendasi:</w:t>
      </w:r>
    </w:p>
    <w:p w14:paraId="7D3693E9" w14:textId="77777777" w:rsidR="008359C8" w:rsidRPr="004F73F1" w:rsidRDefault="008359C8" w:rsidP="008359C8">
      <w:pPr>
        <w:numPr>
          <w:ilvl w:val="0"/>
          <w:numId w:val="72"/>
        </w:numPr>
        <w:spacing w:after="0" w:line="360" w:lineRule="auto"/>
        <w:jc w:val="both"/>
        <w:rPr>
          <w:rFonts w:ascii="Bookman Old Style" w:hAnsi="Bookman Old Style"/>
          <w:sz w:val="24"/>
          <w:szCs w:val="24"/>
        </w:rPr>
      </w:pPr>
      <w:r w:rsidRPr="004F73F1">
        <w:rPr>
          <w:rFonts w:ascii="Bookman Old Style" w:hAnsi="Bookman Old Style"/>
          <w:sz w:val="24"/>
          <w:szCs w:val="24"/>
        </w:rPr>
        <w:t>Kesesuaian Alat Kerja perlu dipertahankan dan dievaluasi berkala sesuai dengan perkembangan tugas, teknologi baru, serta beban kerja yang meningkat.</w:t>
      </w:r>
    </w:p>
    <w:p w14:paraId="31D55392" w14:textId="77777777" w:rsidR="008359C8" w:rsidRPr="004F73F1" w:rsidRDefault="008359C8" w:rsidP="008359C8">
      <w:pPr>
        <w:numPr>
          <w:ilvl w:val="0"/>
          <w:numId w:val="72"/>
        </w:numPr>
        <w:spacing w:after="0" w:line="360" w:lineRule="auto"/>
        <w:jc w:val="both"/>
        <w:rPr>
          <w:rFonts w:ascii="Bookman Old Style" w:hAnsi="Bookman Old Style"/>
          <w:sz w:val="24"/>
          <w:szCs w:val="24"/>
        </w:rPr>
      </w:pPr>
      <w:r w:rsidRPr="004F73F1">
        <w:rPr>
          <w:rFonts w:ascii="Bookman Old Style" w:hAnsi="Bookman Old Style"/>
          <w:sz w:val="24"/>
          <w:szCs w:val="24"/>
        </w:rPr>
        <w:t>Optimalisasi pemanfaatan perangkat kerja, seperti printer bersama atau jaringan internet bersama, bisa menjadi pendekatan efisien pada kondisi keterbatasan anggaran.</w:t>
      </w:r>
    </w:p>
    <w:p w14:paraId="5FF3E0AD" w14:textId="77777777" w:rsidR="008359C8" w:rsidRPr="004F73F1" w:rsidRDefault="008359C8" w:rsidP="008359C8">
      <w:pPr>
        <w:numPr>
          <w:ilvl w:val="0"/>
          <w:numId w:val="72"/>
        </w:numPr>
        <w:spacing w:after="0" w:line="360" w:lineRule="auto"/>
        <w:jc w:val="both"/>
        <w:rPr>
          <w:rFonts w:ascii="Bookman Old Style" w:hAnsi="Bookman Old Style"/>
          <w:sz w:val="24"/>
          <w:szCs w:val="24"/>
        </w:rPr>
      </w:pPr>
      <w:r w:rsidRPr="004F73F1">
        <w:rPr>
          <w:rFonts w:ascii="Bookman Old Style" w:hAnsi="Bookman Old Style"/>
          <w:sz w:val="24"/>
          <w:szCs w:val="24"/>
        </w:rPr>
        <w:lastRenderedPageBreak/>
        <w:t>Usulan peningkatan alat kerja berbasis fungsi, terutama untuk pelaksana teknis dan jabatan fungsional di masa depan, perlu disiapkan agar pelayanan publik semakin responsif dan modern.</w:t>
      </w:r>
    </w:p>
    <w:p w14:paraId="29FF487B" w14:textId="77777777" w:rsidR="008359C8" w:rsidRPr="004F73F1" w:rsidRDefault="008359C8" w:rsidP="008359C8">
      <w:pPr>
        <w:numPr>
          <w:ilvl w:val="0"/>
          <w:numId w:val="72"/>
        </w:numPr>
        <w:spacing w:after="0" w:line="360" w:lineRule="auto"/>
        <w:jc w:val="both"/>
        <w:rPr>
          <w:rFonts w:ascii="Bookman Old Style" w:hAnsi="Bookman Old Style"/>
          <w:sz w:val="24"/>
          <w:szCs w:val="24"/>
        </w:rPr>
      </w:pPr>
      <w:r w:rsidRPr="004F73F1">
        <w:rPr>
          <w:rFonts w:ascii="Bookman Old Style" w:hAnsi="Bookman Old Style"/>
          <w:sz w:val="24"/>
          <w:szCs w:val="24"/>
        </w:rPr>
        <w:t>Pemetaan kebutuhan berbasis digitalisasi, seperti perangkat konferensi daring, scanner, dan sistem manajemen dokumen elektronik juga perlu dipertimbangkan dalam perencanaan pengadaan ke depan.</w:t>
      </w:r>
    </w:p>
    <w:p w14:paraId="418C6549" w14:textId="77777777" w:rsidR="008359C8" w:rsidRPr="006A1E33" w:rsidRDefault="008359C8" w:rsidP="008359C8">
      <w:pPr>
        <w:spacing w:after="0" w:line="360" w:lineRule="auto"/>
        <w:jc w:val="both"/>
        <w:rPr>
          <w:rFonts w:ascii="Bookman Old Style" w:hAnsi="Bookman Old Style"/>
          <w:sz w:val="14"/>
          <w:szCs w:val="14"/>
        </w:rPr>
      </w:pPr>
    </w:p>
    <w:p w14:paraId="421669C0" w14:textId="77777777" w:rsidR="008359C8" w:rsidRDefault="008359C8" w:rsidP="008359C8">
      <w:pPr>
        <w:spacing w:after="0" w:line="360" w:lineRule="auto"/>
        <w:ind w:firstLine="851"/>
        <w:jc w:val="both"/>
        <w:rPr>
          <w:rFonts w:ascii="Bookman Old Style" w:hAnsi="Bookman Old Style"/>
          <w:sz w:val="24"/>
          <w:szCs w:val="24"/>
        </w:rPr>
      </w:pPr>
      <w:r>
        <w:rPr>
          <w:rFonts w:ascii="Bookman Old Style" w:hAnsi="Bookman Old Style"/>
          <w:sz w:val="24"/>
          <w:szCs w:val="24"/>
        </w:rPr>
        <w:t>Dengan demikian dapat disimpulkan p</w:t>
      </w:r>
      <w:r w:rsidRPr="004F73F1">
        <w:rPr>
          <w:rFonts w:ascii="Bookman Old Style" w:hAnsi="Bookman Old Style"/>
          <w:sz w:val="24"/>
          <w:szCs w:val="24"/>
        </w:rPr>
        <w:t xml:space="preserve">emenuhan perangkat kerja di Kecamatan </w:t>
      </w:r>
      <w:r>
        <w:rPr>
          <w:rFonts w:ascii="Bookman Old Style" w:hAnsi="Bookman Old Style"/>
          <w:sz w:val="24"/>
          <w:szCs w:val="24"/>
        </w:rPr>
        <w:t>Paseh</w:t>
      </w:r>
      <w:r w:rsidRPr="004F73F1">
        <w:rPr>
          <w:rFonts w:ascii="Bookman Old Style" w:hAnsi="Bookman Old Style"/>
          <w:sz w:val="24"/>
          <w:szCs w:val="24"/>
        </w:rPr>
        <w:t xml:space="preserve"> secara umum telah memenuhi standar minimal Anjab–AKB. Realisasi perangkat kerja telah mendukung pelaksanaan tugas pokok dan fungsi masing-masing jabatan, meskipun evaluasi rutin dan penyelarasan dengan teknologi terkini sangat disarankan untuk menjaga efisiensi dan kualitas pelayanan publik.</w:t>
      </w:r>
    </w:p>
    <w:p w14:paraId="0D376BE3" w14:textId="77777777" w:rsidR="007C7F3C" w:rsidRDefault="007C7F3C" w:rsidP="008359C8">
      <w:pPr>
        <w:spacing w:after="0" w:line="360" w:lineRule="auto"/>
        <w:ind w:firstLine="851"/>
        <w:jc w:val="both"/>
        <w:rPr>
          <w:rFonts w:ascii="Bookman Old Style" w:hAnsi="Bookman Old Style"/>
          <w:sz w:val="24"/>
          <w:szCs w:val="24"/>
        </w:rPr>
      </w:pPr>
    </w:p>
    <w:p w14:paraId="70E3C87C" w14:textId="77777777" w:rsidR="008359C8" w:rsidRDefault="008359C8" w:rsidP="008359C8">
      <w:pPr>
        <w:pStyle w:val="ListParagraph"/>
        <w:numPr>
          <w:ilvl w:val="0"/>
          <w:numId w:val="82"/>
        </w:numPr>
        <w:spacing w:after="0" w:line="259" w:lineRule="auto"/>
        <w:ind w:left="284"/>
        <w:rPr>
          <w:rFonts w:ascii="Bookman Old Style" w:hAnsi="Bookman Old Style"/>
          <w:b/>
          <w:bCs/>
          <w:sz w:val="24"/>
          <w:szCs w:val="24"/>
        </w:rPr>
      </w:pPr>
      <w:r w:rsidRPr="00D118E4">
        <w:rPr>
          <w:rFonts w:ascii="Bookman Old Style" w:hAnsi="Bookman Old Style"/>
          <w:b/>
          <w:bCs/>
          <w:sz w:val="24"/>
          <w:szCs w:val="24"/>
        </w:rPr>
        <w:t xml:space="preserve">Kinerja Pelayanan Kecamatan </w:t>
      </w:r>
      <w:r>
        <w:rPr>
          <w:rFonts w:ascii="Bookman Old Style" w:hAnsi="Bookman Old Style"/>
          <w:b/>
          <w:bCs/>
          <w:sz w:val="24"/>
          <w:szCs w:val="24"/>
        </w:rPr>
        <w:t>Paseh</w:t>
      </w:r>
    </w:p>
    <w:p w14:paraId="4146CA77" w14:textId="77777777" w:rsidR="00527664" w:rsidRPr="00527664" w:rsidRDefault="00527664" w:rsidP="00527664">
      <w:pPr>
        <w:pStyle w:val="ListParagraph"/>
        <w:spacing w:after="0" w:line="259" w:lineRule="auto"/>
        <w:ind w:left="284"/>
        <w:rPr>
          <w:rFonts w:ascii="Bookman Old Style" w:hAnsi="Bookman Old Style"/>
          <w:b/>
          <w:bCs/>
          <w:sz w:val="14"/>
          <w:szCs w:val="14"/>
        </w:rPr>
      </w:pPr>
    </w:p>
    <w:p w14:paraId="6D8F1FCD" w14:textId="77777777" w:rsidR="008359C8" w:rsidRPr="001A6C73" w:rsidRDefault="008359C8" w:rsidP="008359C8">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Sebagai unit kerja pemerintahan yang berada di garis terdepan dalam menjembatani hubungan antara pemerintah daerah dengan masyarakat, Kecamatan </w:t>
      </w:r>
      <w:r>
        <w:rPr>
          <w:rFonts w:ascii="Bookman Old Style" w:hAnsi="Bookman Old Style"/>
          <w:sz w:val="24"/>
          <w:szCs w:val="24"/>
        </w:rPr>
        <w:t>Paseh</w:t>
      </w:r>
      <w:r w:rsidRPr="001A6C73">
        <w:rPr>
          <w:rFonts w:ascii="Bookman Old Style" w:hAnsi="Bookman Old Style"/>
          <w:sz w:val="24"/>
          <w:szCs w:val="24"/>
        </w:rPr>
        <w:t xml:space="preserve"> memililiki tanggungjawab besar dalam memberikan pelayanan publik yang cepat, tepat, dan akuntabel. Selama periode 5 tahun terakhir, Kecamatan </w:t>
      </w:r>
      <w:r>
        <w:rPr>
          <w:rFonts w:ascii="Bookman Old Style" w:hAnsi="Bookman Old Style"/>
          <w:sz w:val="24"/>
          <w:szCs w:val="24"/>
        </w:rPr>
        <w:t>Paseh</w:t>
      </w:r>
      <w:r w:rsidRPr="001A6C73">
        <w:rPr>
          <w:rFonts w:ascii="Bookman Old Style" w:hAnsi="Bookman Old Style"/>
          <w:sz w:val="24"/>
          <w:szCs w:val="24"/>
        </w:rPr>
        <w:t xml:space="preserve"> telah berupaya meningkatkan kualitas pelayanan melalui perbaikan proses administratif, peningkatan kapasitas aparatur, serta penyederhanaan alur pelayanan. Komitmen ini dilandasi oleh semangat reformasi birokrasi dan dorongan untuk menghadirkan layanan pemerintahan yang semakin dekat dan responsif terhadap kebutuhan masyarakat. </w:t>
      </w:r>
    </w:p>
    <w:p w14:paraId="26C3E4E6" w14:textId="77777777" w:rsidR="008359C8" w:rsidRPr="001A6C73" w:rsidRDefault="008359C8" w:rsidP="008359C8">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Pelayanan yang menjadi fokus utama Kecamatan </w:t>
      </w:r>
      <w:r>
        <w:rPr>
          <w:rFonts w:ascii="Bookman Old Style" w:hAnsi="Bookman Old Style"/>
          <w:sz w:val="24"/>
          <w:szCs w:val="24"/>
        </w:rPr>
        <w:t>Paseh</w:t>
      </w:r>
      <w:r w:rsidRPr="001A6C73">
        <w:rPr>
          <w:rFonts w:ascii="Bookman Old Style" w:hAnsi="Bookman Old Style"/>
          <w:sz w:val="24"/>
          <w:szCs w:val="24"/>
        </w:rPr>
        <w:t xml:space="preserve"> meliputi layanan administrasi kependudukan, pelayanan perizinan tertentu yang dilimpahkan dari pemerintah kabupaten, legalisasi dokumen, hingga layanan surat menyurat untuk keperluan sosial kemasyarakatan. Selain itu, Kecamatan </w:t>
      </w:r>
      <w:r>
        <w:rPr>
          <w:rFonts w:ascii="Bookman Old Style" w:hAnsi="Bookman Old Style"/>
          <w:sz w:val="24"/>
          <w:szCs w:val="24"/>
        </w:rPr>
        <w:t>Paseh</w:t>
      </w:r>
      <w:r w:rsidRPr="001A6C73">
        <w:rPr>
          <w:rFonts w:ascii="Bookman Old Style" w:hAnsi="Bookman Old Style"/>
          <w:sz w:val="24"/>
          <w:szCs w:val="24"/>
        </w:rPr>
        <w:t xml:space="preserve"> juga berperan aktif dalam fasilitasi koordinasi pembangunan antar desa, penanganan ketentraman dan ketertiban umum, serta penanganan pengaduan masyarakat. Untuk mendukung pelayanan tersebut, telah diterapkan </w:t>
      </w:r>
      <w:r w:rsidRPr="001A6C73">
        <w:rPr>
          <w:rFonts w:ascii="Bookman Old Style" w:hAnsi="Bookman Old Style"/>
          <w:sz w:val="24"/>
          <w:szCs w:val="24"/>
        </w:rPr>
        <w:lastRenderedPageBreak/>
        <w:t xml:space="preserve">antrean sederhana dan pembinaan rutin terhadap petugas pelayanan di lini depan. </w:t>
      </w:r>
    </w:p>
    <w:p w14:paraId="443114E9" w14:textId="77777777" w:rsidR="008359C8" w:rsidRPr="001A6C73" w:rsidRDefault="008359C8" w:rsidP="008359C8">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Namun, dari sisi infrastruktur pelayanan, Kecamatan </w:t>
      </w:r>
      <w:r>
        <w:rPr>
          <w:rFonts w:ascii="Bookman Old Style" w:hAnsi="Bookman Old Style"/>
          <w:sz w:val="24"/>
          <w:szCs w:val="24"/>
        </w:rPr>
        <w:t>Paseh</w:t>
      </w:r>
      <w:r w:rsidRPr="001A6C73">
        <w:rPr>
          <w:rFonts w:ascii="Bookman Old Style" w:hAnsi="Bookman Old Style"/>
          <w:sz w:val="24"/>
          <w:szCs w:val="24"/>
        </w:rPr>
        <w:t xml:space="preserve"> masih menghadapi sejumlah kendala mendasar. Salah satu kelemahan yang cukup menonjol adalah kondisi ruang pelayanan yang belum representatif. Hingga saat ini, ruang pelayanan yang tersedia masih terbatas secara ukuran, kenyamanan dan kelengkapan fasilitas penunjang. Belum tersedia ruang laktasi, ruang ramah anak, serta akses dan fasilitasi khusus bagi penyandang disabilitas dan lanjut usia (lansia). Ketiadaan ruang-ruang ini menunjukan bahwa pelayanan yang inklusif dan berkeadilan belum sepenuhnya terpenuhi. Hal ini menjadi catatan penting dalam pengembangan pelayanan publik Kecamatan </w:t>
      </w:r>
      <w:r>
        <w:rPr>
          <w:rFonts w:ascii="Bookman Old Style" w:hAnsi="Bookman Old Style"/>
          <w:sz w:val="24"/>
          <w:szCs w:val="24"/>
        </w:rPr>
        <w:t>Paseh</w:t>
      </w:r>
      <w:r w:rsidRPr="001A6C73">
        <w:rPr>
          <w:rFonts w:ascii="Bookman Old Style" w:hAnsi="Bookman Old Style"/>
          <w:sz w:val="24"/>
          <w:szCs w:val="24"/>
        </w:rPr>
        <w:t xml:space="preserve"> ke depan agar mampu menjawab kebutuhan semua kelompok masyarakat, termasuk kelompok rentan. </w:t>
      </w:r>
    </w:p>
    <w:p w14:paraId="29FC01D1" w14:textId="77777777" w:rsidR="008359C8" w:rsidRPr="001A6C73" w:rsidRDefault="008359C8" w:rsidP="008359C8">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Ke depan, Kecamatan </w:t>
      </w:r>
      <w:r>
        <w:rPr>
          <w:rFonts w:ascii="Bookman Old Style" w:hAnsi="Bookman Old Style"/>
          <w:sz w:val="24"/>
          <w:szCs w:val="24"/>
        </w:rPr>
        <w:t>Paseh</w:t>
      </w:r>
      <w:r w:rsidRPr="001A6C73">
        <w:rPr>
          <w:rFonts w:ascii="Bookman Old Style" w:hAnsi="Bookman Old Style"/>
          <w:sz w:val="24"/>
          <w:szCs w:val="24"/>
        </w:rPr>
        <w:t xml:space="preserve"> berkomitmen untuk terus meningkatkan kualitas pelayanan publik melalui penguatan tata kelola internal, penyediaan sarana prasarana yang inklusif dan ramah kelompok rentan, serta percepatan transformasi digital. Rencana pengembangan aplikasi layanan sederhana berbasis web, pelatihan rutin bagi petugas </w:t>
      </w:r>
      <w:r w:rsidRPr="001A6C73">
        <w:rPr>
          <w:rFonts w:ascii="Bookman Old Style" w:hAnsi="Bookman Old Style"/>
          <w:i/>
          <w:iCs/>
          <w:sz w:val="24"/>
          <w:szCs w:val="24"/>
        </w:rPr>
        <w:t>front office</w:t>
      </w:r>
      <w:r w:rsidRPr="001A6C73">
        <w:rPr>
          <w:rFonts w:ascii="Bookman Old Style" w:hAnsi="Bookman Old Style"/>
          <w:sz w:val="24"/>
          <w:szCs w:val="24"/>
        </w:rPr>
        <w:t xml:space="preserve">, serta kerjasama lintas sektor dengan dinas terkait merupakan bagian dari strategis peningkatan kinerja pelayanan. Melalui upaya-upaya tersebut, diharapkan Kecamatan </w:t>
      </w:r>
      <w:r>
        <w:rPr>
          <w:rFonts w:ascii="Bookman Old Style" w:hAnsi="Bookman Old Style"/>
          <w:sz w:val="24"/>
          <w:szCs w:val="24"/>
        </w:rPr>
        <w:t>Paseh</w:t>
      </w:r>
      <w:r w:rsidRPr="001A6C73">
        <w:rPr>
          <w:rFonts w:ascii="Bookman Old Style" w:hAnsi="Bookman Old Style"/>
          <w:sz w:val="24"/>
          <w:szCs w:val="24"/>
        </w:rPr>
        <w:t xml:space="preserve"> dapat menjadi kecamatan yang adaptif, profesional, dan berorientasi pada kepuasan masyarakat dalam setiap bentuk pelayanannya.  </w:t>
      </w:r>
    </w:p>
    <w:p w14:paraId="43DE7A3B" w14:textId="77777777" w:rsidR="008359C8" w:rsidRPr="001A6C73" w:rsidRDefault="008359C8" w:rsidP="008359C8">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Untuk mengukur kualitas pelayanan publik yang diselenggarakan oleh Kecamatan </w:t>
      </w:r>
      <w:r>
        <w:rPr>
          <w:rFonts w:ascii="Bookman Old Style" w:hAnsi="Bookman Old Style"/>
          <w:sz w:val="24"/>
          <w:szCs w:val="24"/>
        </w:rPr>
        <w:t>Paseh</w:t>
      </w:r>
      <w:r w:rsidRPr="001A6C73">
        <w:rPr>
          <w:rFonts w:ascii="Bookman Old Style" w:hAnsi="Bookman Old Style"/>
          <w:sz w:val="24"/>
          <w:szCs w:val="24"/>
        </w:rPr>
        <w:t xml:space="preserve">, salah satu instrumen penting yang digunakan adalah survei Indeks Kepuasan Masyarakat (IKM). Survei ini dilakukan secara berkala setiap tahun sebagai bagian dari upaya evaluasi kinerja pelayanan kepada masyarakat, sekaligus menjadi bahan refleksi dan dasar perumusan kebijakan perbaikan layanan. </w:t>
      </w:r>
    </w:p>
    <w:p w14:paraId="4903F1F7" w14:textId="77777777" w:rsidR="008359C8" w:rsidRPr="001A6C73" w:rsidRDefault="008359C8" w:rsidP="008359C8">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Indeks Kepuasan Masyarakat (IKM) mencerminkan persepsi masyarakat sebagai pengguna layanan terhadap berbagai aspek pelayanan, seperti kecepatan, ketepatan, keramahan petugas, kemudahan prosedur, serta sarana dan prasarana pendukung. Hasil </w:t>
      </w:r>
      <w:r w:rsidRPr="001A6C73">
        <w:rPr>
          <w:rFonts w:ascii="Bookman Old Style" w:hAnsi="Bookman Old Style"/>
          <w:sz w:val="24"/>
          <w:szCs w:val="24"/>
        </w:rPr>
        <w:lastRenderedPageBreak/>
        <w:t xml:space="preserve">pengukuran IKM memberikan gambaran yang objektif tentang sejauh mana penyelenggaraan pelayanan publik di Kecamatan </w:t>
      </w:r>
      <w:r>
        <w:rPr>
          <w:rFonts w:ascii="Bookman Old Style" w:hAnsi="Bookman Old Style"/>
          <w:sz w:val="24"/>
          <w:szCs w:val="24"/>
        </w:rPr>
        <w:t>Paseh</w:t>
      </w:r>
      <w:r w:rsidRPr="001A6C73">
        <w:rPr>
          <w:rFonts w:ascii="Bookman Old Style" w:hAnsi="Bookman Old Style"/>
          <w:sz w:val="24"/>
          <w:szCs w:val="24"/>
        </w:rPr>
        <w:t xml:space="preserve"> telah memenuhi ekspektasi masyarakat. </w:t>
      </w:r>
    </w:p>
    <w:p w14:paraId="376663FA" w14:textId="77777777" w:rsidR="008359C8" w:rsidRPr="001A6C73" w:rsidRDefault="008359C8" w:rsidP="008359C8">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Selama periode 5 tahun terakhir, Kecamatan </w:t>
      </w:r>
      <w:r>
        <w:rPr>
          <w:rFonts w:ascii="Bookman Old Style" w:hAnsi="Bookman Old Style"/>
          <w:sz w:val="24"/>
          <w:szCs w:val="24"/>
        </w:rPr>
        <w:t>Paseh</w:t>
      </w:r>
      <w:r w:rsidRPr="001A6C73">
        <w:rPr>
          <w:rFonts w:ascii="Bookman Old Style" w:hAnsi="Bookman Old Style"/>
          <w:sz w:val="24"/>
          <w:szCs w:val="24"/>
        </w:rPr>
        <w:t xml:space="preserve"> telah menunjukkan komitmen untuk meningkatkan kualitas pelayanan melalui berbagai inisiatif perbaikan internal. Namun demikian, hasil survei IKM juga menunjukan dinamika capaian dari tahun ke tahun, yang menjadi indikator penting bagi perencanaan strategis ke depan. Fluktuasi capaian IKM turut mencerminkan pengaruh dari berbagai faktor, baik internal seperti keterbatasan sumber daya dan sarana, maupun ekstrenal seperti perubahan kebijakan dan kondisi sosial masyarakat. </w:t>
      </w:r>
    </w:p>
    <w:p w14:paraId="6E164017" w14:textId="77777777" w:rsidR="008359C8" w:rsidRPr="007B2C0D" w:rsidRDefault="008359C8" w:rsidP="008359C8">
      <w:pPr>
        <w:spacing w:after="0" w:line="360" w:lineRule="auto"/>
        <w:ind w:firstLine="851"/>
        <w:jc w:val="both"/>
        <w:rPr>
          <w:rFonts w:ascii="Bookman Old Style" w:hAnsi="Bookman Old Style"/>
          <w:sz w:val="24"/>
          <w:szCs w:val="24"/>
        </w:rPr>
        <w:sectPr w:rsidR="008359C8" w:rsidRPr="007B2C0D" w:rsidSect="00A30255">
          <w:pgSz w:w="12189" w:h="18709" w:code="10000"/>
          <w:pgMar w:top="1701" w:right="1701" w:bottom="1701" w:left="2268" w:header="709" w:footer="709" w:gutter="0"/>
          <w:cols w:space="708"/>
          <w:docGrid w:linePitch="360"/>
        </w:sectPr>
      </w:pPr>
      <w:r w:rsidRPr="001A6C73">
        <w:rPr>
          <w:rFonts w:ascii="Bookman Old Style" w:hAnsi="Bookman Old Style"/>
          <w:sz w:val="24"/>
          <w:szCs w:val="24"/>
        </w:rPr>
        <w:t xml:space="preserve">Berikut disajikan Tabel Capaian Kinerja Penyelenggaraan Pelayanan Kecamatan </w:t>
      </w:r>
      <w:r>
        <w:rPr>
          <w:rFonts w:ascii="Bookman Old Style" w:hAnsi="Bookman Old Style"/>
          <w:sz w:val="24"/>
          <w:szCs w:val="24"/>
        </w:rPr>
        <w:t>Paseh</w:t>
      </w:r>
      <w:r w:rsidRPr="001A6C73">
        <w:rPr>
          <w:rFonts w:ascii="Bookman Old Style" w:hAnsi="Bookman Old Style"/>
          <w:sz w:val="24"/>
          <w:szCs w:val="24"/>
        </w:rPr>
        <w:t xml:space="preserve"> selama kurun waktu Tahun 2020 hingga 2024. Data ini menjadi evaluasi sekaligus dasar perumusan strategi peningkatan pelayanan dalam Renstra Kecamatan </w:t>
      </w:r>
      <w:r>
        <w:rPr>
          <w:rFonts w:ascii="Bookman Old Style" w:hAnsi="Bookman Old Style"/>
          <w:sz w:val="24"/>
          <w:szCs w:val="24"/>
        </w:rPr>
        <w:t>Paseh</w:t>
      </w:r>
      <w:r w:rsidRPr="001A6C73">
        <w:rPr>
          <w:rFonts w:ascii="Bookman Old Style" w:hAnsi="Bookman Old Style"/>
          <w:sz w:val="24"/>
          <w:szCs w:val="24"/>
        </w:rPr>
        <w:t xml:space="preserve"> Tahun </w:t>
      </w:r>
      <w:r>
        <w:rPr>
          <w:rFonts w:ascii="Bookman Old Style" w:hAnsi="Bookman Old Style"/>
          <w:sz w:val="24"/>
          <w:szCs w:val="24"/>
        </w:rPr>
        <w:t xml:space="preserve">         </w:t>
      </w:r>
      <w:r w:rsidRPr="001A6C73">
        <w:rPr>
          <w:rFonts w:ascii="Bookman Old Style" w:hAnsi="Bookman Old Style"/>
          <w:sz w:val="24"/>
          <w:szCs w:val="24"/>
        </w:rPr>
        <w:t>2025-2029.</w:t>
      </w:r>
    </w:p>
    <w:p w14:paraId="66A59D20" w14:textId="77777777" w:rsidR="008359C8" w:rsidRPr="00386D23" w:rsidRDefault="008359C8" w:rsidP="008359C8">
      <w:pPr>
        <w:pStyle w:val="Caption"/>
        <w:spacing w:after="0"/>
        <w:jc w:val="center"/>
        <w:rPr>
          <w:rFonts w:ascii="Bookman Old Style" w:hAnsi="Bookman Old Style"/>
        </w:rPr>
      </w:pPr>
      <w:bookmarkStart w:id="24" w:name="_Toc202270936"/>
      <w:r w:rsidRPr="00386D23">
        <w:rPr>
          <w:rFonts w:ascii="Bookman Old Style" w:hAnsi="Bookman Old Style"/>
        </w:rPr>
        <w:lastRenderedPageBreak/>
        <w:t xml:space="preserve">Tabel 2.3. </w:t>
      </w:r>
      <w:r w:rsidRPr="00386D23">
        <w:rPr>
          <w:rFonts w:ascii="Bookman Old Style" w:hAnsi="Bookman Old Style"/>
        </w:rPr>
        <w:fldChar w:fldCharType="begin"/>
      </w:r>
      <w:r w:rsidRPr="00386D23">
        <w:rPr>
          <w:rFonts w:ascii="Bookman Old Style" w:hAnsi="Bookman Old Style"/>
        </w:rPr>
        <w:instrText xml:space="preserve"> SEQ Tabel_2.3. \* ARABIC </w:instrText>
      </w:r>
      <w:r w:rsidRPr="00386D23">
        <w:rPr>
          <w:rFonts w:ascii="Bookman Old Style" w:hAnsi="Bookman Old Style"/>
        </w:rPr>
        <w:fldChar w:fldCharType="separate"/>
      </w:r>
      <w:r>
        <w:rPr>
          <w:rFonts w:ascii="Bookman Old Style" w:hAnsi="Bookman Old Style"/>
          <w:noProof/>
        </w:rPr>
        <w:t>1</w:t>
      </w:r>
      <w:r w:rsidRPr="00386D23">
        <w:rPr>
          <w:rFonts w:ascii="Bookman Old Style" w:hAnsi="Bookman Old Style"/>
        </w:rPr>
        <w:fldChar w:fldCharType="end"/>
      </w:r>
      <w:r w:rsidRPr="00386D23">
        <w:rPr>
          <w:rFonts w:ascii="Bookman Old Style" w:hAnsi="Bookman Old Style"/>
        </w:rPr>
        <w:br/>
        <w:t xml:space="preserve">Capaian Kinerja Penyelenggaraan Pelayanan Kecamatan </w:t>
      </w:r>
      <w:r>
        <w:rPr>
          <w:rFonts w:ascii="Bookman Old Style" w:hAnsi="Bookman Old Style"/>
        </w:rPr>
        <w:t>Paseh</w:t>
      </w:r>
      <w:bookmarkEnd w:id="24"/>
    </w:p>
    <w:tbl>
      <w:tblPr>
        <w:tblW w:w="49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3299"/>
        <w:gridCol w:w="921"/>
        <w:gridCol w:w="921"/>
        <w:gridCol w:w="921"/>
        <w:gridCol w:w="812"/>
        <w:gridCol w:w="812"/>
        <w:gridCol w:w="812"/>
        <w:gridCol w:w="812"/>
        <w:gridCol w:w="812"/>
        <w:gridCol w:w="832"/>
        <w:gridCol w:w="812"/>
        <w:gridCol w:w="812"/>
        <w:gridCol w:w="812"/>
        <w:gridCol w:w="812"/>
      </w:tblGrid>
      <w:tr w:rsidR="008359C8" w:rsidRPr="007B2C0D" w14:paraId="42E6AB1A" w14:textId="77777777" w:rsidTr="00224CB2">
        <w:trPr>
          <w:trHeight w:val="210"/>
          <w:tblHeader/>
          <w:jc w:val="center"/>
        </w:trPr>
        <w:tc>
          <w:tcPr>
            <w:tcW w:w="158" w:type="pct"/>
            <w:vMerge w:val="restart"/>
            <w:vAlign w:val="center"/>
            <w:hideMark/>
          </w:tcPr>
          <w:p w14:paraId="7A89CEAE" w14:textId="77777777" w:rsidR="008359C8" w:rsidRPr="007B2C0D" w:rsidRDefault="008359C8" w:rsidP="00224CB2">
            <w:pPr>
              <w:spacing w:after="0"/>
              <w:jc w:val="center"/>
              <w:rPr>
                <w:rFonts w:ascii="Bookman Old Style" w:eastAsia="Times New Roman" w:hAnsi="Bookman Old Style"/>
                <w:b/>
                <w:bCs/>
                <w:color w:val="000000" w:themeColor="text1"/>
                <w:sz w:val="16"/>
                <w:szCs w:val="16"/>
                <w:lang w:val="en-ID" w:eastAsia="en-ID"/>
              </w:rPr>
            </w:pPr>
            <w:r w:rsidRPr="007B2C0D">
              <w:rPr>
                <w:rFonts w:ascii="Bookman Old Style" w:eastAsia="Times New Roman" w:hAnsi="Bookman Old Style"/>
                <w:b/>
                <w:bCs/>
                <w:color w:val="000000" w:themeColor="text1"/>
                <w:sz w:val="16"/>
                <w:szCs w:val="16"/>
                <w:lang w:val="en-ID" w:eastAsia="en-ID"/>
              </w:rPr>
              <w:t>NO</w:t>
            </w:r>
          </w:p>
        </w:tc>
        <w:tc>
          <w:tcPr>
            <w:tcW w:w="1125" w:type="pct"/>
            <w:vMerge w:val="restart"/>
            <w:vAlign w:val="center"/>
            <w:hideMark/>
          </w:tcPr>
          <w:p w14:paraId="13CAE54C" w14:textId="77777777" w:rsidR="008359C8" w:rsidRPr="007B2C0D" w:rsidRDefault="008359C8" w:rsidP="00224CB2">
            <w:pPr>
              <w:spacing w:after="0"/>
              <w:jc w:val="center"/>
              <w:rPr>
                <w:rFonts w:ascii="Bookman Old Style" w:eastAsia="Times New Roman" w:hAnsi="Bookman Old Style"/>
                <w:b/>
                <w:bCs/>
                <w:color w:val="000000" w:themeColor="text1"/>
                <w:sz w:val="16"/>
                <w:szCs w:val="16"/>
                <w:lang w:val="en-ID" w:eastAsia="en-ID"/>
              </w:rPr>
            </w:pPr>
            <w:r w:rsidRPr="007B2C0D">
              <w:rPr>
                <w:rFonts w:ascii="Bookman Old Style" w:eastAsia="Times New Roman" w:hAnsi="Bookman Old Style"/>
                <w:b/>
                <w:bCs/>
                <w:color w:val="000000" w:themeColor="text1"/>
                <w:sz w:val="16"/>
                <w:szCs w:val="16"/>
                <w:lang w:val="en-ID" w:eastAsia="en-ID"/>
              </w:rPr>
              <w:t>INDIKATOR</w:t>
            </w:r>
          </w:p>
        </w:tc>
        <w:tc>
          <w:tcPr>
            <w:tcW w:w="314" w:type="pct"/>
            <w:vMerge w:val="restart"/>
            <w:vAlign w:val="center"/>
            <w:hideMark/>
          </w:tcPr>
          <w:p w14:paraId="69CB404A" w14:textId="77777777" w:rsidR="008359C8" w:rsidRPr="007B2C0D" w:rsidRDefault="008359C8" w:rsidP="00224CB2">
            <w:pPr>
              <w:spacing w:after="0"/>
              <w:jc w:val="center"/>
              <w:rPr>
                <w:rFonts w:ascii="Bookman Old Style" w:eastAsia="Times New Roman" w:hAnsi="Bookman Old Style"/>
                <w:b/>
                <w:bCs/>
                <w:color w:val="000000" w:themeColor="text1"/>
                <w:sz w:val="16"/>
                <w:szCs w:val="16"/>
                <w:lang w:val="en-ID" w:eastAsia="en-ID"/>
              </w:rPr>
            </w:pPr>
            <w:r>
              <w:rPr>
                <w:rFonts w:ascii="Bookman Old Style" w:hAnsi="Bookman Old Style"/>
                <w:b/>
                <w:bCs/>
                <w:color w:val="000000" w:themeColor="text1"/>
                <w:sz w:val="16"/>
                <w:szCs w:val="16"/>
                <w:lang w:val="en-ID" w:eastAsia="en-ID"/>
              </w:rPr>
              <w:t>TARGET SPM</w:t>
            </w:r>
          </w:p>
        </w:tc>
        <w:tc>
          <w:tcPr>
            <w:tcW w:w="314" w:type="pct"/>
            <w:vMerge w:val="restart"/>
            <w:vAlign w:val="center"/>
            <w:hideMark/>
          </w:tcPr>
          <w:p w14:paraId="356E531D" w14:textId="77777777" w:rsidR="008359C8" w:rsidRPr="007B2C0D" w:rsidRDefault="008359C8" w:rsidP="00224CB2">
            <w:pPr>
              <w:spacing w:after="0"/>
              <w:jc w:val="center"/>
              <w:rPr>
                <w:rFonts w:ascii="Bookman Old Style" w:eastAsia="Times New Roman" w:hAnsi="Bookman Old Style"/>
                <w:b/>
                <w:bCs/>
                <w:color w:val="000000" w:themeColor="text1"/>
                <w:sz w:val="16"/>
                <w:szCs w:val="16"/>
                <w:lang w:val="en-ID" w:eastAsia="en-ID"/>
              </w:rPr>
            </w:pPr>
            <w:r>
              <w:rPr>
                <w:rFonts w:ascii="Bookman Old Style" w:hAnsi="Bookman Old Style"/>
                <w:b/>
                <w:bCs/>
                <w:color w:val="000000" w:themeColor="text1"/>
                <w:sz w:val="16"/>
                <w:szCs w:val="16"/>
                <w:lang w:val="en-ID" w:eastAsia="en-ID"/>
              </w:rPr>
              <w:t xml:space="preserve">TARGET </w:t>
            </w:r>
            <w:r w:rsidRPr="007B2C0D">
              <w:rPr>
                <w:rFonts w:ascii="Bookman Old Style" w:hAnsi="Bookman Old Style"/>
                <w:b/>
                <w:bCs/>
                <w:color w:val="000000" w:themeColor="text1"/>
                <w:sz w:val="16"/>
                <w:szCs w:val="16"/>
                <w:lang w:val="en-ID" w:eastAsia="en-ID"/>
              </w:rPr>
              <w:t>IKK</w:t>
            </w:r>
          </w:p>
        </w:tc>
        <w:tc>
          <w:tcPr>
            <w:tcW w:w="314" w:type="pct"/>
            <w:vMerge w:val="restart"/>
            <w:vAlign w:val="center"/>
          </w:tcPr>
          <w:p w14:paraId="64775F84" w14:textId="77777777" w:rsidR="008359C8" w:rsidRPr="007B2C0D" w:rsidRDefault="008359C8" w:rsidP="00224CB2">
            <w:pPr>
              <w:spacing w:after="0"/>
              <w:jc w:val="center"/>
              <w:rPr>
                <w:rFonts w:ascii="Bookman Old Style" w:eastAsia="Times New Roman" w:hAnsi="Bookman Old Style"/>
                <w:b/>
                <w:bCs/>
                <w:color w:val="000000" w:themeColor="text1"/>
                <w:sz w:val="16"/>
                <w:szCs w:val="16"/>
                <w:lang w:val="en-ID" w:eastAsia="en-ID"/>
              </w:rPr>
            </w:pPr>
            <w:r>
              <w:rPr>
                <w:rFonts w:ascii="Bookman Old Style" w:hAnsi="Bookman Old Style"/>
                <w:b/>
                <w:bCs/>
                <w:color w:val="000000" w:themeColor="text1"/>
                <w:sz w:val="16"/>
                <w:szCs w:val="16"/>
                <w:lang w:val="en-ID" w:eastAsia="en-ID"/>
              </w:rPr>
              <w:t>TARGET SDGs</w:t>
            </w:r>
          </w:p>
        </w:tc>
        <w:tc>
          <w:tcPr>
            <w:tcW w:w="1384" w:type="pct"/>
            <w:gridSpan w:val="5"/>
            <w:vAlign w:val="center"/>
            <w:hideMark/>
          </w:tcPr>
          <w:p w14:paraId="52983EF1" w14:textId="77777777" w:rsidR="008359C8" w:rsidRPr="007B2C0D" w:rsidRDefault="008359C8" w:rsidP="00224CB2">
            <w:pPr>
              <w:spacing w:after="0"/>
              <w:jc w:val="center"/>
              <w:rPr>
                <w:rFonts w:ascii="Bookman Old Style" w:eastAsia="Times New Roman" w:hAnsi="Bookman Old Style"/>
                <w:b/>
                <w:bCs/>
                <w:color w:val="000000" w:themeColor="text1"/>
                <w:sz w:val="16"/>
                <w:szCs w:val="16"/>
                <w:lang w:val="en-ID" w:eastAsia="en-ID"/>
              </w:rPr>
            </w:pPr>
            <w:r w:rsidRPr="007B2C0D">
              <w:rPr>
                <w:rFonts w:ascii="Bookman Old Style" w:eastAsia="Times New Roman" w:hAnsi="Bookman Old Style"/>
                <w:b/>
                <w:bCs/>
                <w:color w:val="000000" w:themeColor="text1"/>
                <w:sz w:val="16"/>
                <w:szCs w:val="16"/>
                <w:lang w:val="en-ID" w:eastAsia="en-ID"/>
              </w:rPr>
              <w:t>TARGET RENSTRA SKPD</w:t>
            </w:r>
          </w:p>
        </w:tc>
        <w:tc>
          <w:tcPr>
            <w:tcW w:w="1391" w:type="pct"/>
            <w:gridSpan w:val="5"/>
            <w:vAlign w:val="center"/>
          </w:tcPr>
          <w:p w14:paraId="35B38449" w14:textId="77777777" w:rsidR="008359C8" w:rsidRPr="007B2C0D" w:rsidRDefault="008359C8" w:rsidP="00224CB2">
            <w:pPr>
              <w:spacing w:after="0"/>
              <w:jc w:val="center"/>
              <w:rPr>
                <w:rFonts w:ascii="Bookman Old Style" w:eastAsia="Times New Roman" w:hAnsi="Bookman Old Style"/>
                <w:b/>
                <w:bCs/>
                <w:color w:val="000000" w:themeColor="text1"/>
                <w:sz w:val="16"/>
                <w:szCs w:val="16"/>
                <w:lang w:val="en-ID" w:eastAsia="en-ID"/>
              </w:rPr>
            </w:pPr>
            <w:r w:rsidRPr="007B2C0D">
              <w:rPr>
                <w:rFonts w:ascii="Bookman Old Style" w:eastAsia="Times New Roman" w:hAnsi="Bookman Old Style"/>
                <w:b/>
                <w:bCs/>
                <w:color w:val="000000" w:themeColor="text1"/>
                <w:sz w:val="16"/>
                <w:szCs w:val="16"/>
                <w:lang w:val="en-ID" w:eastAsia="en-ID"/>
              </w:rPr>
              <w:t>REALISASI</w:t>
            </w:r>
          </w:p>
        </w:tc>
      </w:tr>
      <w:tr w:rsidR="008359C8" w:rsidRPr="007B2C0D" w14:paraId="094A3AE0" w14:textId="77777777" w:rsidTr="00224CB2">
        <w:trPr>
          <w:trHeight w:val="420"/>
          <w:tblHeader/>
          <w:jc w:val="center"/>
        </w:trPr>
        <w:tc>
          <w:tcPr>
            <w:tcW w:w="158" w:type="pct"/>
            <w:vMerge/>
            <w:vAlign w:val="center"/>
            <w:hideMark/>
          </w:tcPr>
          <w:p w14:paraId="263EE255" w14:textId="77777777" w:rsidR="008359C8" w:rsidRPr="007B2C0D" w:rsidRDefault="008359C8" w:rsidP="00224CB2">
            <w:pPr>
              <w:spacing w:after="0"/>
              <w:jc w:val="center"/>
              <w:rPr>
                <w:rFonts w:ascii="Bookman Old Style" w:eastAsia="Times New Roman" w:hAnsi="Bookman Old Style"/>
                <w:b/>
                <w:bCs/>
                <w:color w:val="000000" w:themeColor="text1"/>
                <w:sz w:val="16"/>
                <w:szCs w:val="16"/>
                <w:lang w:val="en-ID" w:eastAsia="en-ID"/>
              </w:rPr>
            </w:pPr>
          </w:p>
        </w:tc>
        <w:tc>
          <w:tcPr>
            <w:tcW w:w="1125" w:type="pct"/>
            <w:vMerge/>
            <w:vAlign w:val="center"/>
            <w:hideMark/>
          </w:tcPr>
          <w:p w14:paraId="557DA135" w14:textId="77777777" w:rsidR="008359C8" w:rsidRPr="007B2C0D" w:rsidRDefault="008359C8" w:rsidP="00224CB2">
            <w:pPr>
              <w:spacing w:after="0"/>
              <w:jc w:val="center"/>
              <w:rPr>
                <w:rFonts w:ascii="Bookman Old Style" w:eastAsia="Times New Roman" w:hAnsi="Bookman Old Style"/>
                <w:b/>
                <w:bCs/>
                <w:color w:val="000000" w:themeColor="text1"/>
                <w:sz w:val="16"/>
                <w:szCs w:val="16"/>
                <w:lang w:val="en-ID" w:eastAsia="en-ID"/>
              </w:rPr>
            </w:pPr>
          </w:p>
        </w:tc>
        <w:tc>
          <w:tcPr>
            <w:tcW w:w="314" w:type="pct"/>
            <w:vMerge/>
            <w:vAlign w:val="center"/>
            <w:hideMark/>
          </w:tcPr>
          <w:p w14:paraId="4F9E4F49" w14:textId="77777777" w:rsidR="008359C8" w:rsidRPr="007B2C0D" w:rsidRDefault="008359C8" w:rsidP="00224CB2">
            <w:pPr>
              <w:spacing w:after="0"/>
              <w:jc w:val="center"/>
              <w:rPr>
                <w:rFonts w:ascii="Bookman Old Style" w:eastAsia="Times New Roman" w:hAnsi="Bookman Old Style"/>
                <w:b/>
                <w:bCs/>
                <w:color w:val="000000" w:themeColor="text1"/>
                <w:sz w:val="16"/>
                <w:szCs w:val="16"/>
                <w:lang w:val="en-ID" w:eastAsia="en-ID"/>
              </w:rPr>
            </w:pPr>
          </w:p>
        </w:tc>
        <w:tc>
          <w:tcPr>
            <w:tcW w:w="314" w:type="pct"/>
            <w:vMerge/>
            <w:vAlign w:val="center"/>
            <w:hideMark/>
          </w:tcPr>
          <w:p w14:paraId="075485FB" w14:textId="77777777" w:rsidR="008359C8" w:rsidRPr="007B2C0D" w:rsidRDefault="008359C8" w:rsidP="00224CB2">
            <w:pPr>
              <w:spacing w:after="0"/>
              <w:jc w:val="center"/>
              <w:rPr>
                <w:rFonts w:ascii="Bookman Old Style" w:eastAsia="Times New Roman" w:hAnsi="Bookman Old Style"/>
                <w:b/>
                <w:bCs/>
                <w:color w:val="000000" w:themeColor="text1"/>
                <w:sz w:val="16"/>
                <w:szCs w:val="16"/>
                <w:lang w:val="en-ID" w:eastAsia="en-ID"/>
              </w:rPr>
            </w:pPr>
          </w:p>
        </w:tc>
        <w:tc>
          <w:tcPr>
            <w:tcW w:w="314" w:type="pct"/>
            <w:vMerge/>
          </w:tcPr>
          <w:p w14:paraId="50A49538" w14:textId="77777777" w:rsidR="008359C8" w:rsidRPr="007B2C0D" w:rsidRDefault="008359C8" w:rsidP="00224CB2">
            <w:pPr>
              <w:spacing w:after="0"/>
              <w:jc w:val="center"/>
              <w:rPr>
                <w:rFonts w:ascii="Bookman Old Style" w:eastAsia="Times New Roman" w:hAnsi="Bookman Old Style"/>
                <w:b/>
                <w:bCs/>
                <w:color w:val="000000" w:themeColor="text1"/>
                <w:sz w:val="16"/>
                <w:szCs w:val="16"/>
                <w:lang w:val="en-ID" w:eastAsia="en-ID"/>
              </w:rPr>
            </w:pPr>
          </w:p>
        </w:tc>
        <w:tc>
          <w:tcPr>
            <w:tcW w:w="277" w:type="pct"/>
            <w:vAlign w:val="center"/>
            <w:hideMark/>
          </w:tcPr>
          <w:p w14:paraId="54FD7789" w14:textId="77777777" w:rsidR="008359C8" w:rsidRPr="007B2C0D" w:rsidRDefault="008359C8" w:rsidP="00224CB2">
            <w:pPr>
              <w:spacing w:after="0"/>
              <w:jc w:val="center"/>
              <w:rPr>
                <w:rFonts w:ascii="Bookman Old Style" w:eastAsia="Times New Roman" w:hAnsi="Bookman Old Style"/>
                <w:b/>
                <w:bCs/>
                <w:color w:val="000000" w:themeColor="text1"/>
                <w:sz w:val="16"/>
                <w:szCs w:val="16"/>
                <w:lang w:val="en-ID" w:eastAsia="en-ID"/>
              </w:rPr>
            </w:pPr>
            <w:r w:rsidRPr="007B2C0D">
              <w:rPr>
                <w:rFonts w:ascii="Bookman Old Style" w:eastAsia="Times New Roman" w:hAnsi="Bookman Old Style"/>
                <w:b/>
                <w:bCs/>
                <w:color w:val="000000" w:themeColor="text1"/>
                <w:sz w:val="16"/>
                <w:szCs w:val="16"/>
                <w:lang w:val="en-ID" w:eastAsia="en-ID"/>
              </w:rPr>
              <w:t>TAHUN 2020</w:t>
            </w:r>
          </w:p>
        </w:tc>
        <w:tc>
          <w:tcPr>
            <w:tcW w:w="277" w:type="pct"/>
            <w:vAlign w:val="center"/>
            <w:hideMark/>
          </w:tcPr>
          <w:p w14:paraId="1ADF95B8" w14:textId="77777777" w:rsidR="008359C8" w:rsidRPr="007B2C0D" w:rsidRDefault="008359C8" w:rsidP="00224CB2">
            <w:pPr>
              <w:spacing w:after="0"/>
              <w:jc w:val="center"/>
              <w:rPr>
                <w:rFonts w:ascii="Bookman Old Style" w:eastAsia="Times New Roman" w:hAnsi="Bookman Old Style"/>
                <w:b/>
                <w:bCs/>
                <w:color w:val="000000" w:themeColor="text1"/>
                <w:sz w:val="16"/>
                <w:szCs w:val="16"/>
                <w:lang w:val="en-ID" w:eastAsia="en-ID"/>
              </w:rPr>
            </w:pPr>
            <w:r w:rsidRPr="007B2C0D">
              <w:rPr>
                <w:rFonts w:ascii="Bookman Old Style" w:eastAsia="Times New Roman" w:hAnsi="Bookman Old Style"/>
                <w:b/>
                <w:bCs/>
                <w:color w:val="000000" w:themeColor="text1"/>
                <w:sz w:val="16"/>
                <w:szCs w:val="16"/>
                <w:lang w:val="en-ID" w:eastAsia="en-ID"/>
              </w:rPr>
              <w:t>TAHUN 2021</w:t>
            </w:r>
          </w:p>
        </w:tc>
        <w:tc>
          <w:tcPr>
            <w:tcW w:w="277" w:type="pct"/>
            <w:vAlign w:val="center"/>
            <w:hideMark/>
          </w:tcPr>
          <w:p w14:paraId="0E7F6A3F" w14:textId="77777777" w:rsidR="008359C8" w:rsidRPr="007B2C0D" w:rsidRDefault="008359C8" w:rsidP="00224CB2">
            <w:pPr>
              <w:spacing w:after="0"/>
              <w:jc w:val="center"/>
              <w:rPr>
                <w:rFonts w:ascii="Bookman Old Style" w:eastAsia="Times New Roman" w:hAnsi="Bookman Old Style"/>
                <w:b/>
                <w:bCs/>
                <w:color w:val="000000" w:themeColor="text1"/>
                <w:sz w:val="16"/>
                <w:szCs w:val="16"/>
                <w:lang w:val="en-ID" w:eastAsia="en-ID"/>
              </w:rPr>
            </w:pPr>
            <w:r w:rsidRPr="007B2C0D">
              <w:rPr>
                <w:rFonts w:ascii="Bookman Old Style" w:eastAsia="Times New Roman" w:hAnsi="Bookman Old Style"/>
                <w:b/>
                <w:bCs/>
                <w:color w:val="000000" w:themeColor="text1"/>
                <w:sz w:val="16"/>
                <w:szCs w:val="16"/>
                <w:lang w:val="en-ID" w:eastAsia="en-ID"/>
              </w:rPr>
              <w:t>TAHUN 2022</w:t>
            </w:r>
          </w:p>
        </w:tc>
        <w:tc>
          <w:tcPr>
            <w:tcW w:w="277" w:type="pct"/>
            <w:vAlign w:val="center"/>
            <w:hideMark/>
          </w:tcPr>
          <w:p w14:paraId="491BA16B" w14:textId="77777777" w:rsidR="008359C8" w:rsidRPr="007B2C0D" w:rsidRDefault="008359C8" w:rsidP="00224CB2">
            <w:pPr>
              <w:spacing w:after="0"/>
              <w:jc w:val="center"/>
              <w:rPr>
                <w:rFonts w:ascii="Bookman Old Style" w:eastAsia="Times New Roman" w:hAnsi="Bookman Old Style"/>
                <w:b/>
                <w:bCs/>
                <w:color w:val="000000" w:themeColor="text1"/>
                <w:sz w:val="16"/>
                <w:szCs w:val="16"/>
                <w:lang w:val="en-ID" w:eastAsia="en-ID"/>
              </w:rPr>
            </w:pPr>
            <w:r w:rsidRPr="007B2C0D">
              <w:rPr>
                <w:rFonts w:ascii="Bookman Old Style" w:eastAsia="Times New Roman" w:hAnsi="Bookman Old Style"/>
                <w:b/>
                <w:bCs/>
                <w:color w:val="000000" w:themeColor="text1"/>
                <w:sz w:val="16"/>
                <w:szCs w:val="16"/>
                <w:lang w:val="en-ID" w:eastAsia="en-ID"/>
              </w:rPr>
              <w:t>TAHUN 2023</w:t>
            </w:r>
          </w:p>
        </w:tc>
        <w:tc>
          <w:tcPr>
            <w:tcW w:w="277" w:type="pct"/>
            <w:vAlign w:val="center"/>
            <w:hideMark/>
          </w:tcPr>
          <w:p w14:paraId="440C57FE" w14:textId="77777777" w:rsidR="008359C8" w:rsidRPr="007B2C0D" w:rsidRDefault="008359C8" w:rsidP="00224CB2">
            <w:pPr>
              <w:spacing w:after="0"/>
              <w:jc w:val="center"/>
              <w:rPr>
                <w:rFonts w:ascii="Bookman Old Style" w:eastAsia="Times New Roman" w:hAnsi="Bookman Old Style"/>
                <w:b/>
                <w:bCs/>
                <w:color w:val="000000" w:themeColor="text1"/>
                <w:sz w:val="16"/>
                <w:szCs w:val="16"/>
                <w:lang w:val="en-ID" w:eastAsia="en-ID"/>
              </w:rPr>
            </w:pPr>
            <w:r w:rsidRPr="007B2C0D">
              <w:rPr>
                <w:rFonts w:ascii="Bookman Old Style" w:eastAsia="Times New Roman" w:hAnsi="Bookman Old Style"/>
                <w:b/>
                <w:bCs/>
                <w:color w:val="000000" w:themeColor="text1"/>
                <w:sz w:val="16"/>
                <w:szCs w:val="16"/>
                <w:lang w:val="en-ID" w:eastAsia="en-ID"/>
              </w:rPr>
              <w:t>TAHUN 2024</w:t>
            </w:r>
          </w:p>
        </w:tc>
        <w:tc>
          <w:tcPr>
            <w:tcW w:w="284" w:type="pct"/>
            <w:vAlign w:val="center"/>
            <w:hideMark/>
          </w:tcPr>
          <w:p w14:paraId="2898881D" w14:textId="77777777" w:rsidR="008359C8" w:rsidRPr="007B2C0D" w:rsidRDefault="008359C8" w:rsidP="00224CB2">
            <w:pPr>
              <w:spacing w:after="0"/>
              <w:jc w:val="center"/>
              <w:rPr>
                <w:rFonts w:ascii="Bookman Old Style" w:eastAsia="Times New Roman" w:hAnsi="Bookman Old Style"/>
                <w:b/>
                <w:bCs/>
                <w:color w:val="000000" w:themeColor="text1"/>
                <w:sz w:val="16"/>
                <w:szCs w:val="16"/>
                <w:lang w:val="en-ID" w:eastAsia="en-ID"/>
              </w:rPr>
            </w:pPr>
            <w:r w:rsidRPr="007B2C0D">
              <w:rPr>
                <w:rFonts w:ascii="Bookman Old Style" w:eastAsia="Times New Roman" w:hAnsi="Bookman Old Style"/>
                <w:b/>
                <w:bCs/>
                <w:color w:val="000000" w:themeColor="text1"/>
                <w:sz w:val="16"/>
                <w:szCs w:val="16"/>
                <w:lang w:val="en-ID" w:eastAsia="en-ID"/>
              </w:rPr>
              <w:t>TAHUN 2020</w:t>
            </w:r>
          </w:p>
        </w:tc>
        <w:tc>
          <w:tcPr>
            <w:tcW w:w="277" w:type="pct"/>
            <w:vAlign w:val="center"/>
          </w:tcPr>
          <w:p w14:paraId="7EAA7608" w14:textId="77777777" w:rsidR="008359C8" w:rsidRPr="007B2C0D" w:rsidRDefault="008359C8" w:rsidP="00224CB2">
            <w:pPr>
              <w:spacing w:after="0"/>
              <w:jc w:val="center"/>
              <w:rPr>
                <w:rFonts w:ascii="Bookman Old Style" w:eastAsia="Times New Roman" w:hAnsi="Bookman Old Style"/>
                <w:b/>
                <w:bCs/>
                <w:color w:val="000000" w:themeColor="text1"/>
                <w:sz w:val="16"/>
                <w:szCs w:val="16"/>
                <w:lang w:val="en-ID" w:eastAsia="en-ID"/>
              </w:rPr>
            </w:pPr>
            <w:r w:rsidRPr="007B2C0D">
              <w:rPr>
                <w:rFonts w:ascii="Bookman Old Style" w:eastAsia="Times New Roman" w:hAnsi="Bookman Old Style"/>
                <w:b/>
                <w:bCs/>
                <w:color w:val="000000" w:themeColor="text1"/>
                <w:sz w:val="16"/>
                <w:szCs w:val="16"/>
                <w:lang w:val="en-ID" w:eastAsia="en-ID"/>
              </w:rPr>
              <w:t>TAHUN 2021</w:t>
            </w:r>
          </w:p>
        </w:tc>
        <w:tc>
          <w:tcPr>
            <w:tcW w:w="277" w:type="pct"/>
            <w:vAlign w:val="center"/>
          </w:tcPr>
          <w:p w14:paraId="6C7F0544" w14:textId="77777777" w:rsidR="008359C8" w:rsidRPr="007B2C0D" w:rsidRDefault="008359C8" w:rsidP="00224CB2">
            <w:pPr>
              <w:spacing w:after="0"/>
              <w:jc w:val="center"/>
              <w:rPr>
                <w:rFonts w:ascii="Bookman Old Style" w:eastAsia="Times New Roman" w:hAnsi="Bookman Old Style"/>
                <w:b/>
                <w:bCs/>
                <w:color w:val="000000" w:themeColor="text1"/>
                <w:sz w:val="16"/>
                <w:szCs w:val="16"/>
                <w:lang w:val="en-ID" w:eastAsia="en-ID"/>
              </w:rPr>
            </w:pPr>
            <w:r w:rsidRPr="007B2C0D">
              <w:rPr>
                <w:rFonts w:ascii="Bookman Old Style" w:eastAsia="Times New Roman" w:hAnsi="Bookman Old Style"/>
                <w:b/>
                <w:bCs/>
                <w:color w:val="000000" w:themeColor="text1"/>
                <w:sz w:val="16"/>
                <w:szCs w:val="16"/>
                <w:lang w:val="en-ID" w:eastAsia="en-ID"/>
              </w:rPr>
              <w:t>TAHUN 2022</w:t>
            </w:r>
          </w:p>
        </w:tc>
        <w:tc>
          <w:tcPr>
            <w:tcW w:w="277" w:type="pct"/>
            <w:vAlign w:val="center"/>
          </w:tcPr>
          <w:p w14:paraId="5FFA055A" w14:textId="77777777" w:rsidR="008359C8" w:rsidRPr="007B2C0D" w:rsidRDefault="008359C8" w:rsidP="00224CB2">
            <w:pPr>
              <w:spacing w:after="0"/>
              <w:jc w:val="center"/>
              <w:rPr>
                <w:rFonts w:ascii="Bookman Old Style" w:eastAsia="Times New Roman" w:hAnsi="Bookman Old Style"/>
                <w:b/>
                <w:bCs/>
                <w:color w:val="000000" w:themeColor="text1"/>
                <w:sz w:val="16"/>
                <w:szCs w:val="16"/>
                <w:lang w:val="en-ID" w:eastAsia="en-ID"/>
              </w:rPr>
            </w:pPr>
            <w:r w:rsidRPr="007B2C0D">
              <w:rPr>
                <w:rFonts w:ascii="Bookman Old Style" w:eastAsia="Times New Roman" w:hAnsi="Bookman Old Style"/>
                <w:b/>
                <w:bCs/>
                <w:color w:val="000000" w:themeColor="text1"/>
                <w:sz w:val="16"/>
                <w:szCs w:val="16"/>
                <w:lang w:val="en-ID" w:eastAsia="en-ID"/>
              </w:rPr>
              <w:t>TAHUN 2023</w:t>
            </w:r>
          </w:p>
        </w:tc>
        <w:tc>
          <w:tcPr>
            <w:tcW w:w="277" w:type="pct"/>
            <w:vAlign w:val="center"/>
            <w:hideMark/>
          </w:tcPr>
          <w:p w14:paraId="15AC2D15" w14:textId="77777777" w:rsidR="008359C8" w:rsidRPr="007B2C0D" w:rsidRDefault="008359C8" w:rsidP="00224CB2">
            <w:pPr>
              <w:spacing w:after="0"/>
              <w:jc w:val="center"/>
              <w:rPr>
                <w:rFonts w:ascii="Bookman Old Style" w:eastAsia="Times New Roman" w:hAnsi="Bookman Old Style"/>
                <w:b/>
                <w:bCs/>
                <w:color w:val="000000" w:themeColor="text1"/>
                <w:sz w:val="16"/>
                <w:szCs w:val="16"/>
                <w:lang w:val="en-ID" w:eastAsia="en-ID"/>
              </w:rPr>
            </w:pPr>
            <w:r w:rsidRPr="007B2C0D">
              <w:rPr>
                <w:rFonts w:ascii="Bookman Old Style" w:eastAsia="Times New Roman" w:hAnsi="Bookman Old Style"/>
                <w:b/>
                <w:bCs/>
                <w:color w:val="000000" w:themeColor="text1"/>
                <w:sz w:val="16"/>
                <w:szCs w:val="16"/>
                <w:lang w:val="en-ID" w:eastAsia="en-ID"/>
              </w:rPr>
              <w:t>TAHUN 2024</w:t>
            </w:r>
          </w:p>
        </w:tc>
      </w:tr>
      <w:tr w:rsidR="008359C8" w:rsidRPr="007B2C0D" w14:paraId="41DBD279" w14:textId="77777777" w:rsidTr="00224CB2">
        <w:trPr>
          <w:trHeight w:val="200"/>
          <w:jc w:val="center"/>
        </w:trPr>
        <w:tc>
          <w:tcPr>
            <w:tcW w:w="158" w:type="pct"/>
            <w:noWrap/>
            <w:vAlign w:val="center"/>
            <w:hideMark/>
          </w:tcPr>
          <w:p w14:paraId="7FC15859" w14:textId="77777777" w:rsidR="008359C8" w:rsidRPr="007B2C0D" w:rsidRDefault="008359C8" w:rsidP="00224CB2">
            <w:pPr>
              <w:spacing w:after="0"/>
              <w:jc w:val="center"/>
              <w:rPr>
                <w:rFonts w:ascii="Bookman Old Style" w:eastAsia="Times New Roman" w:hAnsi="Bookman Old Style"/>
                <w:i/>
                <w:iCs/>
                <w:color w:val="000000" w:themeColor="text1"/>
                <w:sz w:val="16"/>
                <w:szCs w:val="16"/>
                <w:lang w:val="en-ID" w:eastAsia="en-ID"/>
              </w:rPr>
            </w:pPr>
            <w:r w:rsidRPr="007B2C0D">
              <w:rPr>
                <w:rFonts w:ascii="Bookman Old Style" w:eastAsia="Times New Roman" w:hAnsi="Bookman Old Style"/>
                <w:i/>
                <w:iCs/>
                <w:color w:val="000000" w:themeColor="text1"/>
                <w:sz w:val="16"/>
                <w:szCs w:val="16"/>
                <w:lang w:val="en-ID" w:eastAsia="en-ID"/>
              </w:rPr>
              <w:t>1</w:t>
            </w:r>
          </w:p>
        </w:tc>
        <w:tc>
          <w:tcPr>
            <w:tcW w:w="1125" w:type="pct"/>
            <w:noWrap/>
            <w:vAlign w:val="center"/>
            <w:hideMark/>
          </w:tcPr>
          <w:p w14:paraId="37673848" w14:textId="77777777" w:rsidR="008359C8" w:rsidRPr="007B2C0D" w:rsidRDefault="008359C8" w:rsidP="00224CB2">
            <w:pPr>
              <w:spacing w:after="0"/>
              <w:jc w:val="center"/>
              <w:rPr>
                <w:rFonts w:ascii="Bookman Old Style" w:eastAsia="Times New Roman" w:hAnsi="Bookman Old Style"/>
                <w:i/>
                <w:iCs/>
                <w:color w:val="000000" w:themeColor="text1"/>
                <w:sz w:val="16"/>
                <w:szCs w:val="16"/>
                <w:lang w:val="en-ID" w:eastAsia="en-ID"/>
              </w:rPr>
            </w:pPr>
            <w:r w:rsidRPr="007B2C0D">
              <w:rPr>
                <w:rFonts w:ascii="Bookman Old Style" w:eastAsia="Times New Roman" w:hAnsi="Bookman Old Style"/>
                <w:i/>
                <w:iCs/>
                <w:color w:val="000000" w:themeColor="text1"/>
                <w:sz w:val="16"/>
                <w:szCs w:val="16"/>
                <w:lang w:val="en-ID" w:eastAsia="en-ID"/>
              </w:rPr>
              <w:t>2</w:t>
            </w:r>
          </w:p>
        </w:tc>
        <w:tc>
          <w:tcPr>
            <w:tcW w:w="314" w:type="pct"/>
            <w:noWrap/>
            <w:vAlign w:val="center"/>
            <w:hideMark/>
          </w:tcPr>
          <w:p w14:paraId="0DE6F601" w14:textId="77777777" w:rsidR="008359C8" w:rsidRPr="007B2C0D" w:rsidRDefault="008359C8" w:rsidP="00224CB2">
            <w:pPr>
              <w:spacing w:after="0"/>
              <w:jc w:val="center"/>
              <w:rPr>
                <w:rFonts w:ascii="Bookman Old Style" w:eastAsia="Times New Roman" w:hAnsi="Bookman Old Style"/>
                <w:i/>
                <w:iCs/>
                <w:color w:val="000000" w:themeColor="text1"/>
                <w:sz w:val="16"/>
                <w:szCs w:val="16"/>
                <w:lang w:val="en-ID" w:eastAsia="en-ID"/>
              </w:rPr>
            </w:pPr>
            <w:r w:rsidRPr="007B2C0D">
              <w:rPr>
                <w:rFonts w:ascii="Bookman Old Style" w:eastAsia="Times New Roman" w:hAnsi="Bookman Old Style"/>
                <w:i/>
                <w:iCs/>
                <w:color w:val="000000" w:themeColor="text1"/>
                <w:sz w:val="16"/>
                <w:szCs w:val="16"/>
                <w:lang w:val="en-ID" w:eastAsia="en-ID"/>
              </w:rPr>
              <w:t>3</w:t>
            </w:r>
          </w:p>
        </w:tc>
        <w:tc>
          <w:tcPr>
            <w:tcW w:w="314" w:type="pct"/>
            <w:noWrap/>
            <w:vAlign w:val="center"/>
            <w:hideMark/>
          </w:tcPr>
          <w:p w14:paraId="707841A7" w14:textId="77777777" w:rsidR="008359C8" w:rsidRPr="007B2C0D" w:rsidRDefault="008359C8" w:rsidP="00224CB2">
            <w:pPr>
              <w:spacing w:after="0"/>
              <w:jc w:val="center"/>
              <w:rPr>
                <w:rFonts w:ascii="Bookman Old Style" w:eastAsia="Times New Roman" w:hAnsi="Bookman Old Style"/>
                <w:i/>
                <w:iCs/>
                <w:color w:val="000000" w:themeColor="text1"/>
                <w:sz w:val="16"/>
                <w:szCs w:val="16"/>
                <w:lang w:val="en-ID" w:eastAsia="en-ID"/>
              </w:rPr>
            </w:pPr>
            <w:r w:rsidRPr="007B2C0D">
              <w:rPr>
                <w:rFonts w:ascii="Bookman Old Style" w:eastAsia="Times New Roman" w:hAnsi="Bookman Old Style"/>
                <w:i/>
                <w:iCs/>
                <w:color w:val="000000" w:themeColor="text1"/>
                <w:sz w:val="16"/>
                <w:szCs w:val="16"/>
                <w:lang w:val="en-ID" w:eastAsia="en-ID"/>
              </w:rPr>
              <w:t>4</w:t>
            </w:r>
          </w:p>
        </w:tc>
        <w:tc>
          <w:tcPr>
            <w:tcW w:w="314" w:type="pct"/>
            <w:vAlign w:val="center"/>
          </w:tcPr>
          <w:p w14:paraId="507B93D6" w14:textId="77777777" w:rsidR="008359C8" w:rsidRPr="007B2C0D" w:rsidRDefault="008359C8" w:rsidP="00224CB2">
            <w:pPr>
              <w:spacing w:after="0"/>
              <w:jc w:val="center"/>
              <w:rPr>
                <w:rFonts w:ascii="Bookman Old Style" w:eastAsia="Times New Roman" w:hAnsi="Bookman Old Style"/>
                <w:i/>
                <w:iCs/>
                <w:color w:val="000000" w:themeColor="text1"/>
                <w:sz w:val="16"/>
                <w:szCs w:val="16"/>
                <w:lang w:val="en-ID" w:eastAsia="en-ID"/>
              </w:rPr>
            </w:pPr>
            <w:r w:rsidRPr="007B2C0D">
              <w:rPr>
                <w:rFonts w:ascii="Bookman Old Style" w:eastAsia="Times New Roman" w:hAnsi="Bookman Old Style"/>
                <w:i/>
                <w:iCs/>
                <w:color w:val="000000" w:themeColor="text1"/>
                <w:sz w:val="16"/>
                <w:szCs w:val="16"/>
                <w:lang w:val="en-ID" w:eastAsia="en-ID"/>
              </w:rPr>
              <w:t>5</w:t>
            </w:r>
          </w:p>
        </w:tc>
        <w:tc>
          <w:tcPr>
            <w:tcW w:w="277" w:type="pct"/>
            <w:noWrap/>
            <w:vAlign w:val="center"/>
          </w:tcPr>
          <w:p w14:paraId="2FE34F6F" w14:textId="77777777" w:rsidR="008359C8" w:rsidRPr="007B2C0D" w:rsidRDefault="008359C8" w:rsidP="00224CB2">
            <w:pPr>
              <w:spacing w:after="0"/>
              <w:jc w:val="center"/>
              <w:rPr>
                <w:rFonts w:ascii="Bookman Old Style" w:eastAsia="Times New Roman" w:hAnsi="Bookman Old Style"/>
                <w:i/>
                <w:iCs/>
                <w:color w:val="000000" w:themeColor="text1"/>
                <w:sz w:val="16"/>
                <w:szCs w:val="16"/>
                <w:lang w:val="en-ID" w:eastAsia="en-ID"/>
              </w:rPr>
            </w:pPr>
            <w:r w:rsidRPr="007B2C0D">
              <w:rPr>
                <w:rFonts w:ascii="Bookman Old Style" w:eastAsia="Times New Roman" w:hAnsi="Bookman Old Style"/>
                <w:i/>
                <w:iCs/>
                <w:color w:val="000000" w:themeColor="text1"/>
                <w:sz w:val="16"/>
                <w:szCs w:val="16"/>
                <w:lang w:val="en-ID" w:eastAsia="en-ID"/>
              </w:rPr>
              <w:t>6</w:t>
            </w:r>
          </w:p>
        </w:tc>
        <w:tc>
          <w:tcPr>
            <w:tcW w:w="277" w:type="pct"/>
            <w:noWrap/>
            <w:vAlign w:val="center"/>
          </w:tcPr>
          <w:p w14:paraId="3E6B353C" w14:textId="77777777" w:rsidR="008359C8" w:rsidRPr="007B2C0D" w:rsidRDefault="008359C8" w:rsidP="00224CB2">
            <w:pPr>
              <w:spacing w:after="0"/>
              <w:jc w:val="center"/>
              <w:rPr>
                <w:rFonts w:ascii="Bookman Old Style" w:eastAsia="Times New Roman" w:hAnsi="Bookman Old Style"/>
                <w:i/>
                <w:iCs/>
                <w:color w:val="000000" w:themeColor="text1"/>
                <w:sz w:val="16"/>
                <w:szCs w:val="16"/>
                <w:lang w:val="en-ID" w:eastAsia="en-ID"/>
              </w:rPr>
            </w:pPr>
            <w:r w:rsidRPr="007B2C0D">
              <w:rPr>
                <w:rFonts w:ascii="Bookman Old Style" w:eastAsia="Times New Roman" w:hAnsi="Bookman Old Style"/>
                <w:i/>
                <w:iCs/>
                <w:color w:val="000000" w:themeColor="text1"/>
                <w:sz w:val="16"/>
                <w:szCs w:val="16"/>
                <w:lang w:val="en-ID" w:eastAsia="en-ID"/>
              </w:rPr>
              <w:t>7</w:t>
            </w:r>
          </w:p>
        </w:tc>
        <w:tc>
          <w:tcPr>
            <w:tcW w:w="277" w:type="pct"/>
            <w:noWrap/>
            <w:vAlign w:val="center"/>
          </w:tcPr>
          <w:p w14:paraId="31E60575" w14:textId="77777777" w:rsidR="008359C8" w:rsidRPr="007B2C0D" w:rsidRDefault="008359C8" w:rsidP="00224CB2">
            <w:pPr>
              <w:spacing w:after="0"/>
              <w:jc w:val="center"/>
              <w:rPr>
                <w:rFonts w:ascii="Bookman Old Style" w:eastAsia="Times New Roman" w:hAnsi="Bookman Old Style"/>
                <w:i/>
                <w:iCs/>
                <w:color w:val="000000" w:themeColor="text1"/>
                <w:sz w:val="16"/>
                <w:szCs w:val="16"/>
                <w:lang w:val="en-ID" w:eastAsia="en-ID"/>
              </w:rPr>
            </w:pPr>
            <w:r w:rsidRPr="007B2C0D">
              <w:rPr>
                <w:rFonts w:ascii="Bookman Old Style" w:eastAsia="Times New Roman" w:hAnsi="Bookman Old Style"/>
                <w:i/>
                <w:iCs/>
                <w:color w:val="000000" w:themeColor="text1"/>
                <w:sz w:val="16"/>
                <w:szCs w:val="16"/>
                <w:lang w:val="en-ID" w:eastAsia="en-ID"/>
              </w:rPr>
              <w:t>8</w:t>
            </w:r>
          </w:p>
        </w:tc>
        <w:tc>
          <w:tcPr>
            <w:tcW w:w="277" w:type="pct"/>
            <w:noWrap/>
            <w:vAlign w:val="center"/>
          </w:tcPr>
          <w:p w14:paraId="606C17FE" w14:textId="77777777" w:rsidR="008359C8" w:rsidRPr="007B2C0D" w:rsidRDefault="008359C8" w:rsidP="00224CB2">
            <w:pPr>
              <w:spacing w:after="0"/>
              <w:jc w:val="center"/>
              <w:rPr>
                <w:rFonts w:ascii="Bookman Old Style" w:eastAsia="Times New Roman" w:hAnsi="Bookman Old Style"/>
                <w:i/>
                <w:iCs/>
                <w:color w:val="000000" w:themeColor="text1"/>
                <w:sz w:val="16"/>
                <w:szCs w:val="16"/>
                <w:lang w:val="en-ID" w:eastAsia="en-ID"/>
              </w:rPr>
            </w:pPr>
            <w:r w:rsidRPr="007B2C0D">
              <w:rPr>
                <w:rFonts w:ascii="Bookman Old Style" w:eastAsia="Times New Roman" w:hAnsi="Bookman Old Style"/>
                <w:i/>
                <w:iCs/>
                <w:color w:val="000000" w:themeColor="text1"/>
                <w:sz w:val="16"/>
                <w:szCs w:val="16"/>
                <w:lang w:val="en-ID" w:eastAsia="en-ID"/>
              </w:rPr>
              <w:t>9</w:t>
            </w:r>
          </w:p>
        </w:tc>
        <w:tc>
          <w:tcPr>
            <w:tcW w:w="277" w:type="pct"/>
            <w:noWrap/>
            <w:vAlign w:val="center"/>
          </w:tcPr>
          <w:p w14:paraId="2DE157D9" w14:textId="77777777" w:rsidR="008359C8" w:rsidRPr="007B2C0D" w:rsidRDefault="008359C8" w:rsidP="00224CB2">
            <w:pPr>
              <w:spacing w:after="0"/>
              <w:jc w:val="center"/>
              <w:rPr>
                <w:rFonts w:ascii="Bookman Old Style" w:eastAsia="Times New Roman" w:hAnsi="Bookman Old Style"/>
                <w:i/>
                <w:iCs/>
                <w:color w:val="000000" w:themeColor="text1"/>
                <w:sz w:val="16"/>
                <w:szCs w:val="16"/>
                <w:lang w:val="en-ID" w:eastAsia="en-ID"/>
              </w:rPr>
            </w:pPr>
            <w:r w:rsidRPr="007B2C0D">
              <w:rPr>
                <w:rFonts w:ascii="Bookman Old Style" w:eastAsia="Times New Roman" w:hAnsi="Bookman Old Style"/>
                <w:i/>
                <w:iCs/>
                <w:color w:val="000000" w:themeColor="text1"/>
                <w:sz w:val="16"/>
                <w:szCs w:val="16"/>
                <w:lang w:val="en-ID" w:eastAsia="en-ID"/>
              </w:rPr>
              <w:t>10</w:t>
            </w:r>
          </w:p>
        </w:tc>
        <w:tc>
          <w:tcPr>
            <w:tcW w:w="284" w:type="pct"/>
            <w:noWrap/>
            <w:vAlign w:val="center"/>
          </w:tcPr>
          <w:p w14:paraId="38F3DAE0" w14:textId="77777777" w:rsidR="008359C8" w:rsidRPr="007B2C0D" w:rsidRDefault="008359C8" w:rsidP="00224CB2">
            <w:pPr>
              <w:spacing w:after="0"/>
              <w:jc w:val="center"/>
              <w:rPr>
                <w:rFonts w:ascii="Bookman Old Style" w:eastAsia="Times New Roman" w:hAnsi="Bookman Old Style"/>
                <w:i/>
                <w:iCs/>
                <w:color w:val="000000" w:themeColor="text1"/>
                <w:sz w:val="16"/>
                <w:szCs w:val="16"/>
                <w:lang w:val="en-ID" w:eastAsia="en-ID"/>
              </w:rPr>
            </w:pPr>
            <w:r w:rsidRPr="007B2C0D">
              <w:rPr>
                <w:rFonts w:ascii="Bookman Old Style" w:eastAsia="Times New Roman" w:hAnsi="Bookman Old Style"/>
                <w:i/>
                <w:iCs/>
                <w:color w:val="000000" w:themeColor="text1"/>
                <w:sz w:val="16"/>
                <w:szCs w:val="16"/>
                <w:lang w:val="en-ID" w:eastAsia="en-ID"/>
              </w:rPr>
              <w:t>11</w:t>
            </w:r>
          </w:p>
        </w:tc>
        <w:tc>
          <w:tcPr>
            <w:tcW w:w="277" w:type="pct"/>
            <w:vAlign w:val="center"/>
          </w:tcPr>
          <w:p w14:paraId="7E20A24E" w14:textId="77777777" w:rsidR="008359C8" w:rsidRPr="007B2C0D" w:rsidRDefault="008359C8" w:rsidP="00224CB2">
            <w:pPr>
              <w:spacing w:after="0"/>
              <w:jc w:val="center"/>
              <w:rPr>
                <w:rFonts w:ascii="Bookman Old Style" w:eastAsia="Times New Roman" w:hAnsi="Bookman Old Style"/>
                <w:i/>
                <w:iCs/>
                <w:color w:val="000000" w:themeColor="text1"/>
                <w:sz w:val="16"/>
                <w:szCs w:val="16"/>
                <w:lang w:val="en-ID" w:eastAsia="en-ID"/>
              </w:rPr>
            </w:pPr>
            <w:r w:rsidRPr="007B2C0D">
              <w:rPr>
                <w:rFonts w:ascii="Bookman Old Style" w:eastAsia="Times New Roman" w:hAnsi="Bookman Old Style"/>
                <w:i/>
                <w:iCs/>
                <w:color w:val="000000" w:themeColor="text1"/>
                <w:sz w:val="16"/>
                <w:szCs w:val="16"/>
                <w:lang w:val="en-ID" w:eastAsia="en-ID"/>
              </w:rPr>
              <w:t>12</w:t>
            </w:r>
          </w:p>
        </w:tc>
        <w:tc>
          <w:tcPr>
            <w:tcW w:w="277" w:type="pct"/>
            <w:vAlign w:val="center"/>
          </w:tcPr>
          <w:p w14:paraId="44FF8FDC" w14:textId="77777777" w:rsidR="008359C8" w:rsidRPr="007B2C0D" w:rsidRDefault="008359C8" w:rsidP="00224CB2">
            <w:pPr>
              <w:spacing w:after="0"/>
              <w:jc w:val="center"/>
              <w:rPr>
                <w:rFonts w:ascii="Bookman Old Style" w:eastAsia="Times New Roman" w:hAnsi="Bookman Old Style"/>
                <w:i/>
                <w:iCs/>
                <w:color w:val="000000" w:themeColor="text1"/>
                <w:sz w:val="16"/>
                <w:szCs w:val="16"/>
                <w:lang w:val="en-ID" w:eastAsia="en-ID"/>
              </w:rPr>
            </w:pPr>
            <w:r w:rsidRPr="007B2C0D">
              <w:rPr>
                <w:rFonts w:ascii="Bookman Old Style" w:eastAsia="Times New Roman" w:hAnsi="Bookman Old Style"/>
                <w:i/>
                <w:iCs/>
                <w:color w:val="000000" w:themeColor="text1"/>
                <w:sz w:val="16"/>
                <w:szCs w:val="16"/>
                <w:lang w:val="en-ID" w:eastAsia="en-ID"/>
              </w:rPr>
              <w:t>13</w:t>
            </w:r>
          </w:p>
        </w:tc>
        <w:tc>
          <w:tcPr>
            <w:tcW w:w="277" w:type="pct"/>
            <w:vAlign w:val="center"/>
          </w:tcPr>
          <w:p w14:paraId="1B3EB8C6" w14:textId="77777777" w:rsidR="008359C8" w:rsidRPr="007B2C0D" w:rsidRDefault="008359C8" w:rsidP="00224CB2">
            <w:pPr>
              <w:spacing w:after="0"/>
              <w:jc w:val="center"/>
              <w:rPr>
                <w:rFonts w:ascii="Bookman Old Style" w:eastAsia="Times New Roman" w:hAnsi="Bookman Old Style"/>
                <w:i/>
                <w:iCs/>
                <w:color w:val="000000" w:themeColor="text1"/>
                <w:sz w:val="16"/>
                <w:szCs w:val="16"/>
                <w:lang w:val="en-ID" w:eastAsia="en-ID"/>
              </w:rPr>
            </w:pPr>
            <w:r w:rsidRPr="007B2C0D">
              <w:rPr>
                <w:rFonts w:ascii="Bookman Old Style" w:eastAsia="Times New Roman" w:hAnsi="Bookman Old Style"/>
                <w:i/>
                <w:iCs/>
                <w:color w:val="000000" w:themeColor="text1"/>
                <w:sz w:val="16"/>
                <w:szCs w:val="16"/>
                <w:lang w:val="en-ID" w:eastAsia="en-ID"/>
              </w:rPr>
              <w:t>14</w:t>
            </w:r>
          </w:p>
        </w:tc>
        <w:tc>
          <w:tcPr>
            <w:tcW w:w="277" w:type="pct"/>
            <w:noWrap/>
            <w:vAlign w:val="center"/>
          </w:tcPr>
          <w:p w14:paraId="50435334" w14:textId="77777777" w:rsidR="008359C8" w:rsidRPr="007B2C0D" w:rsidRDefault="008359C8" w:rsidP="00224CB2">
            <w:pPr>
              <w:spacing w:after="0"/>
              <w:jc w:val="center"/>
              <w:rPr>
                <w:rFonts w:ascii="Bookman Old Style" w:eastAsia="Times New Roman" w:hAnsi="Bookman Old Style"/>
                <w:i/>
                <w:iCs/>
                <w:color w:val="000000" w:themeColor="text1"/>
                <w:sz w:val="16"/>
                <w:szCs w:val="16"/>
                <w:lang w:val="en-ID" w:eastAsia="en-ID"/>
              </w:rPr>
            </w:pPr>
            <w:r w:rsidRPr="007B2C0D">
              <w:rPr>
                <w:rFonts w:ascii="Bookman Old Style" w:eastAsia="Times New Roman" w:hAnsi="Bookman Old Style"/>
                <w:i/>
                <w:iCs/>
                <w:color w:val="000000" w:themeColor="text1"/>
                <w:sz w:val="16"/>
                <w:szCs w:val="16"/>
                <w:lang w:val="en-ID" w:eastAsia="en-ID"/>
              </w:rPr>
              <w:t>15</w:t>
            </w:r>
          </w:p>
        </w:tc>
      </w:tr>
      <w:tr w:rsidR="008359C8" w:rsidRPr="007B2C0D" w14:paraId="373CB977" w14:textId="77777777" w:rsidTr="00224CB2">
        <w:trPr>
          <w:trHeight w:val="230"/>
          <w:jc w:val="center"/>
        </w:trPr>
        <w:tc>
          <w:tcPr>
            <w:tcW w:w="158" w:type="pct"/>
            <w:noWrap/>
            <w:vAlign w:val="center"/>
          </w:tcPr>
          <w:p w14:paraId="29264AF8" w14:textId="77777777" w:rsidR="008359C8" w:rsidRPr="00AF48CD" w:rsidRDefault="008359C8" w:rsidP="00224CB2">
            <w:pPr>
              <w:spacing w:after="0"/>
              <w:jc w:val="center"/>
              <w:rPr>
                <w:rFonts w:ascii="Bookman Old Style" w:eastAsia="Times New Roman" w:hAnsi="Bookman Old Style"/>
                <w:bCs/>
                <w:color w:val="000000" w:themeColor="text1"/>
                <w:sz w:val="18"/>
                <w:szCs w:val="18"/>
                <w:lang w:val="en-ID" w:eastAsia="en-ID"/>
              </w:rPr>
            </w:pPr>
            <w:r w:rsidRPr="00AF48CD">
              <w:rPr>
                <w:rFonts w:ascii="Bookman Old Style" w:eastAsia="Times New Roman" w:hAnsi="Bookman Old Style"/>
                <w:bCs/>
                <w:color w:val="000000" w:themeColor="text1"/>
                <w:sz w:val="18"/>
                <w:szCs w:val="18"/>
                <w:lang w:val="en-ID" w:eastAsia="en-ID"/>
              </w:rPr>
              <w:t>1</w:t>
            </w:r>
          </w:p>
        </w:tc>
        <w:tc>
          <w:tcPr>
            <w:tcW w:w="1125" w:type="pct"/>
            <w:vAlign w:val="center"/>
          </w:tcPr>
          <w:p w14:paraId="3D16CBDC" w14:textId="77777777" w:rsidR="008359C8" w:rsidRPr="00AF48CD" w:rsidRDefault="008359C8" w:rsidP="00224CB2">
            <w:pPr>
              <w:spacing w:after="0" w:line="240" w:lineRule="auto"/>
              <w:rPr>
                <w:rFonts w:ascii="Bookman Old Style" w:eastAsia="Times New Roman" w:hAnsi="Bookman Old Style"/>
                <w:bCs/>
                <w:color w:val="000000" w:themeColor="text1"/>
                <w:sz w:val="18"/>
                <w:szCs w:val="18"/>
                <w:lang w:val="en-ID" w:eastAsia="en-ID"/>
              </w:rPr>
            </w:pPr>
            <w:r w:rsidRPr="007B2C0D">
              <w:rPr>
                <w:rFonts w:ascii="Bookman Old Style" w:eastAsia="Times New Roman" w:hAnsi="Bookman Old Style"/>
                <w:bCs/>
                <w:color w:val="000000" w:themeColor="text1"/>
                <w:sz w:val="18"/>
                <w:szCs w:val="18"/>
                <w:lang w:val="en-ID" w:eastAsia="en-ID"/>
              </w:rPr>
              <w:t>Indeks Kepuasan Masyarakat</w:t>
            </w:r>
          </w:p>
        </w:tc>
        <w:tc>
          <w:tcPr>
            <w:tcW w:w="314" w:type="pct"/>
            <w:noWrap/>
            <w:vAlign w:val="center"/>
          </w:tcPr>
          <w:p w14:paraId="2E978081" w14:textId="77777777" w:rsidR="008359C8" w:rsidRPr="007B2C0D" w:rsidRDefault="008359C8" w:rsidP="00224CB2">
            <w:pPr>
              <w:spacing w:after="0"/>
              <w:jc w:val="center"/>
              <w:rPr>
                <w:rFonts w:ascii="Bookman Old Style" w:eastAsia="Times New Roman" w:hAnsi="Bookman Old Style"/>
                <w:color w:val="000000" w:themeColor="text1"/>
                <w:sz w:val="18"/>
                <w:szCs w:val="18"/>
                <w:lang w:val="en-ID" w:eastAsia="en-ID"/>
              </w:rPr>
            </w:pPr>
          </w:p>
        </w:tc>
        <w:tc>
          <w:tcPr>
            <w:tcW w:w="314" w:type="pct"/>
            <w:noWrap/>
            <w:vAlign w:val="center"/>
          </w:tcPr>
          <w:p w14:paraId="05299694" w14:textId="77777777" w:rsidR="008359C8" w:rsidRPr="007B2C0D" w:rsidRDefault="008359C8" w:rsidP="00224CB2">
            <w:pPr>
              <w:spacing w:after="0"/>
              <w:jc w:val="center"/>
              <w:rPr>
                <w:rFonts w:ascii="Bookman Old Style" w:eastAsia="Times New Roman" w:hAnsi="Bookman Old Style"/>
                <w:color w:val="000000" w:themeColor="text1"/>
                <w:sz w:val="18"/>
                <w:szCs w:val="18"/>
                <w:lang w:val="en-ID" w:eastAsia="en-ID"/>
              </w:rPr>
            </w:pPr>
          </w:p>
        </w:tc>
        <w:tc>
          <w:tcPr>
            <w:tcW w:w="314" w:type="pct"/>
          </w:tcPr>
          <w:p w14:paraId="27826AB5" w14:textId="77777777" w:rsidR="008359C8" w:rsidRPr="007B2C0D" w:rsidRDefault="008359C8" w:rsidP="00224CB2">
            <w:pPr>
              <w:spacing w:after="0" w:line="240" w:lineRule="auto"/>
              <w:jc w:val="center"/>
              <w:rPr>
                <w:rFonts w:ascii="Bookman Old Style" w:eastAsia="Times New Roman" w:hAnsi="Bookman Old Style"/>
                <w:color w:val="000000" w:themeColor="text1"/>
                <w:sz w:val="18"/>
                <w:szCs w:val="18"/>
                <w:lang w:val="en-ID" w:eastAsia="en-ID"/>
              </w:rPr>
            </w:pPr>
          </w:p>
        </w:tc>
        <w:tc>
          <w:tcPr>
            <w:tcW w:w="277" w:type="pct"/>
            <w:noWrap/>
            <w:vAlign w:val="center"/>
          </w:tcPr>
          <w:p w14:paraId="51446B68" w14:textId="77777777" w:rsidR="008359C8" w:rsidRPr="00F706B8" w:rsidRDefault="008359C8" w:rsidP="00224CB2">
            <w:pPr>
              <w:pStyle w:val="Default"/>
              <w:jc w:val="center"/>
              <w:rPr>
                <w:rFonts w:eastAsia="Times New Roman" w:cs="Arial"/>
                <w:color w:val="000000" w:themeColor="text1"/>
                <w:sz w:val="18"/>
                <w:szCs w:val="18"/>
                <w:lang w:eastAsia="en-ID"/>
              </w:rPr>
            </w:pPr>
            <w:r w:rsidRPr="00F706B8">
              <w:rPr>
                <w:rFonts w:eastAsia="Times New Roman" w:cs="Arial"/>
                <w:sz w:val="18"/>
                <w:szCs w:val="18"/>
              </w:rPr>
              <w:t>85,23</w:t>
            </w:r>
          </w:p>
        </w:tc>
        <w:tc>
          <w:tcPr>
            <w:tcW w:w="277" w:type="pct"/>
            <w:noWrap/>
            <w:vAlign w:val="center"/>
          </w:tcPr>
          <w:p w14:paraId="48D963D3" w14:textId="77777777" w:rsidR="008359C8" w:rsidRPr="00F706B8" w:rsidRDefault="008359C8" w:rsidP="00224CB2">
            <w:pPr>
              <w:spacing w:after="0" w:line="240" w:lineRule="auto"/>
              <w:jc w:val="center"/>
              <w:rPr>
                <w:rFonts w:ascii="Bookman Old Style" w:eastAsia="Times New Roman" w:hAnsi="Bookman Old Style"/>
                <w:color w:val="000000" w:themeColor="text1"/>
                <w:sz w:val="18"/>
                <w:szCs w:val="18"/>
                <w:lang w:val="en-ID" w:eastAsia="en-ID"/>
              </w:rPr>
            </w:pPr>
            <w:r w:rsidRPr="00F706B8">
              <w:rPr>
                <w:rFonts w:ascii="Bookman Old Style" w:hAnsi="Bookman Old Style"/>
                <w:color w:val="000000" w:themeColor="text1"/>
                <w:sz w:val="18"/>
                <w:szCs w:val="18"/>
              </w:rPr>
              <w:t>86.82</w:t>
            </w:r>
          </w:p>
        </w:tc>
        <w:tc>
          <w:tcPr>
            <w:tcW w:w="277" w:type="pct"/>
            <w:noWrap/>
            <w:vAlign w:val="center"/>
          </w:tcPr>
          <w:p w14:paraId="56D776D5" w14:textId="77777777" w:rsidR="008359C8" w:rsidRPr="00F706B8" w:rsidRDefault="008359C8" w:rsidP="00224CB2">
            <w:pPr>
              <w:spacing w:after="0" w:line="240" w:lineRule="auto"/>
              <w:jc w:val="center"/>
              <w:rPr>
                <w:rFonts w:ascii="Bookman Old Style" w:eastAsia="Times New Roman" w:hAnsi="Bookman Old Style"/>
                <w:color w:val="000000" w:themeColor="text1"/>
                <w:sz w:val="18"/>
                <w:szCs w:val="18"/>
                <w:lang w:val="en-ID" w:eastAsia="en-ID"/>
              </w:rPr>
            </w:pPr>
            <w:r w:rsidRPr="00F706B8">
              <w:rPr>
                <w:rFonts w:ascii="Bookman Old Style" w:hAnsi="Bookman Old Style" w:cs="Calibri"/>
                <w:color w:val="000000" w:themeColor="text1"/>
                <w:sz w:val="18"/>
                <w:szCs w:val="18"/>
              </w:rPr>
              <w:t>88,41</w:t>
            </w:r>
          </w:p>
        </w:tc>
        <w:tc>
          <w:tcPr>
            <w:tcW w:w="277" w:type="pct"/>
            <w:noWrap/>
            <w:vAlign w:val="center"/>
          </w:tcPr>
          <w:p w14:paraId="22F6B9C6" w14:textId="77777777" w:rsidR="008359C8" w:rsidRPr="00FF2C4E" w:rsidRDefault="008359C8" w:rsidP="00224CB2">
            <w:pPr>
              <w:spacing w:after="0"/>
              <w:jc w:val="center"/>
              <w:rPr>
                <w:rFonts w:ascii="Bookman Old Style" w:eastAsia="Times New Roman" w:hAnsi="Bookman Old Style"/>
                <w:color w:val="000000" w:themeColor="text1"/>
                <w:sz w:val="18"/>
                <w:szCs w:val="18"/>
                <w:lang w:eastAsia="en-ID"/>
              </w:rPr>
            </w:pPr>
            <w:r>
              <w:rPr>
                <w:rFonts w:ascii="Bookman Old Style" w:eastAsia="Times New Roman" w:hAnsi="Bookman Old Style"/>
                <w:color w:val="000000" w:themeColor="text1"/>
                <w:sz w:val="18"/>
                <w:szCs w:val="18"/>
                <w:lang w:eastAsia="en-ID"/>
              </w:rPr>
              <w:t>90,00</w:t>
            </w:r>
          </w:p>
        </w:tc>
        <w:tc>
          <w:tcPr>
            <w:tcW w:w="277" w:type="pct"/>
            <w:noWrap/>
            <w:vAlign w:val="center"/>
          </w:tcPr>
          <w:p w14:paraId="6E41A616" w14:textId="77777777" w:rsidR="008359C8" w:rsidRPr="00FF2C4E" w:rsidRDefault="008359C8" w:rsidP="00224CB2">
            <w:pPr>
              <w:spacing w:after="0"/>
              <w:jc w:val="center"/>
              <w:rPr>
                <w:rFonts w:ascii="Bookman Old Style" w:eastAsia="Times New Roman" w:hAnsi="Bookman Old Style"/>
                <w:color w:val="000000" w:themeColor="text1"/>
                <w:sz w:val="18"/>
                <w:szCs w:val="18"/>
                <w:lang w:eastAsia="en-ID"/>
              </w:rPr>
            </w:pPr>
            <w:r>
              <w:rPr>
                <w:rFonts w:ascii="Bookman Old Style" w:eastAsia="Times New Roman" w:hAnsi="Bookman Old Style"/>
                <w:color w:val="000000" w:themeColor="text1"/>
                <w:sz w:val="18"/>
                <w:szCs w:val="18"/>
                <w:lang w:eastAsia="en-ID"/>
              </w:rPr>
              <w:t>90,50</w:t>
            </w:r>
          </w:p>
        </w:tc>
        <w:tc>
          <w:tcPr>
            <w:tcW w:w="284" w:type="pct"/>
            <w:noWrap/>
            <w:vAlign w:val="center"/>
          </w:tcPr>
          <w:p w14:paraId="678D8CEE" w14:textId="77777777" w:rsidR="008359C8" w:rsidRPr="00F706B8" w:rsidRDefault="008359C8" w:rsidP="00224CB2">
            <w:pPr>
              <w:spacing w:after="0"/>
              <w:jc w:val="center"/>
              <w:rPr>
                <w:rFonts w:ascii="Bookman Old Style" w:eastAsia="Times New Roman" w:hAnsi="Bookman Old Style"/>
                <w:color w:val="000000" w:themeColor="text1"/>
                <w:sz w:val="18"/>
                <w:szCs w:val="18"/>
                <w:lang w:eastAsia="en-ID"/>
              </w:rPr>
            </w:pPr>
            <w:r w:rsidRPr="00F706B8">
              <w:rPr>
                <w:rFonts w:ascii="Bookman Old Style" w:hAnsi="Bookman Old Style"/>
                <w:sz w:val="18"/>
                <w:szCs w:val="18"/>
              </w:rPr>
              <w:t>83,53</w:t>
            </w:r>
          </w:p>
        </w:tc>
        <w:tc>
          <w:tcPr>
            <w:tcW w:w="277" w:type="pct"/>
            <w:vAlign w:val="center"/>
          </w:tcPr>
          <w:p w14:paraId="3C6478E1" w14:textId="77777777" w:rsidR="008359C8" w:rsidRPr="00F706B8" w:rsidRDefault="008359C8" w:rsidP="00224CB2">
            <w:pPr>
              <w:spacing w:after="0"/>
              <w:jc w:val="center"/>
              <w:rPr>
                <w:rFonts w:ascii="Bookman Old Style" w:eastAsia="Times New Roman" w:hAnsi="Bookman Old Style"/>
                <w:color w:val="000000" w:themeColor="text1"/>
                <w:sz w:val="18"/>
                <w:szCs w:val="18"/>
                <w:lang w:eastAsia="en-ID"/>
              </w:rPr>
            </w:pPr>
            <w:r w:rsidRPr="00F706B8">
              <w:rPr>
                <w:rFonts w:ascii="Bookman Old Style" w:hAnsi="Bookman Old Style"/>
                <w:sz w:val="18"/>
                <w:szCs w:val="18"/>
              </w:rPr>
              <w:t>83.66</w:t>
            </w:r>
          </w:p>
        </w:tc>
        <w:tc>
          <w:tcPr>
            <w:tcW w:w="277" w:type="pct"/>
            <w:vAlign w:val="center"/>
          </w:tcPr>
          <w:p w14:paraId="757E1139" w14:textId="77777777" w:rsidR="008359C8" w:rsidRPr="00F706B8" w:rsidRDefault="008359C8" w:rsidP="00224CB2">
            <w:pPr>
              <w:spacing w:after="0"/>
              <w:jc w:val="center"/>
              <w:rPr>
                <w:rFonts w:ascii="Bookman Old Style" w:eastAsia="Times New Roman" w:hAnsi="Bookman Old Style"/>
                <w:color w:val="000000" w:themeColor="text1"/>
                <w:sz w:val="18"/>
                <w:szCs w:val="18"/>
                <w:lang w:eastAsia="en-ID"/>
              </w:rPr>
            </w:pPr>
            <w:r w:rsidRPr="00F706B8">
              <w:rPr>
                <w:rFonts w:ascii="Bookman Old Style" w:eastAsia="Times New Roman" w:hAnsi="Bookman Old Style"/>
                <w:bCs/>
                <w:color w:val="000000"/>
                <w:sz w:val="18"/>
                <w:szCs w:val="18"/>
                <w:lang w:eastAsia="id-ID"/>
              </w:rPr>
              <w:t>85,32</w:t>
            </w:r>
          </w:p>
        </w:tc>
        <w:tc>
          <w:tcPr>
            <w:tcW w:w="277" w:type="pct"/>
            <w:vAlign w:val="center"/>
          </w:tcPr>
          <w:p w14:paraId="0067AE79" w14:textId="77777777" w:rsidR="008359C8" w:rsidRPr="00F706B8" w:rsidRDefault="008359C8" w:rsidP="00224CB2">
            <w:pPr>
              <w:spacing w:after="0"/>
              <w:jc w:val="center"/>
              <w:rPr>
                <w:rFonts w:ascii="Bookman Old Style" w:eastAsia="Times New Roman" w:hAnsi="Bookman Old Style"/>
                <w:color w:val="000000" w:themeColor="text1"/>
                <w:sz w:val="18"/>
                <w:szCs w:val="18"/>
                <w:lang w:eastAsia="en-ID"/>
              </w:rPr>
            </w:pPr>
            <w:r>
              <w:rPr>
                <w:rFonts w:ascii="Bookman Old Style" w:eastAsia="Times New Roman" w:hAnsi="Bookman Old Style"/>
                <w:color w:val="000000" w:themeColor="text1"/>
                <w:sz w:val="18"/>
                <w:szCs w:val="18"/>
                <w:lang w:eastAsia="en-ID"/>
              </w:rPr>
              <w:t>85,95</w:t>
            </w:r>
          </w:p>
        </w:tc>
        <w:tc>
          <w:tcPr>
            <w:tcW w:w="277" w:type="pct"/>
            <w:noWrap/>
            <w:vAlign w:val="center"/>
          </w:tcPr>
          <w:p w14:paraId="249D07B0" w14:textId="77777777" w:rsidR="008359C8" w:rsidRPr="00F706B8" w:rsidRDefault="008359C8" w:rsidP="00224CB2">
            <w:pPr>
              <w:spacing w:after="0"/>
              <w:jc w:val="center"/>
              <w:rPr>
                <w:rFonts w:ascii="Bookman Old Style" w:eastAsia="Times New Roman" w:hAnsi="Bookman Old Style"/>
                <w:color w:val="000000" w:themeColor="text1"/>
                <w:sz w:val="18"/>
                <w:szCs w:val="18"/>
                <w:lang w:eastAsia="en-ID"/>
              </w:rPr>
            </w:pPr>
            <w:r>
              <w:rPr>
                <w:rFonts w:ascii="Bookman Old Style" w:eastAsia="Times New Roman" w:hAnsi="Bookman Old Style"/>
                <w:color w:val="000000" w:themeColor="text1"/>
                <w:sz w:val="18"/>
                <w:szCs w:val="18"/>
                <w:lang w:eastAsia="en-ID"/>
              </w:rPr>
              <w:t>87,69</w:t>
            </w:r>
          </w:p>
        </w:tc>
      </w:tr>
      <w:tr w:rsidR="008359C8" w:rsidRPr="007B2C0D" w14:paraId="1E6C1BEE" w14:textId="77777777" w:rsidTr="00224CB2">
        <w:trPr>
          <w:trHeight w:val="230"/>
          <w:jc w:val="center"/>
        </w:trPr>
        <w:tc>
          <w:tcPr>
            <w:tcW w:w="158" w:type="pct"/>
            <w:noWrap/>
            <w:vAlign w:val="center"/>
          </w:tcPr>
          <w:p w14:paraId="2FA3D9E1" w14:textId="77777777" w:rsidR="008359C8" w:rsidRPr="00AF48CD" w:rsidRDefault="008359C8" w:rsidP="00224CB2">
            <w:pPr>
              <w:spacing w:after="0"/>
              <w:jc w:val="center"/>
              <w:rPr>
                <w:rFonts w:ascii="Bookman Old Style" w:eastAsia="Times New Roman" w:hAnsi="Bookman Old Style"/>
                <w:bCs/>
                <w:color w:val="000000" w:themeColor="text1"/>
                <w:sz w:val="18"/>
                <w:szCs w:val="18"/>
                <w:lang w:val="en-ID" w:eastAsia="en-ID"/>
              </w:rPr>
            </w:pPr>
            <w:r w:rsidRPr="00AF48CD">
              <w:rPr>
                <w:rFonts w:ascii="Bookman Old Style" w:eastAsia="Times New Roman" w:hAnsi="Bookman Old Style"/>
                <w:bCs/>
                <w:color w:val="000000" w:themeColor="text1"/>
                <w:sz w:val="18"/>
                <w:szCs w:val="18"/>
                <w:lang w:val="en-ID" w:eastAsia="en-ID"/>
              </w:rPr>
              <w:t>2</w:t>
            </w:r>
          </w:p>
        </w:tc>
        <w:tc>
          <w:tcPr>
            <w:tcW w:w="1125" w:type="pct"/>
            <w:vAlign w:val="center"/>
          </w:tcPr>
          <w:p w14:paraId="3BEA69CD" w14:textId="77777777" w:rsidR="008359C8" w:rsidRPr="003C4C17" w:rsidRDefault="008359C8" w:rsidP="00224CB2">
            <w:pPr>
              <w:spacing w:after="0" w:line="240" w:lineRule="auto"/>
              <w:rPr>
                <w:rFonts w:ascii="Bookman Old Style" w:eastAsia="Times New Roman" w:hAnsi="Bookman Old Style"/>
                <w:bCs/>
                <w:color w:val="000000" w:themeColor="text1"/>
                <w:sz w:val="18"/>
                <w:szCs w:val="18"/>
                <w:lang w:val="sv-SE" w:eastAsia="en-ID"/>
              </w:rPr>
            </w:pPr>
            <w:r w:rsidRPr="003C4C17">
              <w:rPr>
                <w:rFonts w:ascii="Bookman Old Style" w:eastAsia="Times New Roman" w:hAnsi="Bookman Old Style"/>
                <w:bCs/>
                <w:color w:val="000000" w:themeColor="text1"/>
                <w:sz w:val="18"/>
                <w:szCs w:val="18"/>
                <w:lang w:val="sv-SE" w:eastAsia="en-ID"/>
              </w:rPr>
              <w:t>Persentase Masyarakat Yang Diberikan Layanan Di Kecamatan</w:t>
            </w:r>
          </w:p>
        </w:tc>
        <w:tc>
          <w:tcPr>
            <w:tcW w:w="314" w:type="pct"/>
            <w:noWrap/>
            <w:vAlign w:val="center"/>
          </w:tcPr>
          <w:p w14:paraId="2AE9A7E1" w14:textId="77777777" w:rsidR="008359C8" w:rsidRPr="00AF48CD" w:rsidRDefault="008359C8" w:rsidP="00224CB2">
            <w:pPr>
              <w:spacing w:after="0"/>
              <w:jc w:val="center"/>
              <w:rPr>
                <w:rFonts w:ascii="Bookman Old Style" w:eastAsia="Times New Roman" w:hAnsi="Bookman Old Style"/>
                <w:color w:val="000000" w:themeColor="text1"/>
                <w:sz w:val="18"/>
                <w:szCs w:val="18"/>
                <w:lang w:val="sv-SE" w:eastAsia="en-ID"/>
              </w:rPr>
            </w:pPr>
          </w:p>
        </w:tc>
        <w:tc>
          <w:tcPr>
            <w:tcW w:w="314" w:type="pct"/>
            <w:noWrap/>
            <w:vAlign w:val="center"/>
          </w:tcPr>
          <w:p w14:paraId="60DA2460" w14:textId="77777777" w:rsidR="008359C8" w:rsidRPr="00AF48CD" w:rsidRDefault="008359C8" w:rsidP="00224CB2">
            <w:pPr>
              <w:spacing w:after="0"/>
              <w:jc w:val="center"/>
              <w:rPr>
                <w:rFonts w:ascii="Bookman Old Style" w:eastAsia="Times New Roman" w:hAnsi="Bookman Old Style"/>
                <w:color w:val="000000" w:themeColor="text1"/>
                <w:sz w:val="18"/>
                <w:szCs w:val="18"/>
                <w:lang w:val="sv-SE" w:eastAsia="en-ID"/>
              </w:rPr>
            </w:pPr>
          </w:p>
        </w:tc>
        <w:tc>
          <w:tcPr>
            <w:tcW w:w="314" w:type="pct"/>
          </w:tcPr>
          <w:p w14:paraId="2BB25536" w14:textId="77777777" w:rsidR="008359C8" w:rsidRPr="00AF48CD" w:rsidRDefault="008359C8" w:rsidP="00224CB2">
            <w:pPr>
              <w:spacing w:after="0" w:line="240" w:lineRule="auto"/>
              <w:jc w:val="center"/>
              <w:rPr>
                <w:rFonts w:ascii="Bookman Old Style" w:eastAsia="Times New Roman" w:hAnsi="Bookman Old Style"/>
                <w:color w:val="000000" w:themeColor="text1"/>
                <w:sz w:val="18"/>
                <w:szCs w:val="18"/>
                <w:lang w:val="sv-SE" w:eastAsia="en-ID"/>
              </w:rPr>
            </w:pPr>
          </w:p>
        </w:tc>
        <w:tc>
          <w:tcPr>
            <w:tcW w:w="277" w:type="pct"/>
            <w:noWrap/>
            <w:vAlign w:val="center"/>
          </w:tcPr>
          <w:p w14:paraId="737BC664" w14:textId="77777777" w:rsidR="008359C8" w:rsidRPr="00847CE7" w:rsidRDefault="008359C8" w:rsidP="00224CB2">
            <w:pPr>
              <w:spacing w:after="0" w:line="240" w:lineRule="auto"/>
              <w:jc w:val="center"/>
              <w:rPr>
                <w:rFonts w:ascii="Bookman Old Style" w:eastAsia="Times New Roman" w:hAnsi="Bookman Old Style"/>
                <w:color w:val="000000" w:themeColor="text1"/>
                <w:sz w:val="18"/>
                <w:szCs w:val="18"/>
                <w:lang w:eastAsia="en-ID"/>
              </w:rPr>
            </w:pPr>
            <w:r>
              <w:rPr>
                <w:rFonts w:ascii="Bookman Old Style" w:eastAsia="Times New Roman" w:hAnsi="Bookman Old Style"/>
                <w:color w:val="000000" w:themeColor="text1"/>
                <w:sz w:val="18"/>
                <w:szCs w:val="18"/>
                <w:lang w:eastAsia="en-ID"/>
              </w:rPr>
              <w:t>100</w:t>
            </w:r>
          </w:p>
        </w:tc>
        <w:tc>
          <w:tcPr>
            <w:tcW w:w="277" w:type="pct"/>
            <w:noWrap/>
          </w:tcPr>
          <w:p w14:paraId="6E76D8FF" w14:textId="77777777" w:rsidR="008359C8" w:rsidRPr="00AF48CD" w:rsidRDefault="008359C8" w:rsidP="00224CB2">
            <w:pPr>
              <w:spacing w:after="0" w:line="240" w:lineRule="auto"/>
              <w:jc w:val="center"/>
              <w:rPr>
                <w:rFonts w:ascii="Bookman Old Style" w:eastAsia="Times New Roman" w:hAnsi="Bookman Old Style"/>
                <w:color w:val="000000" w:themeColor="text1"/>
                <w:sz w:val="18"/>
                <w:szCs w:val="18"/>
                <w:lang w:val="sv-SE" w:eastAsia="en-ID"/>
              </w:rPr>
            </w:pPr>
            <w:r w:rsidRPr="00CD368C">
              <w:rPr>
                <w:rFonts w:ascii="Bookman Old Style" w:eastAsia="Times New Roman" w:hAnsi="Bookman Old Style"/>
                <w:color w:val="000000" w:themeColor="text1"/>
                <w:sz w:val="18"/>
                <w:szCs w:val="18"/>
                <w:lang w:eastAsia="en-ID"/>
              </w:rPr>
              <w:t>100</w:t>
            </w:r>
          </w:p>
        </w:tc>
        <w:tc>
          <w:tcPr>
            <w:tcW w:w="277" w:type="pct"/>
            <w:noWrap/>
          </w:tcPr>
          <w:p w14:paraId="606F936A" w14:textId="77777777" w:rsidR="008359C8" w:rsidRPr="00AF48CD" w:rsidRDefault="008359C8" w:rsidP="00224CB2">
            <w:pPr>
              <w:spacing w:after="0" w:line="240" w:lineRule="auto"/>
              <w:jc w:val="center"/>
              <w:rPr>
                <w:rFonts w:ascii="Bookman Old Style" w:eastAsia="Times New Roman" w:hAnsi="Bookman Old Style"/>
                <w:color w:val="000000" w:themeColor="text1"/>
                <w:sz w:val="18"/>
                <w:szCs w:val="18"/>
                <w:lang w:val="sv-SE" w:eastAsia="en-ID"/>
              </w:rPr>
            </w:pPr>
            <w:r w:rsidRPr="00CD368C">
              <w:rPr>
                <w:rFonts w:ascii="Bookman Old Style" w:eastAsia="Times New Roman" w:hAnsi="Bookman Old Style"/>
                <w:color w:val="000000" w:themeColor="text1"/>
                <w:sz w:val="18"/>
                <w:szCs w:val="18"/>
                <w:lang w:eastAsia="en-ID"/>
              </w:rPr>
              <w:t>100</w:t>
            </w:r>
          </w:p>
        </w:tc>
        <w:tc>
          <w:tcPr>
            <w:tcW w:w="277" w:type="pct"/>
            <w:noWrap/>
          </w:tcPr>
          <w:p w14:paraId="33772F30" w14:textId="77777777" w:rsidR="008359C8" w:rsidRPr="00AF48CD" w:rsidRDefault="008359C8" w:rsidP="00224CB2">
            <w:pPr>
              <w:spacing w:after="0"/>
              <w:jc w:val="center"/>
              <w:rPr>
                <w:rFonts w:ascii="Bookman Old Style" w:eastAsia="Times New Roman" w:hAnsi="Bookman Old Style"/>
                <w:color w:val="000000" w:themeColor="text1"/>
                <w:sz w:val="18"/>
                <w:szCs w:val="18"/>
                <w:lang w:val="sv-SE" w:eastAsia="en-ID"/>
              </w:rPr>
            </w:pPr>
            <w:r w:rsidRPr="00CD368C">
              <w:rPr>
                <w:rFonts w:ascii="Bookman Old Style" w:eastAsia="Times New Roman" w:hAnsi="Bookman Old Style"/>
                <w:color w:val="000000" w:themeColor="text1"/>
                <w:sz w:val="18"/>
                <w:szCs w:val="18"/>
                <w:lang w:eastAsia="en-ID"/>
              </w:rPr>
              <w:t>100</w:t>
            </w:r>
          </w:p>
        </w:tc>
        <w:tc>
          <w:tcPr>
            <w:tcW w:w="277" w:type="pct"/>
            <w:noWrap/>
          </w:tcPr>
          <w:p w14:paraId="7E5A0A91" w14:textId="77777777" w:rsidR="008359C8" w:rsidRPr="00AF48CD" w:rsidRDefault="008359C8" w:rsidP="00224CB2">
            <w:pPr>
              <w:spacing w:after="0"/>
              <w:jc w:val="center"/>
              <w:rPr>
                <w:rFonts w:ascii="Bookman Old Style" w:eastAsia="Times New Roman" w:hAnsi="Bookman Old Style"/>
                <w:color w:val="000000" w:themeColor="text1"/>
                <w:sz w:val="18"/>
                <w:szCs w:val="18"/>
                <w:lang w:val="sv-SE" w:eastAsia="en-ID"/>
              </w:rPr>
            </w:pPr>
            <w:r w:rsidRPr="00CD368C">
              <w:rPr>
                <w:rFonts w:ascii="Bookman Old Style" w:eastAsia="Times New Roman" w:hAnsi="Bookman Old Style"/>
                <w:color w:val="000000" w:themeColor="text1"/>
                <w:sz w:val="18"/>
                <w:szCs w:val="18"/>
                <w:lang w:eastAsia="en-ID"/>
              </w:rPr>
              <w:t>100</w:t>
            </w:r>
          </w:p>
        </w:tc>
        <w:tc>
          <w:tcPr>
            <w:tcW w:w="284" w:type="pct"/>
            <w:noWrap/>
          </w:tcPr>
          <w:p w14:paraId="5F545D7A" w14:textId="77777777" w:rsidR="008359C8" w:rsidRPr="007B2C0D" w:rsidRDefault="008359C8" w:rsidP="00224CB2">
            <w:pPr>
              <w:spacing w:after="0"/>
              <w:jc w:val="center"/>
              <w:rPr>
                <w:rFonts w:ascii="Bookman Old Style" w:eastAsia="Times New Roman" w:hAnsi="Bookman Old Style"/>
                <w:color w:val="000000" w:themeColor="text1"/>
                <w:sz w:val="18"/>
                <w:szCs w:val="18"/>
                <w:lang w:eastAsia="en-ID"/>
              </w:rPr>
            </w:pPr>
            <w:r w:rsidRPr="00CD368C">
              <w:rPr>
                <w:rFonts w:ascii="Bookman Old Style" w:eastAsia="Times New Roman" w:hAnsi="Bookman Old Style"/>
                <w:color w:val="000000" w:themeColor="text1"/>
                <w:sz w:val="18"/>
                <w:szCs w:val="18"/>
                <w:lang w:eastAsia="en-ID"/>
              </w:rPr>
              <w:t>100</w:t>
            </w:r>
          </w:p>
        </w:tc>
        <w:tc>
          <w:tcPr>
            <w:tcW w:w="277" w:type="pct"/>
          </w:tcPr>
          <w:p w14:paraId="4292F473" w14:textId="77777777" w:rsidR="008359C8" w:rsidRPr="007B2C0D" w:rsidRDefault="008359C8" w:rsidP="00224CB2">
            <w:pPr>
              <w:spacing w:after="0"/>
              <w:jc w:val="center"/>
              <w:rPr>
                <w:rFonts w:ascii="Bookman Old Style" w:eastAsia="Times New Roman" w:hAnsi="Bookman Old Style"/>
                <w:color w:val="000000" w:themeColor="text1"/>
                <w:sz w:val="18"/>
                <w:szCs w:val="18"/>
                <w:lang w:eastAsia="en-ID"/>
              </w:rPr>
            </w:pPr>
            <w:r w:rsidRPr="00CD368C">
              <w:rPr>
                <w:rFonts w:ascii="Bookman Old Style" w:eastAsia="Times New Roman" w:hAnsi="Bookman Old Style"/>
                <w:color w:val="000000" w:themeColor="text1"/>
                <w:sz w:val="18"/>
                <w:szCs w:val="18"/>
                <w:lang w:eastAsia="en-ID"/>
              </w:rPr>
              <w:t>100</w:t>
            </w:r>
          </w:p>
        </w:tc>
        <w:tc>
          <w:tcPr>
            <w:tcW w:w="277" w:type="pct"/>
          </w:tcPr>
          <w:p w14:paraId="1AB8C588" w14:textId="77777777" w:rsidR="008359C8" w:rsidRPr="007B2C0D" w:rsidRDefault="008359C8" w:rsidP="00224CB2">
            <w:pPr>
              <w:spacing w:after="0"/>
              <w:jc w:val="center"/>
              <w:rPr>
                <w:rFonts w:ascii="Bookman Old Style" w:eastAsia="Times New Roman" w:hAnsi="Bookman Old Style"/>
                <w:color w:val="000000" w:themeColor="text1"/>
                <w:sz w:val="18"/>
                <w:szCs w:val="18"/>
                <w:lang w:eastAsia="en-ID"/>
              </w:rPr>
            </w:pPr>
            <w:r w:rsidRPr="00CD368C">
              <w:rPr>
                <w:rFonts w:ascii="Bookman Old Style" w:eastAsia="Times New Roman" w:hAnsi="Bookman Old Style"/>
                <w:color w:val="000000" w:themeColor="text1"/>
                <w:sz w:val="18"/>
                <w:szCs w:val="18"/>
                <w:lang w:eastAsia="en-ID"/>
              </w:rPr>
              <w:t>100</w:t>
            </w:r>
          </w:p>
        </w:tc>
        <w:tc>
          <w:tcPr>
            <w:tcW w:w="277" w:type="pct"/>
          </w:tcPr>
          <w:p w14:paraId="3D7EBF82" w14:textId="77777777" w:rsidR="008359C8" w:rsidRPr="007B2C0D" w:rsidRDefault="008359C8" w:rsidP="00224CB2">
            <w:pPr>
              <w:spacing w:after="0"/>
              <w:jc w:val="center"/>
              <w:rPr>
                <w:rFonts w:ascii="Bookman Old Style" w:eastAsia="Times New Roman" w:hAnsi="Bookman Old Style"/>
                <w:color w:val="000000" w:themeColor="text1"/>
                <w:sz w:val="18"/>
                <w:szCs w:val="18"/>
                <w:lang w:eastAsia="en-ID"/>
              </w:rPr>
            </w:pPr>
            <w:r w:rsidRPr="00CD368C">
              <w:rPr>
                <w:rFonts w:ascii="Bookman Old Style" w:eastAsia="Times New Roman" w:hAnsi="Bookman Old Style"/>
                <w:color w:val="000000" w:themeColor="text1"/>
                <w:sz w:val="18"/>
                <w:szCs w:val="18"/>
                <w:lang w:eastAsia="en-ID"/>
              </w:rPr>
              <w:t>100</w:t>
            </w:r>
          </w:p>
        </w:tc>
        <w:tc>
          <w:tcPr>
            <w:tcW w:w="277" w:type="pct"/>
            <w:noWrap/>
          </w:tcPr>
          <w:p w14:paraId="4285B48B" w14:textId="77777777" w:rsidR="008359C8" w:rsidRPr="007B2C0D" w:rsidRDefault="008359C8" w:rsidP="00224CB2">
            <w:pPr>
              <w:spacing w:after="0"/>
              <w:jc w:val="center"/>
              <w:rPr>
                <w:rFonts w:ascii="Bookman Old Style" w:eastAsia="Times New Roman" w:hAnsi="Bookman Old Style"/>
                <w:color w:val="000000" w:themeColor="text1"/>
                <w:sz w:val="18"/>
                <w:szCs w:val="18"/>
                <w:lang w:eastAsia="en-ID"/>
              </w:rPr>
            </w:pPr>
            <w:r w:rsidRPr="00CD368C">
              <w:rPr>
                <w:rFonts w:ascii="Bookman Old Style" w:eastAsia="Times New Roman" w:hAnsi="Bookman Old Style"/>
                <w:color w:val="000000" w:themeColor="text1"/>
                <w:sz w:val="18"/>
                <w:szCs w:val="18"/>
                <w:lang w:eastAsia="en-ID"/>
              </w:rPr>
              <w:t>100</w:t>
            </w:r>
          </w:p>
        </w:tc>
      </w:tr>
      <w:tr w:rsidR="008359C8" w:rsidRPr="007B2C0D" w14:paraId="1476D6EF" w14:textId="77777777" w:rsidTr="00224CB2">
        <w:trPr>
          <w:trHeight w:val="230"/>
          <w:jc w:val="center"/>
        </w:trPr>
        <w:tc>
          <w:tcPr>
            <w:tcW w:w="158" w:type="pct"/>
            <w:noWrap/>
            <w:vAlign w:val="center"/>
          </w:tcPr>
          <w:p w14:paraId="34782E5D" w14:textId="77777777" w:rsidR="008359C8" w:rsidRPr="00AF48CD" w:rsidRDefault="008359C8" w:rsidP="00224CB2">
            <w:pPr>
              <w:spacing w:after="0"/>
              <w:jc w:val="center"/>
              <w:rPr>
                <w:rFonts w:ascii="Bookman Old Style" w:eastAsia="Times New Roman" w:hAnsi="Bookman Old Style"/>
                <w:bCs/>
                <w:color w:val="000000" w:themeColor="text1"/>
                <w:sz w:val="18"/>
                <w:szCs w:val="18"/>
                <w:lang w:val="sv-SE" w:eastAsia="en-ID"/>
              </w:rPr>
            </w:pPr>
            <w:r w:rsidRPr="00AF48CD">
              <w:rPr>
                <w:rFonts w:ascii="Bookman Old Style" w:eastAsia="Times New Roman" w:hAnsi="Bookman Old Style"/>
                <w:bCs/>
                <w:color w:val="000000" w:themeColor="text1"/>
                <w:sz w:val="18"/>
                <w:szCs w:val="18"/>
                <w:lang w:val="sv-SE" w:eastAsia="en-ID"/>
              </w:rPr>
              <w:t>3</w:t>
            </w:r>
          </w:p>
        </w:tc>
        <w:tc>
          <w:tcPr>
            <w:tcW w:w="1125" w:type="pct"/>
            <w:vAlign w:val="center"/>
          </w:tcPr>
          <w:p w14:paraId="01976268" w14:textId="77777777" w:rsidR="008359C8" w:rsidRPr="00AF48CD" w:rsidRDefault="008359C8" w:rsidP="00224CB2">
            <w:pPr>
              <w:spacing w:after="0" w:line="240" w:lineRule="auto"/>
              <w:rPr>
                <w:rFonts w:ascii="Bookman Old Style" w:eastAsia="Times New Roman" w:hAnsi="Bookman Old Style"/>
                <w:bCs/>
                <w:color w:val="000000" w:themeColor="text1"/>
                <w:sz w:val="18"/>
                <w:szCs w:val="18"/>
                <w:lang w:val="sv-SE" w:eastAsia="en-ID"/>
              </w:rPr>
            </w:pPr>
            <w:r w:rsidRPr="00AF48CD">
              <w:rPr>
                <w:rFonts w:ascii="Bookman Old Style" w:eastAsia="Times New Roman" w:hAnsi="Bookman Old Style"/>
                <w:bCs/>
                <w:color w:val="000000" w:themeColor="text1"/>
                <w:sz w:val="18"/>
                <w:szCs w:val="18"/>
                <w:lang w:val="sv-SE" w:eastAsia="en-ID"/>
              </w:rPr>
              <w:t>Persentase Lembaga Kemasyarakatan Yang Aktif</w:t>
            </w:r>
          </w:p>
        </w:tc>
        <w:tc>
          <w:tcPr>
            <w:tcW w:w="314" w:type="pct"/>
            <w:noWrap/>
            <w:vAlign w:val="center"/>
          </w:tcPr>
          <w:p w14:paraId="27A6E13C" w14:textId="77777777" w:rsidR="008359C8" w:rsidRPr="00AF48CD" w:rsidRDefault="008359C8" w:rsidP="00224CB2">
            <w:pPr>
              <w:spacing w:after="0"/>
              <w:jc w:val="center"/>
              <w:rPr>
                <w:rFonts w:ascii="Bookman Old Style" w:eastAsia="Times New Roman" w:hAnsi="Bookman Old Style"/>
                <w:color w:val="000000" w:themeColor="text1"/>
                <w:sz w:val="18"/>
                <w:szCs w:val="18"/>
                <w:lang w:val="sv-SE" w:eastAsia="en-ID"/>
              </w:rPr>
            </w:pPr>
          </w:p>
        </w:tc>
        <w:tc>
          <w:tcPr>
            <w:tcW w:w="314" w:type="pct"/>
            <w:noWrap/>
            <w:vAlign w:val="center"/>
          </w:tcPr>
          <w:p w14:paraId="481B9024" w14:textId="77777777" w:rsidR="008359C8" w:rsidRPr="00AF48CD" w:rsidRDefault="008359C8" w:rsidP="00224CB2">
            <w:pPr>
              <w:spacing w:after="0"/>
              <w:jc w:val="center"/>
              <w:rPr>
                <w:rFonts w:ascii="Bookman Old Style" w:eastAsia="Times New Roman" w:hAnsi="Bookman Old Style"/>
                <w:color w:val="000000" w:themeColor="text1"/>
                <w:sz w:val="18"/>
                <w:szCs w:val="18"/>
                <w:lang w:val="sv-SE" w:eastAsia="en-ID"/>
              </w:rPr>
            </w:pPr>
          </w:p>
        </w:tc>
        <w:tc>
          <w:tcPr>
            <w:tcW w:w="314" w:type="pct"/>
          </w:tcPr>
          <w:p w14:paraId="64759625" w14:textId="77777777" w:rsidR="008359C8" w:rsidRPr="00AF48CD" w:rsidRDefault="008359C8" w:rsidP="00224CB2">
            <w:pPr>
              <w:spacing w:after="0" w:line="240" w:lineRule="auto"/>
              <w:jc w:val="center"/>
              <w:rPr>
                <w:rFonts w:ascii="Bookman Old Style" w:eastAsia="Times New Roman" w:hAnsi="Bookman Old Style"/>
                <w:color w:val="000000" w:themeColor="text1"/>
                <w:sz w:val="18"/>
                <w:szCs w:val="18"/>
                <w:lang w:val="sv-SE" w:eastAsia="en-ID"/>
              </w:rPr>
            </w:pPr>
          </w:p>
        </w:tc>
        <w:tc>
          <w:tcPr>
            <w:tcW w:w="277" w:type="pct"/>
            <w:noWrap/>
          </w:tcPr>
          <w:p w14:paraId="0E0E0287" w14:textId="77777777" w:rsidR="008359C8" w:rsidRPr="00AF48CD" w:rsidRDefault="008359C8" w:rsidP="00224CB2">
            <w:pPr>
              <w:spacing w:after="0" w:line="240" w:lineRule="auto"/>
              <w:jc w:val="center"/>
              <w:rPr>
                <w:rFonts w:ascii="Bookman Old Style" w:eastAsia="Times New Roman" w:hAnsi="Bookman Old Style"/>
                <w:color w:val="000000" w:themeColor="text1"/>
                <w:sz w:val="18"/>
                <w:szCs w:val="18"/>
                <w:lang w:val="sv-SE" w:eastAsia="en-ID"/>
              </w:rPr>
            </w:pPr>
            <w:r w:rsidRPr="00FF2736">
              <w:rPr>
                <w:rFonts w:ascii="Bookman Old Style" w:eastAsia="Times New Roman" w:hAnsi="Bookman Old Style"/>
                <w:color w:val="000000" w:themeColor="text1"/>
                <w:sz w:val="18"/>
                <w:szCs w:val="18"/>
                <w:lang w:eastAsia="en-ID"/>
              </w:rPr>
              <w:t>100</w:t>
            </w:r>
          </w:p>
        </w:tc>
        <w:tc>
          <w:tcPr>
            <w:tcW w:w="277" w:type="pct"/>
            <w:noWrap/>
          </w:tcPr>
          <w:p w14:paraId="4A83BCE6" w14:textId="77777777" w:rsidR="008359C8" w:rsidRPr="00AF48CD" w:rsidRDefault="008359C8" w:rsidP="00224CB2">
            <w:pPr>
              <w:spacing w:after="0" w:line="240" w:lineRule="auto"/>
              <w:jc w:val="center"/>
              <w:rPr>
                <w:rFonts w:ascii="Bookman Old Style" w:eastAsia="Times New Roman" w:hAnsi="Bookman Old Style"/>
                <w:color w:val="000000" w:themeColor="text1"/>
                <w:sz w:val="18"/>
                <w:szCs w:val="18"/>
                <w:lang w:val="sv-SE" w:eastAsia="en-ID"/>
              </w:rPr>
            </w:pPr>
            <w:r w:rsidRPr="00CD368C">
              <w:rPr>
                <w:rFonts w:ascii="Bookman Old Style" w:eastAsia="Times New Roman" w:hAnsi="Bookman Old Style"/>
                <w:color w:val="000000" w:themeColor="text1"/>
                <w:sz w:val="18"/>
                <w:szCs w:val="18"/>
                <w:lang w:eastAsia="en-ID"/>
              </w:rPr>
              <w:t>100</w:t>
            </w:r>
          </w:p>
        </w:tc>
        <w:tc>
          <w:tcPr>
            <w:tcW w:w="277" w:type="pct"/>
            <w:noWrap/>
          </w:tcPr>
          <w:p w14:paraId="3AF2A4D0" w14:textId="77777777" w:rsidR="008359C8" w:rsidRPr="00AF48CD" w:rsidRDefault="008359C8" w:rsidP="00224CB2">
            <w:pPr>
              <w:spacing w:after="0" w:line="240" w:lineRule="auto"/>
              <w:jc w:val="center"/>
              <w:rPr>
                <w:rFonts w:ascii="Bookman Old Style" w:eastAsia="Times New Roman" w:hAnsi="Bookman Old Style"/>
                <w:color w:val="000000" w:themeColor="text1"/>
                <w:sz w:val="18"/>
                <w:szCs w:val="18"/>
                <w:lang w:val="sv-SE" w:eastAsia="en-ID"/>
              </w:rPr>
            </w:pPr>
            <w:r w:rsidRPr="00CD368C">
              <w:rPr>
                <w:rFonts w:ascii="Bookman Old Style" w:eastAsia="Times New Roman" w:hAnsi="Bookman Old Style"/>
                <w:color w:val="000000" w:themeColor="text1"/>
                <w:sz w:val="18"/>
                <w:szCs w:val="18"/>
                <w:lang w:eastAsia="en-ID"/>
              </w:rPr>
              <w:t>100</w:t>
            </w:r>
          </w:p>
        </w:tc>
        <w:tc>
          <w:tcPr>
            <w:tcW w:w="277" w:type="pct"/>
            <w:noWrap/>
          </w:tcPr>
          <w:p w14:paraId="09A99090" w14:textId="77777777" w:rsidR="008359C8" w:rsidRPr="00AF48CD" w:rsidRDefault="008359C8" w:rsidP="00224CB2">
            <w:pPr>
              <w:spacing w:after="0"/>
              <w:jc w:val="center"/>
              <w:rPr>
                <w:rFonts w:ascii="Bookman Old Style" w:eastAsia="Times New Roman" w:hAnsi="Bookman Old Style"/>
                <w:color w:val="000000" w:themeColor="text1"/>
                <w:sz w:val="18"/>
                <w:szCs w:val="18"/>
                <w:lang w:val="sv-SE" w:eastAsia="en-ID"/>
              </w:rPr>
            </w:pPr>
            <w:r w:rsidRPr="00CD368C">
              <w:rPr>
                <w:rFonts w:ascii="Bookman Old Style" w:eastAsia="Times New Roman" w:hAnsi="Bookman Old Style"/>
                <w:color w:val="000000" w:themeColor="text1"/>
                <w:sz w:val="18"/>
                <w:szCs w:val="18"/>
                <w:lang w:eastAsia="en-ID"/>
              </w:rPr>
              <w:t>100</w:t>
            </w:r>
          </w:p>
        </w:tc>
        <w:tc>
          <w:tcPr>
            <w:tcW w:w="277" w:type="pct"/>
            <w:noWrap/>
          </w:tcPr>
          <w:p w14:paraId="491BA55A" w14:textId="77777777" w:rsidR="008359C8" w:rsidRPr="00AF48CD" w:rsidRDefault="008359C8" w:rsidP="00224CB2">
            <w:pPr>
              <w:spacing w:after="0"/>
              <w:jc w:val="center"/>
              <w:rPr>
                <w:rFonts w:ascii="Bookman Old Style" w:eastAsia="Times New Roman" w:hAnsi="Bookman Old Style"/>
                <w:color w:val="000000" w:themeColor="text1"/>
                <w:sz w:val="18"/>
                <w:szCs w:val="18"/>
                <w:lang w:val="sv-SE" w:eastAsia="en-ID"/>
              </w:rPr>
            </w:pPr>
            <w:r w:rsidRPr="00CD368C">
              <w:rPr>
                <w:rFonts w:ascii="Bookman Old Style" w:eastAsia="Times New Roman" w:hAnsi="Bookman Old Style"/>
                <w:color w:val="000000" w:themeColor="text1"/>
                <w:sz w:val="18"/>
                <w:szCs w:val="18"/>
                <w:lang w:eastAsia="en-ID"/>
              </w:rPr>
              <w:t>100</w:t>
            </w:r>
          </w:p>
        </w:tc>
        <w:tc>
          <w:tcPr>
            <w:tcW w:w="284" w:type="pct"/>
            <w:noWrap/>
          </w:tcPr>
          <w:p w14:paraId="44A33AA6" w14:textId="77777777" w:rsidR="008359C8" w:rsidRPr="007B2C0D" w:rsidRDefault="008359C8" w:rsidP="00224CB2">
            <w:pPr>
              <w:spacing w:after="0"/>
              <w:jc w:val="center"/>
              <w:rPr>
                <w:rFonts w:ascii="Bookman Old Style" w:eastAsia="Times New Roman" w:hAnsi="Bookman Old Style"/>
                <w:color w:val="000000" w:themeColor="text1"/>
                <w:sz w:val="18"/>
                <w:szCs w:val="18"/>
                <w:lang w:eastAsia="en-ID"/>
              </w:rPr>
            </w:pPr>
            <w:r w:rsidRPr="00CD368C">
              <w:rPr>
                <w:rFonts w:ascii="Bookman Old Style" w:eastAsia="Times New Roman" w:hAnsi="Bookman Old Style"/>
                <w:color w:val="000000" w:themeColor="text1"/>
                <w:sz w:val="18"/>
                <w:szCs w:val="18"/>
                <w:lang w:eastAsia="en-ID"/>
              </w:rPr>
              <w:t>100</w:t>
            </w:r>
          </w:p>
        </w:tc>
        <w:tc>
          <w:tcPr>
            <w:tcW w:w="277" w:type="pct"/>
          </w:tcPr>
          <w:p w14:paraId="450DBAAF" w14:textId="77777777" w:rsidR="008359C8" w:rsidRPr="007B2C0D" w:rsidRDefault="008359C8" w:rsidP="00224CB2">
            <w:pPr>
              <w:spacing w:after="0"/>
              <w:jc w:val="center"/>
              <w:rPr>
                <w:rFonts w:ascii="Bookman Old Style" w:eastAsia="Times New Roman" w:hAnsi="Bookman Old Style"/>
                <w:color w:val="000000" w:themeColor="text1"/>
                <w:sz w:val="18"/>
                <w:szCs w:val="18"/>
                <w:lang w:eastAsia="en-ID"/>
              </w:rPr>
            </w:pPr>
            <w:r w:rsidRPr="00CD368C">
              <w:rPr>
                <w:rFonts w:ascii="Bookman Old Style" w:eastAsia="Times New Roman" w:hAnsi="Bookman Old Style"/>
                <w:color w:val="000000" w:themeColor="text1"/>
                <w:sz w:val="18"/>
                <w:szCs w:val="18"/>
                <w:lang w:eastAsia="en-ID"/>
              </w:rPr>
              <w:t>100</w:t>
            </w:r>
          </w:p>
        </w:tc>
        <w:tc>
          <w:tcPr>
            <w:tcW w:w="277" w:type="pct"/>
          </w:tcPr>
          <w:p w14:paraId="3ABFB73F" w14:textId="77777777" w:rsidR="008359C8" w:rsidRPr="007B2C0D" w:rsidRDefault="008359C8" w:rsidP="00224CB2">
            <w:pPr>
              <w:spacing w:after="0"/>
              <w:jc w:val="center"/>
              <w:rPr>
                <w:rFonts w:ascii="Bookman Old Style" w:eastAsia="Times New Roman" w:hAnsi="Bookman Old Style"/>
                <w:color w:val="000000" w:themeColor="text1"/>
                <w:sz w:val="18"/>
                <w:szCs w:val="18"/>
                <w:lang w:eastAsia="en-ID"/>
              </w:rPr>
            </w:pPr>
            <w:r w:rsidRPr="00CD368C">
              <w:rPr>
                <w:rFonts w:ascii="Bookman Old Style" w:eastAsia="Times New Roman" w:hAnsi="Bookman Old Style"/>
                <w:color w:val="000000" w:themeColor="text1"/>
                <w:sz w:val="18"/>
                <w:szCs w:val="18"/>
                <w:lang w:eastAsia="en-ID"/>
              </w:rPr>
              <w:t>100</w:t>
            </w:r>
          </w:p>
        </w:tc>
        <w:tc>
          <w:tcPr>
            <w:tcW w:w="277" w:type="pct"/>
          </w:tcPr>
          <w:p w14:paraId="67E5C666" w14:textId="77777777" w:rsidR="008359C8" w:rsidRPr="007B2C0D" w:rsidRDefault="008359C8" w:rsidP="00224CB2">
            <w:pPr>
              <w:spacing w:after="0"/>
              <w:jc w:val="center"/>
              <w:rPr>
                <w:rFonts w:ascii="Bookman Old Style" w:eastAsia="Times New Roman" w:hAnsi="Bookman Old Style"/>
                <w:color w:val="000000" w:themeColor="text1"/>
                <w:sz w:val="18"/>
                <w:szCs w:val="18"/>
                <w:lang w:eastAsia="en-ID"/>
              </w:rPr>
            </w:pPr>
            <w:r w:rsidRPr="00CD368C">
              <w:rPr>
                <w:rFonts w:ascii="Bookman Old Style" w:eastAsia="Times New Roman" w:hAnsi="Bookman Old Style"/>
                <w:color w:val="000000" w:themeColor="text1"/>
                <w:sz w:val="18"/>
                <w:szCs w:val="18"/>
                <w:lang w:eastAsia="en-ID"/>
              </w:rPr>
              <w:t>100</w:t>
            </w:r>
          </w:p>
        </w:tc>
        <w:tc>
          <w:tcPr>
            <w:tcW w:w="277" w:type="pct"/>
            <w:noWrap/>
          </w:tcPr>
          <w:p w14:paraId="74F92113" w14:textId="77777777" w:rsidR="008359C8" w:rsidRPr="007B2C0D" w:rsidRDefault="008359C8" w:rsidP="00224CB2">
            <w:pPr>
              <w:spacing w:after="0"/>
              <w:jc w:val="center"/>
              <w:rPr>
                <w:rFonts w:ascii="Bookman Old Style" w:eastAsia="Times New Roman" w:hAnsi="Bookman Old Style"/>
                <w:color w:val="000000" w:themeColor="text1"/>
                <w:sz w:val="18"/>
                <w:szCs w:val="18"/>
                <w:lang w:eastAsia="en-ID"/>
              </w:rPr>
            </w:pPr>
            <w:r w:rsidRPr="00CD368C">
              <w:rPr>
                <w:rFonts w:ascii="Bookman Old Style" w:eastAsia="Times New Roman" w:hAnsi="Bookman Old Style"/>
                <w:color w:val="000000" w:themeColor="text1"/>
                <w:sz w:val="18"/>
                <w:szCs w:val="18"/>
                <w:lang w:eastAsia="en-ID"/>
              </w:rPr>
              <w:t>100</w:t>
            </w:r>
          </w:p>
        </w:tc>
      </w:tr>
      <w:tr w:rsidR="008359C8" w:rsidRPr="007B2C0D" w14:paraId="25864474" w14:textId="77777777" w:rsidTr="00224CB2">
        <w:trPr>
          <w:trHeight w:val="230"/>
          <w:jc w:val="center"/>
        </w:trPr>
        <w:tc>
          <w:tcPr>
            <w:tcW w:w="158" w:type="pct"/>
            <w:noWrap/>
            <w:vAlign w:val="center"/>
          </w:tcPr>
          <w:p w14:paraId="2E203A36" w14:textId="77777777" w:rsidR="008359C8" w:rsidRPr="00AF48CD" w:rsidRDefault="008359C8" w:rsidP="00224CB2">
            <w:pPr>
              <w:spacing w:after="0"/>
              <w:jc w:val="center"/>
              <w:rPr>
                <w:rFonts w:ascii="Bookman Old Style" w:eastAsia="Times New Roman" w:hAnsi="Bookman Old Style"/>
                <w:bCs/>
                <w:color w:val="000000" w:themeColor="text1"/>
                <w:sz w:val="18"/>
                <w:szCs w:val="18"/>
                <w:lang w:val="sv-SE" w:eastAsia="en-ID"/>
              </w:rPr>
            </w:pPr>
            <w:r w:rsidRPr="00AF48CD">
              <w:rPr>
                <w:rFonts w:ascii="Bookman Old Style" w:eastAsia="Times New Roman" w:hAnsi="Bookman Old Style"/>
                <w:bCs/>
                <w:color w:val="000000" w:themeColor="text1"/>
                <w:sz w:val="18"/>
                <w:szCs w:val="18"/>
                <w:lang w:val="sv-SE" w:eastAsia="en-ID"/>
              </w:rPr>
              <w:t>4</w:t>
            </w:r>
          </w:p>
        </w:tc>
        <w:tc>
          <w:tcPr>
            <w:tcW w:w="1125" w:type="pct"/>
            <w:vAlign w:val="center"/>
          </w:tcPr>
          <w:p w14:paraId="2565E39D" w14:textId="77777777" w:rsidR="008359C8" w:rsidRPr="003C4C17" w:rsidRDefault="008359C8" w:rsidP="00224CB2">
            <w:pPr>
              <w:spacing w:after="0" w:line="240" w:lineRule="auto"/>
              <w:rPr>
                <w:rFonts w:ascii="Bookman Old Style" w:eastAsia="Times New Roman" w:hAnsi="Bookman Old Style"/>
                <w:bCs/>
                <w:color w:val="000000" w:themeColor="text1"/>
                <w:sz w:val="18"/>
                <w:szCs w:val="18"/>
                <w:lang w:val="sv-SE" w:eastAsia="en-ID"/>
              </w:rPr>
            </w:pPr>
            <w:r w:rsidRPr="003C4C17">
              <w:rPr>
                <w:rFonts w:ascii="Bookman Old Style" w:eastAsia="Times New Roman" w:hAnsi="Bookman Old Style"/>
                <w:bCs/>
                <w:color w:val="000000" w:themeColor="text1"/>
                <w:sz w:val="18"/>
                <w:szCs w:val="18"/>
                <w:lang w:val="sv-SE" w:eastAsia="en-ID"/>
              </w:rPr>
              <w:t>Persentase Gangguan Ketentraman Dan Ketertiban Umum Yang Diselesaikan</w:t>
            </w:r>
          </w:p>
        </w:tc>
        <w:tc>
          <w:tcPr>
            <w:tcW w:w="314" w:type="pct"/>
            <w:noWrap/>
            <w:vAlign w:val="center"/>
          </w:tcPr>
          <w:p w14:paraId="50D9C823" w14:textId="77777777" w:rsidR="008359C8" w:rsidRPr="00AF48CD" w:rsidRDefault="008359C8" w:rsidP="00224CB2">
            <w:pPr>
              <w:spacing w:after="0"/>
              <w:jc w:val="center"/>
              <w:rPr>
                <w:rFonts w:ascii="Bookman Old Style" w:eastAsia="Times New Roman" w:hAnsi="Bookman Old Style"/>
                <w:color w:val="000000" w:themeColor="text1"/>
                <w:sz w:val="18"/>
                <w:szCs w:val="18"/>
                <w:lang w:val="sv-SE" w:eastAsia="en-ID"/>
              </w:rPr>
            </w:pPr>
          </w:p>
        </w:tc>
        <w:tc>
          <w:tcPr>
            <w:tcW w:w="314" w:type="pct"/>
            <w:noWrap/>
            <w:vAlign w:val="center"/>
          </w:tcPr>
          <w:p w14:paraId="4DDFD934" w14:textId="77777777" w:rsidR="008359C8" w:rsidRPr="00AF48CD" w:rsidRDefault="008359C8" w:rsidP="00224CB2">
            <w:pPr>
              <w:spacing w:after="0"/>
              <w:jc w:val="center"/>
              <w:rPr>
                <w:rFonts w:ascii="Bookman Old Style" w:eastAsia="Times New Roman" w:hAnsi="Bookman Old Style"/>
                <w:color w:val="000000" w:themeColor="text1"/>
                <w:sz w:val="18"/>
                <w:szCs w:val="18"/>
                <w:lang w:val="sv-SE" w:eastAsia="en-ID"/>
              </w:rPr>
            </w:pPr>
          </w:p>
        </w:tc>
        <w:tc>
          <w:tcPr>
            <w:tcW w:w="314" w:type="pct"/>
          </w:tcPr>
          <w:p w14:paraId="1F9C8EB6" w14:textId="77777777" w:rsidR="008359C8" w:rsidRPr="00AF48CD" w:rsidRDefault="008359C8" w:rsidP="00224CB2">
            <w:pPr>
              <w:spacing w:after="0" w:line="240" w:lineRule="auto"/>
              <w:jc w:val="center"/>
              <w:rPr>
                <w:rFonts w:ascii="Bookman Old Style" w:eastAsia="Times New Roman" w:hAnsi="Bookman Old Style"/>
                <w:color w:val="000000" w:themeColor="text1"/>
                <w:sz w:val="18"/>
                <w:szCs w:val="18"/>
                <w:lang w:val="sv-SE" w:eastAsia="en-ID"/>
              </w:rPr>
            </w:pPr>
          </w:p>
        </w:tc>
        <w:tc>
          <w:tcPr>
            <w:tcW w:w="277" w:type="pct"/>
            <w:noWrap/>
          </w:tcPr>
          <w:p w14:paraId="541BA865" w14:textId="77777777" w:rsidR="008359C8" w:rsidRPr="00AF48CD" w:rsidRDefault="008359C8" w:rsidP="00224CB2">
            <w:pPr>
              <w:spacing w:after="0" w:line="240" w:lineRule="auto"/>
              <w:jc w:val="center"/>
              <w:rPr>
                <w:rFonts w:ascii="Bookman Old Style" w:eastAsia="Times New Roman" w:hAnsi="Bookman Old Style"/>
                <w:color w:val="000000" w:themeColor="text1"/>
                <w:sz w:val="18"/>
                <w:szCs w:val="18"/>
                <w:lang w:val="sv-SE" w:eastAsia="en-ID"/>
              </w:rPr>
            </w:pPr>
            <w:r w:rsidRPr="00FF2736">
              <w:rPr>
                <w:rFonts w:ascii="Bookman Old Style" w:eastAsia="Times New Roman" w:hAnsi="Bookman Old Style"/>
                <w:color w:val="000000" w:themeColor="text1"/>
                <w:sz w:val="18"/>
                <w:szCs w:val="18"/>
                <w:lang w:eastAsia="en-ID"/>
              </w:rPr>
              <w:t>100</w:t>
            </w:r>
          </w:p>
        </w:tc>
        <w:tc>
          <w:tcPr>
            <w:tcW w:w="277" w:type="pct"/>
            <w:noWrap/>
          </w:tcPr>
          <w:p w14:paraId="44180115" w14:textId="77777777" w:rsidR="008359C8" w:rsidRPr="00AF48CD" w:rsidRDefault="008359C8" w:rsidP="00224CB2">
            <w:pPr>
              <w:spacing w:after="0" w:line="240" w:lineRule="auto"/>
              <w:jc w:val="center"/>
              <w:rPr>
                <w:rFonts w:ascii="Bookman Old Style" w:eastAsia="Times New Roman" w:hAnsi="Bookman Old Style"/>
                <w:color w:val="000000" w:themeColor="text1"/>
                <w:sz w:val="18"/>
                <w:szCs w:val="18"/>
                <w:lang w:val="sv-SE" w:eastAsia="en-ID"/>
              </w:rPr>
            </w:pPr>
            <w:r w:rsidRPr="00CD368C">
              <w:rPr>
                <w:rFonts w:ascii="Bookman Old Style" w:eastAsia="Times New Roman" w:hAnsi="Bookman Old Style"/>
                <w:color w:val="000000" w:themeColor="text1"/>
                <w:sz w:val="18"/>
                <w:szCs w:val="18"/>
                <w:lang w:eastAsia="en-ID"/>
              </w:rPr>
              <w:t>100</w:t>
            </w:r>
          </w:p>
        </w:tc>
        <w:tc>
          <w:tcPr>
            <w:tcW w:w="277" w:type="pct"/>
            <w:noWrap/>
          </w:tcPr>
          <w:p w14:paraId="67EE6D06" w14:textId="77777777" w:rsidR="008359C8" w:rsidRPr="00AF48CD" w:rsidRDefault="008359C8" w:rsidP="00224CB2">
            <w:pPr>
              <w:spacing w:after="0" w:line="240" w:lineRule="auto"/>
              <w:jc w:val="center"/>
              <w:rPr>
                <w:rFonts w:ascii="Bookman Old Style" w:eastAsia="Times New Roman" w:hAnsi="Bookman Old Style"/>
                <w:color w:val="000000" w:themeColor="text1"/>
                <w:sz w:val="18"/>
                <w:szCs w:val="18"/>
                <w:lang w:val="sv-SE" w:eastAsia="en-ID"/>
              </w:rPr>
            </w:pPr>
            <w:r w:rsidRPr="00CD368C">
              <w:rPr>
                <w:rFonts w:ascii="Bookman Old Style" w:eastAsia="Times New Roman" w:hAnsi="Bookman Old Style"/>
                <w:color w:val="000000" w:themeColor="text1"/>
                <w:sz w:val="18"/>
                <w:szCs w:val="18"/>
                <w:lang w:eastAsia="en-ID"/>
              </w:rPr>
              <w:t>100</w:t>
            </w:r>
          </w:p>
        </w:tc>
        <w:tc>
          <w:tcPr>
            <w:tcW w:w="277" w:type="pct"/>
            <w:noWrap/>
          </w:tcPr>
          <w:p w14:paraId="40D97CAF" w14:textId="77777777" w:rsidR="008359C8" w:rsidRPr="00AF48CD" w:rsidRDefault="008359C8" w:rsidP="00224CB2">
            <w:pPr>
              <w:spacing w:after="0"/>
              <w:jc w:val="center"/>
              <w:rPr>
                <w:rFonts w:ascii="Bookman Old Style" w:eastAsia="Times New Roman" w:hAnsi="Bookman Old Style"/>
                <w:color w:val="000000" w:themeColor="text1"/>
                <w:sz w:val="18"/>
                <w:szCs w:val="18"/>
                <w:lang w:val="sv-SE" w:eastAsia="en-ID"/>
              </w:rPr>
            </w:pPr>
            <w:r w:rsidRPr="00CD368C">
              <w:rPr>
                <w:rFonts w:ascii="Bookman Old Style" w:eastAsia="Times New Roman" w:hAnsi="Bookman Old Style"/>
                <w:color w:val="000000" w:themeColor="text1"/>
                <w:sz w:val="18"/>
                <w:szCs w:val="18"/>
                <w:lang w:eastAsia="en-ID"/>
              </w:rPr>
              <w:t>100</w:t>
            </w:r>
          </w:p>
        </w:tc>
        <w:tc>
          <w:tcPr>
            <w:tcW w:w="277" w:type="pct"/>
            <w:noWrap/>
          </w:tcPr>
          <w:p w14:paraId="729128ED" w14:textId="77777777" w:rsidR="008359C8" w:rsidRPr="00AF48CD" w:rsidRDefault="008359C8" w:rsidP="00224CB2">
            <w:pPr>
              <w:spacing w:after="0"/>
              <w:jc w:val="center"/>
              <w:rPr>
                <w:rFonts w:ascii="Bookman Old Style" w:eastAsia="Times New Roman" w:hAnsi="Bookman Old Style"/>
                <w:color w:val="000000" w:themeColor="text1"/>
                <w:sz w:val="18"/>
                <w:szCs w:val="18"/>
                <w:lang w:val="sv-SE" w:eastAsia="en-ID"/>
              </w:rPr>
            </w:pPr>
            <w:r w:rsidRPr="00CD368C">
              <w:rPr>
                <w:rFonts w:ascii="Bookman Old Style" w:eastAsia="Times New Roman" w:hAnsi="Bookman Old Style"/>
                <w:color w:val="000000" w:themeColor="text1"/>
                <w:sz w:val="18"/>
                <w:szCs w:val="18"/>
                <w:lang w:eastAsia="en-ID"/>
              </w:rPr>
              <w:t>100</w:t>
            </w:r>
          </w:p>
        </w:tc>
        <w:tc>
          <w:tcPr>
            <w:tcW w:w="284" w:type="pct"/>
            <w:noWrap/>
          </w:tcPr>
          <w:p w14:paraId="45DC06C1" w14:textId="77777777" w:rsidR="008359C8" w:rsidRPr="007B2C0D" w:rsidRDefault="008359C8" w:rsidP="00224CB2">
            <w:pPr>
              <w:spacing w:after="0"/>
              <w:jc w:val="center"/>
              <w:rPr>
                <w:rFonts w:ascii="Bookman Old Style" w:eastAsia="Times New Roman" w:hAnsi="Bookman Old Style"/>
                <w:color w:val="000000" w:themeColor="text1"/>
                <w:sz w:val="18"/>
                <w:szCs w:val="18"/>
                <w:lang w:eastAsia="en-ID"/>
              </w:rPr>
            </w:pPr>
            <w:r w:rsidRPr="00CD368C">
              <w:rPr>
                <w:rFonts w:ascii="Bookman Old Style" w:eastAsia="Times New Roman" w:hAnsi="Bookman Old Style"/>
                <w:color w:val="000000" w:themeColor="text1"/>
                <w:sz w:val="18"/>
                <w:szCs w:val="18"/>
                <w:lang w:eastAsia="en-ID"/>
              </w:rPr>
              <w:t>100</w:t>
            </w:r>
          </w:p>
        </w:tc>
        <w:tc>
          <w:tcPr>
            <w:tcW w:w="277" w:type="pct"/>
          </w:tcPr>
          <w:p w14:paraId="24FC014B" w14:textId="77777777" w:rsidR="008359C8" w:rsidRPr="007B2C0D" w:rsidRDefault="008359C8" w:rsidP="00224CB2">
            <w:pPr>
              <w:spacing w:after="0"/>
              <w:jc w:val="center"/>
              <w:rPr>
                <w:rFonts w:ascii="Bookman Old Style" w:eastAsia="Times New Roman" w:hAnsi="Bookman Old Style"/>
                <w:color w:val="000000" w:themeColor="text1"/>
                <w:sz w:val="18"/>
                <w:szCs w:val="18"/>
                <w:lang w:eastAsia="en-ID"/>
              </w:rPr>
            </w:pPr>
            <w:r w:rsidRPr="00CD368C">
              <w:rPr>
                <w:rFonts w:ascii="Bookman Old Style" w:eastAsia="Times New Roman" w:hAnsi="Bookman Old Style"/>
                <w:color w:val="000000" w:themeColor="text1"/>
                <w:sz w:val="18"/>
                <w:szCs w:val="18"/>
                <w:lang w:eastAsia="en-ID"/>
              </w:rPr>
              <w:t>100</w:t>
            </w:r>
          </w:p>
        </w:tc>
        <w:tc>
          <w:tcPr>
            <w:tcW w:w="277" w:type="pct"/>
          </w:tcPr>
          <w:p w14:paraId="72CA524A" w14:textId="77777777" w:rsidR="008359C8" w:rsidRPr="007B2C0D" w:rsidRDefault="008359C8" w:rsidP="00224CB2">
            <w:pPr>
              <w:spacing w:after="0"/>
              <w:jc w:val="center"/>
              <w:rPr>
                <w:rFonts w:ascii="Bookman Old Style" w:eastAsia="Times New Roman" w:hAnsi="Bookman Old Style"/>
                <w:color w:val="000000" w:themeColor="text1"/>
                <w:sz w:val="18"/>
                <w:szCs w:val="18"/>
                <w:lang w:eastAsia="en-ID"/>
              </w:rPr>
            </w:pPr>
            <w:r w:rsidRPr="00CD368C">
              <w:rPr>
                <w:rFonts w:ascii="Bookman Old Style" w:eastAsia="Times New Roman" w:hAnsi="Bookman Old Style"/>
                <w:color w:val="000000" w:themeColor="text1"/>
                <w:sz w:val="18"/>
                <w:szCs w:val="18"/>
                <w:lang w:eastAsia="en-ID"/>
              </w:rPr>
              <w:t>100</w:t>
            </w:r>
          </w:p>
        </w:tc>
        <w:tc>
          <w:tcPr>
            <w:tcW w:w="277" w:type="pct"/>
          </w:tcPr>
          <w:p w14:paraId="56C3DBFD" w14:textId="77777777" w:rsidR="008359C8" w:rsidRPr="007B2C0D" w:rsidRDefault="008359C8" w:rsidP="00224CB2">
            <w:pPr>
              <w:spacing w:after="0"/>
              <w:jc w:val="center"/>
              <w:rPr>
                <w:rFonts w:ascii="Bookman Old Style" w:eastAsia="Times New Roman" w:hAnsi="Bookman Old Style"/>
                <w:color w:val="000000" w:themeColor="text1"/>
                <w:sz w:val="18"/>
                <w:szCs w:val="18"/>
                <w:lang w:eastAsia="en-ID"/>
              </w:rPr>
            </w:pPr>
            <w:r w:rsidRPr="00CD368C">
              <w:rPr>
                <w:rFonts w:ascii="Bookman Old Style" w:eastAsia="Times New Roman" w:hAnsi="Bookman Old Style"/>
                <w:color w:val="000000" w:themeColor="text1"/>
                <w:sz w:val="18"/>
                <w:szCs w:val="18"/>
                <w:lang w:eastAsia="en-ID"/>
              </w:rPr>
              <w:t>100</w:t>
            </w:r>
          </w:p>
        </w:tc>
        <w:tc>
          <w:tcPr>
            <w:tcW w:w="277" w:type="pct"/>
            <w:noWrap/>
          </w:tcPr>
          <w:p w14:paraId="32DB6389" w14:textId="77777777" w:rsidR="008359C8" w:rsidRPr="007B2C0D" w:rsidRDefault="008359C8" w:rsidP="00224CB2">
            <w:pPr>
              <w:spacing w:after="0"/>
              <w:jc w:val="center"/>
              <w:rPr>
                <w:rFonts w:ascii="Bookman Old Style" w:eastAsia="Times New Roman" w:hAnsi="Bookman Old Style"/>
                <w:color w:val="000000" w:themeColor="text1"/>
                <w:sz w:val="18"/>
                <w:szCs w:val="18"/>
                <w:lang w:eastAsia="en-ID"/>
              </w:rPr>
            </w:pPr>
            <w:r w:rsidRPr="00CD368C">
              <w:rPr>
                <w:rFonts w:ascii="Bookman Old Style" w:eastAsia="Times New Roman" w:hAnsi="Bookman Old Style"/>
                <w:color w:val="000000" w:themeColor="text1"/>
                <w:sz w:val="18"/>
                <w:szCs w:val="18"/>
                <w:lang w:eastAsia="en-ID"/>
              </w:rPr>
              <w:t>100</w:t>
            </w:r>
          </w:p>
        </w:tc>
      </w:tr>
      <w:tr w:rsidR="008359C8" w:rsidRPr="007B2C0D" w14:paraId="661612D0" w14:textId="77777777" w:rsidTr="00224CB2">
        <w:trPr>
          <w:trHeight w:val="230"/>
          <w:jc w:val="center"/>
        </w:trPr>
        <w:tc>
          <w:tcPr>
            <w:tcW w:w="158" w:type="pct"/>
            <w:noWrap/>
            <w:vAlign w:val="center"/>
          </w:tcPr>
          <w:p w14:paraId="2AFCED22" w14:textId="77777777" w:rsidR="008359C8" w:rsidRPr="00AF48CD" w:rsidRDefault="008359C8" w:rsidP="00224CB2">
            <w:pPr>
              <w:spacing w:after="0"/>
              <w:jc w:val="center"/>
              <w:rPr>
                <w:rFonts w:ascii="Bookman Old Style" w:eastAsia="Times New Roman" w:hAnsi="Bookman Old Style"/>
                <w:bCs/>
                <w:color w:val="000000" w:themeColor="text1"/>
                <w:sz w:val="18"/>
                <w:szCs w:val="18"/>
                <w:lang w:val="sv-SE" w:eastAsia="en-ID"/>
              </w:rPr>
            </w:pPr>
            <w:r w:rsidRPr="00AF48CD">
              <w:rPr>
                <w:rFonts w:ascii="Bookman Old Style" w:eastAsia="Times New Roman" w:hAnsi="Bookman Old Style"/>
                <w:bCs/>
                <w:color w:val="000000" w:themeColor="text1"/>
                <w:sz w:val="18"/>
                <w:szCs w:val="18"/>
                <w:lang w:val="sv-SE" w:eastAsia="en-ID"/>
              </w:rPr>
              <w:t>5</w:t>
            </w:r>
          </w:p>
        </w:tc>
        <w:tc>
          <w:tcPr>
            <w:tcW w:w="1125" w:type="pct"/>
            <w:vAlign w:val="center"/>
          </w:tcPr>
          <w:p w14:paraId="442206C5" w14:textId="77777777" w:rsidR="008359C8" w:rsidRPr="003C4C17" w:rsidRDefault="008359C8" w:rsidP="00224CB2">
            <w:pPr>
              <w:spacing w:after="0" w:line="240" w:lineRule="auto"/>
              <w:rPr>
                <w:rFonts w:ascii="Bookman Old Style" w:eastAsia="Times New Roman" w:hAnsi="Bookman Old Style"/>
                <w:bCs/>
                <w:color w:val="000000" w:themeColor="text1"/>
                <w:sz w:val="18"/>
                <w:szCs w:val="18"/>
                <w:lang w:val="sv-SE" w:eastAsia="en-ID"/>
              </w:rPr>
            </w:pPr>
            <w:r w:rsidRPr="003C4C17">
              <w:rPr>
                <w:rFonts w:ascii="Bookman Old Style" w:eastAsia="Times New Roman" w:hAnsi="Bookman Old Style"/>
                <w:bCs/>
                <w:color w:val="000000" w:themeColor="text1"/>
                <w:sz w:val="18"/>
                <w:szCs w:val="18"/>
                <w:lang w:val="sv-SE" w:eastAsia="en-ID"/>
              </w:rPr>
              <w:t>Persentase Permasalahan/Pengaduan/Konflik Sosial Yang Ditangani</w:t>
            </w:r>
          </w:p>
        </w:tc>
        <w:tc>
          <w:tcPr>
            <w:tcW w:w="314" w:type="pct"/>
            <w:noWrap/>
            <w:vAlign w:val="center"/>
          </w:tcPr>
          <w:p w14:paraId="686A901A" w14:textId="77777777" w:rsidR="008359C8" w:rsidRPr="00AF48CD" w:rsidRDefault="008359C8" w:rsidP="00224CB2">
            <w:pPr>
              <w:spacing w:after="0"/>
              <w:jc w:val="center"/>
              <w:rPr>
                <w:rFonts w:ascii="Bookman Old Style" w:eastAsia="Times New Roman" w:hAnsi="Bookman Old Style"/>
                <w:color w:val="000000" w:themeColor="text1"/>
                <w:sz w:val="18"/>
                <w:szCs w:val="18"/>
                <w:lang w:val="sv-SE" w:eastAsia="en-ID"/>
              </w:rPr>
            </w:pPr>
          </w:p>
        </w:tc>
        <w:tc>
          <w:tcPr>
            <w:tcW w:w="314" w:type="pct"/>
            <w:noWrap/>
            <w:vAlign w:val="center"/>
          </w:tcPr>
          <w:p w14:paraId="5B271BCC" w14:textId="77777777" w:rsidR="008359C8" w:rsidRPr="00AF48CD" w:rsidRDefault="008359C8" w:rsidP="00224CB2">
            <w:pPr>
              <w:spacing w:after="0"/>
              <w:jc w:val="center"/>
              <w:rPr>
                <w:rFonts w:ascii="Bookman Old Style" w:eastAsia="Times New Roman" w:hAnsi="Bookman Old Style"/>
                <w:color w:val="000000" w:themeColor="text1"/>
                <w:sz w:val="18"/>
                <w:szCs w:val="18"/>
                <w:lang w:val="sv-SE" w:eastAsia="en-ID"/>
              </w:rPr>
            </w:pPr>
          </w:p>
        </w:tc>
        <w:tc>
          <w:tcPr>
            <w:tcW w:w="314" w:type="pct"/>
          </w:tcPr>
          <w:p w14:paraId="06623F99" w14:textId="77777777" w:rsidR="008359C8" w:rsidRPr="00AF48CD" w:rsidRDefault="008359C8" w:rsidP="00224CB2">
            <w:pPr>
              <w:spacing w:after="0" w:line="240" w:lineRule="auto"/>
              <w:jc w:val="center"/>
              <w:rPr>
                <w:rFonts w:ascii="Bookman Old Style" w:eastAsia="Times New Roman" w:hAnsi="Bookman Old Style"/>
                <w:color w:val="000000" w:themeColor="text1"/>
                <w:sz w:val="18"/>
                <w:szCs w:val="18"/>
                <w:lang w:val="sv-SE" w:eastAsia="en-ID"/>
              </w:rPr>
            </w:pPr>
          </w:p>
        </w:tc>
        <w:tc>
          <w:tcPr>
            <w:tcW w:w="277" w:type="pct"/>
            <w:noWrap/>
          </w:tcPr>
          <w:p w14:paraId="022E85EF" w14:textId="77777777" w:rsidR="008359C8" w:rsidRPr="00AF48CD" w:rsidRDefault="008359C8" w:rsidP="00224CB2">
            <w:pPr>
              <w:spacing w:after="0" w:line="240" w:lineRule="auto"/>
              <w:jc w:val="center"/>
              <w:rPr>
                <w:rFonts w:ascii="Bookman Old Style" w:eastAsia="Times New Roman" w:hAnsi="Bookman Old Style"/>
                <w:color w:val="000000" w:themeColor="text1"/>
                <w:sz w:val="18"/>
                <w:szCs w:val="18"/>
                <w:lang w:val="sv-SE" w:eastAsia="en-ID"/>
              </w:rPr>
            </w:pPr>
            <w:r w:rsidRPr="00FF2736">
              <w:rPr>
                <w:rFonts w:ascii="Bookman Old Style" w:eastAsia="Times New Roman" w:hAnsi="Bookman Old Style"/>
                <w:color w:val="000000" w:themeColor="text1"/>
                <w:sz w:val="18"/>
                <w:szCs w:val="18"/>
                <w:lang w:eastAsia="en-ID"/>
              </w:rPr>
              <w:t>100</w:t>
            </w:r>
          </w:p>
        </w:tc>
        <w:tc>
          <w:tcPr>
            <w:tcW w:w="277" w:type="pct"/>
            <w:noWrap/>
          </w:tcPr>
          <w:p w14:paraId="4DD4E1E3" w14:textId="77777777" w:rsidR="008359C8" w:rsidRPr="00AF48CD" w:rsidRDefault="008359C8" w:rsidP="00224CB2">
            <w:pPr>
              <w:spacing w:after="0" w:line="240" w:lineRule="auto"/>
              <w:jc w:val="center"/>
              <w:rPr>
                <w:rFonts w:ascii="Bookman Old Style" w:eastAsia="Times New Roman" w:hAnsi="Bookman Old Style"/>
                <w:color w:val="000000" w:themeColor="text1"/>
                <w:sz w:val="18"/>
                <w:szCs w:val="18"/>
                <w:lang w:val="sv-SE" w:eastAsia="en-ID"/>
              </w:rPr>
            </w:pPr>
            <w:r w:rsidRPr="00CD368C">
              <w:rPr>
                <w:rFonts w:ascii="Bookman Old Style" w:eastAsia="Times New Roman" w:hAnsi="Bookman Old Style"/>
                <w:color w:val="000000" w:themeColor="text1"/>
                <w:sz w:val="18"/>
                <w:szCs w:val="18"/>
                <w:lang w:eastAsia="en-ID"/>
              </w:rPr>
              <w:t>100</w:t>
            </w:r>
          </w:p>
        </w:tc>
        <w:tc>
          <w:tcPr>
            <w:tcW w:w="277" w:type="pct"/>
            <w:noWrap/>
          </w:tcPr>
          <w:p w14:paraId="7AEAA6EB" w14:textId="77777777" w:rsidR="008359C8" w:rsidRPr="00AF48CD" w:rsidRDefault="008359C8" w:rsidP="00224CB2">
            <w:pPr>
              <w:spacing w:after="0" w:line="240" w:lineRule="auto"/>
              <w:jc w:val="center"/>
              <w:rPr>
                <w:rFonts w:ascii="Bookman Old Style" w:eastAsia="Times New Roman" w:hAnsi="Bookman Old Style"/>
                <w:color w:val="000000" w:themeColor="text1"/>
                <w:sz w:val="18"/>
                <w:szCs w:val="18"/>
                <w:lang w:val="sv-SE" w:eastAsia="en-ID"/>
              </w:rPr>
            </w:pPr>
            <w:r w:rsidRPr="00CD368C">
              <w:rPr>
                <w:rFonts w:ascii="Bookman Old Style" w:eastAsia="Times New Roman" w:hAnsi="Bookman Old Style"/>
                <w:color w:val="000000" w:themeColor="text1"/>
                <w:sz w:val="18"/>
                <w:szCs w:val="18"/>
                <w:lang w:eastAsia="en-ID"/>
              </w:rPr>
              <w:t>100</w:t>
            </w:r>
          </w:p>
        </w:tc>
        <w:tc>
          <w:tcPr>
            <w:tcW w:w="277" w:type="pct"/>
            <w:noWrap/>
          </w:tcPr>
          <w:p w14:paraId="171273F8" w14:textId="77777777" w:rsidR="008359C8" w:rsidRPr="00AF48CD" w:rsidRDefault="008359C8" w:rsidP="00224CB2">
            <w:pPr>
              <w:spacing w:after="0"/>
              <w:jc w:val="center"/>
              <w:rPr>
                <w:rFonts w:ascii="Bookman Old Style" w:eastAsia="Times New Roman" w:hAnsi="Bookman Old Style"/>
                <w:color w:val="000000" w:themeColor="text1"/>
                <w:sz w:val="18"/>
                <w:szCs w:val="18"/>
                <w:lang w:val="sv-SE" w:eastAsia="en-ID"/>
              </w:rPr>
            </w:pPr>
            <w:r w:rsidRPr="00CD368C">
              <w:rPr>
                <w:rFonts w:ascii="Bookman Old Style" w:eastAsia="Times New Roman" w:hAnsi="Bookman Old Style"/>
                <w:color w:val="000000" w:themeColor="text1"/>
                <w:sz w:val="18"/>
                <w:szCs w:val="18"/>
                <w:lang w:eastAsia="en-ID"/>
              </w:rPr>
              <w:t>100</w:t>
            </w:r>
          </w:p>
        </w:tc>
        <w:tc>
          <w:tcPr>
            <w:tcW w:w="277" w:type="pct"/>
            <w:noWrap/>
          </w:tcPr>
          <w:p w14:paraId="39F7A877" w14:textId="77777777" w:rsidR="008359C8" w:rsidRPr="00AF48CD" w:rsidRDefault="008359C8" w:rsidP="00224CB2">
            <w:pPr>
              <w:spacing w:after="0"/>
              <w:jc w:val="center"/>
              <w:rPr>
                <w:rFonts w:ascii="Bookman Old Style" w:eastAsia="Times New Roman" w:hAnsi="Bookman Old Style"/>
                <w:color w:val="000000" w:themeColor="text1"/>
                <w:sz w:val="18"/>
                <w:szCs w:val="18"/>
                <w:lang w:val="sv-SE" w:eastAsia="en-ID"/>
              </w:rPr>
            </w:pPr>
            <w:r w:rsidRPr="00CD368C">
              <w:rPr>
                <w:rFonts w:ascii="Bookman Old Style" w:eastAsia="Times New Roman" w:hAnsi="Bookman Old Style"/>
                <w:color w:val="000000" w:themeColor="text1"/>
                <w:sz w:val="18"/>
                <w:szCs w:val="18"/>
                <w:lang w:eastAsia="en-ID"/>
              </w:rPr>
              <w:t>100</w:t>
            </w:r>
          </w:p>
        </w:tc>
        <w:tc>
          <w:tcPr>
            <w:tcW w:w="284" w:type="pct"/>
            <w:noWrap/>
          </w:tcPr>
          <w:p w14:paraId="6D06BFFC" w14:textId="77777777" w:rsidR="008359C8" w:rsidRPr="007B2C0D" w:rsidRDefault="008359C8" w:rsidP="00224CB2">
            <w:pPr>
              <w:spacing w:after="0"/>
              <w:jc w:val="center"/>
              <w:rPr>
                <w:rFonts w:ascii="Bookman Old Style" w:eastAsia="Times New Roman" w:hAnsi="Bookman Old Style"/>
                <w:color w:val="000000" w:themeColor="text1"/>
                <w:sz w:val="18"/>
                <w:szCs w:val="18"/>
                <w:lang w:eastAsia="en-ID"/>
              </w:rPr>
            </w:pPr>
            <w:r w:rsidRPr="00CD368C">
              <w:rPr>
                <w:rFonts w:ascii="Bookman Old Style" w:eastAsia="Times New Roman" w:hAnsi="Bookman Old Style"/>
                <w:color w:val="000000" w:themeColor="text1"/>
                <w:sz w:val="18"/>
                <w:szCs w:val="18"/>
                <w:lang w:eastAsia="en-ID"/>
              </w:rPr>
              <w:t>100</w:t>
            </w:r>
          </w:p>
        </w:tc>
        <w:tc>
          <w:tcPr>
            <w:tcW w:w="277" w:type="pct"/>
          </w:tcPr>
          <w:p w14:paraId="37000FD2" w14:textId="77777777" w:rsidR="008359C8" w:rsidRPr="007B2C0D" w:rsidRDefault="008359C8" w:rsidP="00224CB2">
            <w:pPr>
              <w:spacing w:after="0"/>
              <w:jc w:val="center"/>
              <w:rPr>
                <w:rFonts w:ascii="Bookman Old Style" w:eastAsia="Times New Roman" w:hAnsi="Bookman Old Style"/>
                <w:color w:val="000000" w:themeColor="text1"/>
                <w:sz w:val="18"/>
                <w:szCs w:val="18"/>
                <w:lang w:eastAsia="en-ID"/>
              </w:rPr>
            </w:pPr>
            <w:r w:rsidRPr="00CD368C">
              <w:rPr>
                <w:rFonts w:ascii="Bookman Old Style" w:eastAsia="Times New Roman" w:hAnsi="Bookman Old Style"/>
                <w:color w:val="000000" w:themeColor="text1"/>
                <w:sz w:val="18"/>
                <w:szCs w:val="18"/>
                <w:lang w:eastAsia="en-ID"/>
              </w:rPr>
              <w:t>100</w:t>
            </w:r>
          </w:p>
        </w:tc>
        <w:tc>
          <w:tcPr>
            <w:tcW w:w="277" w:type="pct"/>
          </w:tcPr>
          <w:p w14:paraId="186BCD13" w14:textId="77777777" w:rsidR="008359C8" w:rsidRPr="007B2C0D" w:rsidRDefault="008359C8" w:rsidP="00224CB2">
            <w:pPr>
              <w:spacing w:after="0"/>
              <w:jc w:val="center"/>
              <w:rPr>
                <w:rFonts w:ascii="Bookman Old Style" w:eastAsia="Times New Roman" w:hAnsi="Bookman Old Style"/>
                <w:color w:val="000000" w:themeColor="text1"/>
                <w:sz w:val="18"/>
                <w:szCs w:val="18"/>
                <w:lang w:eastAsia="en-ID"/>
              </w:rPr>
            </w:pPr>
            <w:r w:rsidRPr="00CD368C">
              <w:rPr>
                <w:rFonts w:ascii="Bookman Old Style" w:eastAsia="Times New Roman" w:hAnsi="Bookman Old Style"/>
                <w:color w:val="000000" w:themeColor="text1"/>
                <w:sz w:val="18"/>
                <w:szCs w:val="18"/>
                <w:lang w:eastAsia="en-ID"/>
              </w:rPr>
              <w:t>100</w:t>
            </w:r>
          </w:p>
        </w:tc>
        <w:tc>
          <w:tcPr>
            <w:tcW w:w="277" w:type="pct"/>
          </w:tcPr>
          <w:p w14:paraId="7AA706F3" w14:textId="77777777" w:rsidR="008359C8" w:rsidRPr="007B2C0D" w:rsidRDefault="008359C8" w:rsidP="00224CB2">
            <w:pPr>
              <w:spacing w:after="0"/>
              <w:jc w:val="center"/>
              <w:rPr>
                <w:rFonts w:ascii="Bookman Old Style" w:eastAsia="Times New Roman" w:hAnsi="Bookman Old Style"/>
                <w:color w:val="000000" w:themeColor="text1"/>
                <w:sz w:val="18"/>
                <w:szCs w:val="18"/>
                <w:lang w:eastAsia="en-ID"/>
              </w:rPr>
            </w:pPr>
            <w:r w:rsidRPr="00CD368C">
              <w:rPr>
                <w:rFonts w:ascii="Bookman Old Style" w:eastAsia="Times New Roman" w:hAnsi="Bookman Old Style"/>
                <w:color w:val="000000" w:themeColor="text1"/>
                <w:sz w:val="18"/>
                <w:szCs w:val="18"/>
                <w:lang w:eastAsia="en-ID"/>
              </w:rPr>
              <w:t>100</w:t>
            </w:r>
          </w:p>
        </w:tc>
        <w:tc>
          <w:tcPr>
            <w:tcW w:w="277" w:type="pct"/>
            <w:noWrap/>
          </w:tcPr>
          <w:p w14:paraId="74C28931" w14:textId="77777777" w:rsidR="008359C8" w:rsidRPr="007B2C0D" w:rsidRDefault="008359C8" w:rsidP="00224CB2">
            <w:pPr>
              <w:spacing w:after="0"/>
              <w:jc w:val="center"/>
              <w:rPr>
                <w:rFonts w:ascii="Bookman Old Style" w:eastAsia="Times New Roman" w:hAnsi="Bookman Old Style"/>
                <w:color w:val="000000" w:themeColor="text1"/>
                <w:sz w:val="18"/>
                <w:szCs w:val="18"/>
                <w:lang w:eastAsia="en-ID"/>
              </w:rPr>
            </w:pPr>
            <w:r w:rsidRPr="00CD368C">
              <w:rPr>
                <w:rFonts w:ascii="Bookman Old Style" w:eastAsia="Times New Roman" w:hAnsi="Bookman Old Style"/>
                <w:color w:val="000000" w:themeColor="text1"/>
                <w:sz w:val="18"/>
                <w:szCs w:val="18"/>
                <w:lang w:eastAsia="en-ID"/>
              </w:rPr>
              <w:t>100</w:t>
            </w:r>
          </w:p>
        </w:tc>
      </w:tr>
      <w:tr w:rsidR="008359C8" w:rsidRPr="007B2C0D" w14:paraId="4F3ABC94" w14:textId="77777777" w:rsidTr="00224CB2">
        <w:trPr>
          <w:trHeight w:val="230"/>
          <w:jc w:val="center"/>
        </w:trPr>
        <w:tc>
          <w:tcPr>
            <w:tcW w:w="158" w:type="pct"/>
            <w:noWrap/>
            <w:vAlign w:val="center"/>
          </w:tcPr>
          <w:p w14:paraId="77DC92B2" w14:textId="77777777" w:rsidR="008359C8" w:rsidRPr="00AF48CD" w:rsidRDefault="008359C8" w:rsidP="00224CB2">
            <w:pPr>
              <w:spacing w:after="0"/>
              <w:jc w:val="center"/>
              <w:rPr>
                <w:rFonts w:ascii="Bookman Old Style" w:eastAsia="Times New Roman" w:hAnsi="Bookman Old Style"/>
                <w:bCs/>
                <w:color w:val="000000" w:themeColor="text1"/>
                <w:sz w:val="18"/>
                <w:szCs w:val="18"/>
                <w:lang w:val="sv-SE" w:eastAsia="en-ID"/>
              </w:rPr>
            </w:pPr>
            <w:r w:rsidRPr="00AF48CD">
              <w:rPr>
                <w:rFonts w:ascii="Bookman Old Style" w:eastAsia="Times New Roman" w:hAnsi="Bookman Old Style"/>
                <w:bCs/>
                <w:color w:val="000000" w:themeColor="text1"/>
                <w:sz w:val="18"/>
                <w:szCs w:val="18"/>
                <w:lang w:val="sv-SE" w:eastAsia="en-ID"/>
              </w:rPr>
              <w:t>6</w:t>
            </w:r>
          </w:p>
        </w:tc>
        <w:tc>
          <w:tcPr>
            <w:tcW w:w="1125" w:type="pct"/>
            <w:vAlign w:val="center"/>
          </w:tcPr>
          <w:p w14:paraId="63F4AE66" w14:textId="77777777" w:rsidR="008359C8" w:rsidRPr="003C4C17" w:rsidRDefault="008359C8" w:rsidP="00224CB2">
            <w:pPr>
              <w:spacing w:after="0" w:line="240" w:lineRule="auto"/>
              <w:rPr>
                <w:rFonts w:ascii="Bookman Old Style" w:eastAsia="Times New Roman" w:hAnsi="Bookman Old Style"/>
                <w:bCs/>
                <w:color w:val="000000" w:themeColor="text1"/>
                <w:sz w:val="18"/>
                <w:szCs w:val="18"/>
                <w:lang w:val="sv-SE" w:eastAsia="en-ID"/>
              </w:rPr>
            </w:pPr>
            <w:r w:rsidRPr="003C4C17">
              <w:rPr>
                <w:rFonts w:ascii="Bookman Old Style" w:eastAsia="Times New Roman" w:hAnsi="Bookman Old Style"/>
                <w:bCs/>
                <w:color w:val="000000" w:themeColor="text1"/>
                <w:sz w:val="18"/>
                <w:szCs w:val="18"/>
                <w:lang w:val="sv-SE" w:eastAsia="en-ID"/>
              </w:rPr>
              <w:t>Persentase Desa Dengan Nilai Sakip Desa Minimal Berkategori Baik</w:t>
            </w:r>
          </w:p>
        </w:tc>
        <w:tc>
          <w:tcPr>
            <w:tcW w:w="314" w:type="pct"/>
            <w:noWrap/>
            <w:vAlign w:val="center"/>
          </w:tcPr>
          <w:p w14:paraId="3CD36316" w14:textId="77777777" w:rsidR="008359C8" w:rsidRPr="00AF48CD" w:rsidRDefault="008359C8" w:rsidP="00224CB2">
            <w:pPr>
              <w:spacing w:after="0"/>
              <w:jc w:val="center"/>
              <w:rPr>
                <w:rFonts w:ascii="Bookman Old Style" w:eastAsia="Times New Roman" w:hAnsi="Bookman Old Style"/>
                <w:color w:val="000000" w:themeColor="text1"/>
                <w:sz w:val="18"/>
                <w:szCs w:val="18"/>
                <w:lang w:val="sv-SE" w:eastAsia="en-ID"/>
              </w:rPr>
            </w:pPr>
          </w:p>
        </w:tc>
        <w:tc>
          <w:tcPr>
            <w:tcW w:w="314" w:type="pct"/>
            <w:noWrap/>
            <w:vAlign w:val="center"/>
          </w:tcPr>
          <w:p w14:paraId="148D0947" w14:textId="77777777" w:rsidR="008359C8" w:rsidRPr="00AF48CD" w:rsidRDefault="008359C8" w:rsidP="00224CB2">
            <w:pPr>
              <w:spacing w:after="0"/>
              <w:jc w:val="center"/>
              <w:rPr>
                <w:rFonts w:ascii="Bookman Old Style" w:eastAsia="Times New Roman" w:hAnsi="Bookman Old Style"/>
                <w:color w:val="000000" w:themeColor="text1"/>
                <w:sz w:val="18"/>
                <w:szCs w:val="18"/>
                <w:lang w:val="sv-SE" w:eastAsia="en-ID"/>
              </w:rPr>
            </w:pPr>
          </w:p>
        </w:tc>
        <w:tc>
          <w:tcPr>
            <w:tcW w:w="314" w:type="pct"/>
          </w:tcPr>
          <w:p w14:paraId="01A9AACF" w14:textId="77777777" w:rsidR="008359C8" w:rsidRPr="00AF48CD" w:rsidRDefault="008359C8" w:rsidP="00224CB2">
            <w:pPr>
              <w:spacing w:after="0" w:line="240" w:lineRule="auto"/>
              <w:jc w:val="center"/>
              <w:rPr>
                <w:rFonts w:ascii="Bookman Old Style" w:eastAsia="Times New Roman" w:hAnsi="Bookman Old Style"/>
                <w:color w:val="000000" w:themeColor="text1"/>
                <w:sz w:val="18"/>
                <w:szCs w:val="18"/>
                <w:lang w:val="sv-SE" w:eastAsia="en-ID"/>
              </w:rPr>
            </w:pPr>
          </w:p>
        </w:tc>
        <w:tc>
          <w:tcPr>
            <w:tcW w:w="277" w:type="pct"/>
            <w:noWrap/>
          </w:tcPr>
          <w:p w14:paraId="650A7BA6" w14:textId="77777777" w:rsidR="008359C8" w:rsidRPr="00AF48CD" w:rsidRDefault="008359C8" w:rsidP="00224CB2">
            <w:pPr>
              <w:spacing w:after="0" w:line="240" w:lineRule="auto"/>
              <w:jc w:val="center"/>
              <w:rPr>
                <w:rFonts w:ascii="Bookman Old Style" w:eastAsia="Times New Roman" w:hAnsi="Bookman Old Style"/>
                <w:color w:val="000000" w:themeColor="text1"/>
                <w:sz w:val="18"/>
                <w:szCs w:val="18"/>
                <w:lang w:val="sv-SE" w:eastAsia="en-ID"/>
              </w:rPr>
            </w:pPr>
            <w:r w:rsidRPr="00FF2736">
              <w:rPr>
                <w:rFonts w:ascii="Bookman Old Style" w:eastAsia="Times New Roman" w:hAnsi="Bookman Old Style"/>
                <w:color w:val="000000" w:themeColor="text1"/>
                <w:sz w:val="18"/>
                <w:szCs w:val="18"/>
                <w:lang w:eastAsia="en-ID"/>
              </w:rPr>
              <w:t>100</w:t>
            </w:r>
          </w:p>
        </w:tc>
        <w:tc>
          <w:tcPr>
            <w:tcW w:w="277" w:type="pct"/>
            <w:noWrap/>
          </w:tcPr>
          <w:p w14:paraId="5E366ED7" w14:textId="77777777" w:rsidR="008359C8" w:rsidRPr="00AF48CD" w:rsidRDefault="008359C8" w:rsidP="00224CB2">
            <w:pPr>
              <w:spacing w:after="0" w:line="240" w:lineRule="auto"/>
              <w:jc w:val="center"/>
              <w:rPr>
                <w:rFonts w:ascii="Bookman Old Style" w:eastAsia="Times New Roman" w:hAnsi="Bookman Old Style"/>
                <w:color w:val="000000" w:themeColor="text1"/>
                <w:sz w:val="18"/>
                <w:szCs w:val="18"/>
                <w:lang w:val="sv-SE" w:eastAsia="en-ID"/>
              </w:rPr>
            </w:pPr>
            <w:r w:rsidRPr="00CD368C">
              <w:rPr>
                <w:rFonts w:ascii="Bookman Old Style" w:eastAsia="Times New Roman" w:hAnsi="Bookman Old Style"/>
                <w:color w:val="000000" w:themeColor="text1"/>
                <w:sz w:val="18"/>
                <w:szCs w:val="18"/>
                <w:lang w:eastAsia="en-ID"/>
              </w:rPr>
              <w:t>100</w:t>
            </w:r>
          </w:p>
        </w:tc>
        <w:tc>
          <w:tcPr>
            <w:tcW w:w="277" w:type="pct"/>
            <w:noWrap/>
          </w:tcPr>
          <w:p w14:paraId="694703BF" w14:textId="77777777" w:rsidR="008359C8" w:rsidRPr="00AF48CD" w:rsidRDefault="008359C8" w:rsidP="00224CB2">
            <w:pPr>
              <w:spacing w:after="0" w:line="240" w:lineRule="auto"/>
              <w:jc w:val="center"/>
              <w:rPr>
                <w:rFonts w:ascii="Bookman Old Style" w:eastAsia="Times New Roman" w:hAnsi="Bookman Old Style"/>
                <w:color w:val="000000" w:themeColor="text1"/>
                <w:sz w:val="18"/>
                <w:szCs w:val="18"/>
                <w:lang w:val="sv-SE" w:eastAsia="en-ID"/>
              </w:rPr>
            </w:pPr>
            <w:r w:rsidRPr="00CD368C">
              <w:rPr>
                <w:rFonts w:ascii="Bookman Old Style" w:eastAsia="Times New Roman" w:hAnsi="Bookman Old Style"/>
                <w:color w:val="000000" w:themeColor="text1"/>
                <w:sz w:val="18"/>
                <w:szCs w:val="18"/>
                <w:lang w:eastAsia="en-ID"/>
              </w:rPr>
              <w:t>100</w:t>
            </w:r>
          </w:p>
        </w:tc>
        <w:tc>
          <w:tcPr>
            <w:tcW w:w="277" w:type="pct"/>
            <w:noWrap/>
          </w:tcPr>
          <w:p w14:paraId="6467A7D4" w14:textId="77777777" w:rsidR="008359C8" w:rsidRPr="00AF48CD" w:rsidRDefault="008359C8" w:rsidP="00224CB2">
            <w:pPr>
              <w:spacing w:after="0"/>
              <w:jc w:val="center"/>
              <w:rPr>
                <w:rFonts w:ascii="Bookman Old Style" w:eastAsia="Times New Roman" w:hAnsi="Bookman Old Style"/>
                <w:color w:val="000000" w:themeColor="text1"/>
                <w:sz w:val="18"/>
                <w:szCs w:val="18"/>
                <w:lang w:val="sv-SE" w:eastAsia="en-ID"/>
              </w:rPr>
            </w:pPr>
            <w:r w:rsidRPr="00CD368C">
              <w:rPr>
                <w:rFonts w:ascii="Bookman Old Style" w:eastAsia="Times New Roman" w:hAnsi="Bookman Old Style"/>
                <w:color w:val="000000" w:themeColor="text1"/>
                <w:sz w:val="18"/>
                <w:szCs w:val="18"/>
                <w:lang w:eastAsia="en-ID"/>
              </w:rPr>
              <w:t>100</w:t>
            </w:r>
          </w:p>
        </w:tc>
        <w:tc>
          <w:tcPr>
            <w:tcW w:w="277" w:type="pct"/>
            <w:noWrap/>
          </w:tcPr>
          <w:p w14:paraId="779E4A00" w14:textId="77777777" w:rsidR="008359C8" w:rsidRPr="00AF48CD" w:rsidRDefault="008359C8" w:rsidP="00224CB2">
            <w:pPr>
              <w:spacing w:after="0"/>
              <w:jc w:val="center"/>
              <w:rPr>
                <w:rFonts w:ascii="Bookman Old Style" w:eastAsia="Times New Roman" w:hAnsi="Bookman Old Style"/>
                <w:color w:val="000000" w:themeColor="text1"/>
                <w:sz w:val="18"/>
                <w:szCs w:val="18"/>
                <w:lang w:val="sv-SE" w:eastAsia="en-ID"/>
              </w:rPr>
            </w:pPr>
            <w:r w:rsidRPr="00CD368C">
              <w:rPr>
                <w:rFonts w:ascii="Bookman Old Style" w:eastAsia="Times New Roman" w:hAnsi="Bookman Old Style"/>
                <w:color w:val="000000" w:themeColor="text1"/>
                <w:sz w:val="18"/>
                <w:szCs w:val="18"/>
                <w:lang w:eastAsia="en-ID"/>
              </w:rPr>
              <w:t>100</w:t>
            </w:r>
          </w:p>
        </w:tc>
        <w:tc>
          <w:tcPr>
            <w:tcW w:w="284" w:type="pct"/>
            <w:noWrap/>
          </w:tcPr>
          <w:p w14:paraId="0E89E7FA" w14:textId="77777777" w:rsidR="008359C8" w:rsidRPr="007B2C0D" w:rsidRDefault="008359C8" w:rsidP="00224CB2">
            <w:pPr>
              <w:spacing w:after="0"/>
              <w:jc w:val="center"/>
              <w:rPr>
                <w:rFonts w:ascii="Bookman Old Style" w:eastAsia="Times New Roman" w:hAnsi="Bookman Old Style"/>
                <w:color w:val="000000" w:themeColor="text1"/>
                <w:sz w:val="18"/>
                <w:szCs w:val="18"/>
                <w:lang w:eastAsia="en-ID"/>
              </w:rPr>
            </w:pPr>
            <w:r w:rsidRPr="00CD368C">
              <w:rPr>
                <w:rFonts w:ascii="Bookman Old Style" w:eastAsia="Times New Roman" w:hAnsi="Bookman Old Style"/>
                <w:color w:val="000000" w:themeColor="text1"/>
                <w:sz w:val="18"/>
                <w:szCs w:val="18"/>
                <w:lang w:eastAsia="en-ID"/>
              </w:rPr>
              <w:t>100</w:t>
            </w:r>
          </w:p>
        </w:tc>
        <w:tc>
          <w:tcPr>
            <w:tcW w:w="277" w:type="pct"/>
          </w:tcPr>
          <w:p w14:paraId="5B950C9A" w14:textId="77777777" w:rsidR="008359C8" w:rsidRPr="007B2C0D" w:rsidRDefault="008359C8" w:rsidP="00224CB2">
            <w:pPr>
              <w:spacing w:after="0"/>
              <w:jc w:val="center"/>
              <w:rPr>
                <w:rFonts w:ascii="Bookman Old Style" w:eastAsia="Times New Roman" w:hAnsi="Bookman Old Style"/>
                <w:color w:val="000000" w:themeColor="text1"/>
                <w:sz w:val="18"/>
                <w:szCs w:val="18"/>
                <w:lang w:eastAsia="en-ID"/>
              </w:rPr>
            </w:pPr>
            <w:r w:rsidRPr="00CD368C">
              <w:rPr>
                <w:rFonts w:ascii="Bookman Old Style" w:eastAsia="Times New Roman" w:hAnsi="Bookman Old Style"/>
                <w:color w:val="000000" w:themeColor="text1"/>
                <w:sz w:val="18"/>
                <w:szCs w:val="18"/>
                <w:lang w:eastAsia="en-ID"/>
              </w:rPr>
              <w:t>100</w:t>
            </w:r>
          </w:p>
        </w:tc>
        <w:tc>
          <w:tcPr>
            <w:tcW w:w="277" w:type="pct"/>
          </w:tcPr>
          <w:p w14:paraId="0011654A" w14:textId="77777777" w:rsidR="008359C8" w:rsidRPr="007B2C0D" w:rsidRDefault="008359C8" w:rsidP="00224CB2">
            <w:pPr>
              <w:spacing w:after="0"/>
              <w:jc w:val="center"/>
              <w:rPr>
                <w:rFonts w:ascii="Bookman Old Style" w:eastAsia="Times New Roman" w:hAnsi="Bookman Old Style"/>
                <w:color w:val="000000" w:themeColor="text1"/>
                <w:sz w:val="18"/>
                <w:szCs w:val="18"/>
                <w:lang w:eastAsia="en-ID"/>
              </w:rPr>
            </w:pPr>
            <w:r w:rsidRPr="00CD368C">
              <w:rPr>
                <w:rFonts w:ascii="Bookman Old Style" w:eastAsia="Times New Roman" w:hAnsi="Bookman Old Style"/>
                <w:color w:val="000000" w:themeColor="text1"/>
                <w:sz w:val="18"/>
                <w:szCs w:val="18"/>
                <w:lang w:eastAsia="en-ID"/>
              </w:rPr>
              <w:t>100</w:t>
            </w:r>
          </w:p>
        </w:tc>
        <w:tc>
          <w:tcPr>
            <w:tcW w:w="277" w:type="pct"/>
          </w:tcPr>
          <w:p w14:paraId="3667663B" w14:textId="77777777" w:rsidR="008359C8" w:rsidRPr="007B2C0D" w:rsidRDefault="008359C8" w:rsidP="00224CB2">
            <w:pPr>
              <w:spacing w:after="0"/>
              <w:jc w:val="center"/>
              <w:rPr>
                <w:rFonts w:ascii="Bookman Old Style" w:eastAsia="Times New Roman" w:hAnsi="Bookman Old Style"/>
                <w:color w:val="000000" w:themeColor="text1"/>
                <w:sz w:val="18"/>
                <w:szCs w:val="18"/>
                <w:lang w:eastAsia="en-ID"/>
              </w:rPr>
            </w:pPr>
            <w:r w:rsidRPr="00CD368C">
              <w:rPr>
                <w:rFonts w:ascii="Bookman Old Style" w:eastAsia="Times New Roman" w:hAnsi="Bookman Old Style"/>
                <w:color w:val="000000" w:themeColor="text1"/>
                <w:sz w:val="18"/>
                <w:szCs w:val="18"/>
                <w:lang w:eastAsia="en-ID"/>
              </w:rPr>
              <w:t>100</w:t>
            </w:r>
          </w:p>
        </w:tc>
        <w:tc>
          <w:tcPr>
            <w:tcW w:w="277" w:type="pct"/>
            <w:noWrap/>
          </w:tcPr>
          <w:p w14:paraId="37C9AE91" w14:textId="77777777" w:rsidR="008359C8" w:rsidRPr="007B2C0D" w:rsidRDefault="008359C8" w:rsidP="00224CB2">
            <w:pPr>
              <w:spacing w:after="0"/>
              <w:jc w:val="center"/>
              <w:rPr>
                <w:rFonts w:ascii="Bookman Old Style" w:eastAsia="Times New Roman" w:hAnsi="Bookman Old Style"/>
                <w:color w:val="000000" w:themeColor="text1"/>
                <w:sz w:val="18"/>
                <w:szCs w:val="18"/>
                <w:lang w:eastAsia="en-ID"/>
              </w:rPr>
            </w:pPr>
            <w:r w:rsidRPr="00CD368C">
              <w:rPr>
                <w:rFonts w:ascii="Bookman Old Style" w:eastAsia="Times New Roman" w:hAnsi="Bookman Old Style"/>
                <w:color w:val="000000" w:themeColor="text1"/>
                <w:sz w:val="18"/>
                <w:szCs w:val="18"/>
                <w:lang w:eastAsia="en-ID"/>
              </w:rPr>
              <w:t>100</w:t>
            </w:r>
          </w:p>
        </w:tc>
      </w:tr>
    </w:tbl>
    <w:p w14:paraId="1B6153AF" w14:textId="77777777" w:rsidR="008359C8" w:rsidRPr="007B2C0D" w:rsidRDefault="008359C8" w:rsidP="008359C8">
      <w:pPr>
        <w:spacing w:after="0"/>
        <w:rPr>
          <w:rFonts w:ascii="Bookman Old Style" w:hAnsi="Bookman Old Style"/>
          <w:color w:val="000000" w:themeColor="text1"/>
        </w:rPr>
      </w:pPr>
      <w:r w:rsidRPr="007B2C0D">
        <w:rPr>
          <w:rFonts w:ascii="Bookman Old Style" w:hAnsi="Bookman Old Style"/>
          <w:i/>
          <w:iCs/>
          <w:color w:val="000000" w:themeColor="text1"/>
          <w:lang w:val="id"/>
        </w:rPr>
        <w:t xml:space="preserve">Sumber : Kecamatan </w:t>
      </w:r>
      <w:r>
        <w:rPr>
          <w:rFonts w:ascii="Bookman Old Style" w:hAnsi="Bookman Old Style"/>
          <w:i/>
          <w:iCs/>
          <w:color w:val="000000" w:themeColor="text1"/>
          <w:lang w:val="id"/>
        </w:rPr>
        <w:t>Paseh</w:t>
      </w:r>
      <w:r w:rsidRPr="007B2C0D">
        <w:rPr>
          <w:rFonts w:ascii="Bookman Old Style" w:hAnsi="Bookman Old Style"/>
          <w:i/>
          <w:iCs/>
          <w:color w:val="000000" w:themeColor="text1"/>
          <w:lang w:val="id"/>
        </w:rPr>
        <w:t>, diolah</w:t>
      </w:r>
    </w:p>
    <w:p w14:paraId="7FD412D9" w14:textId="77777777" w:rsidR="008359C8" w:rsidRDefault="008359C8" w:rsidP="008359C8">
      <w:pPr>
        <w:spacing w:after="0" w:line="360" w:lineRule="auto"/>
        <w:ind w:firstLine="851"/>
        <w:jc w:val="both"/>
        <w:rPr>
          <w:rFonts w:ascii="Bookman Old Style" w:hAnsi="Bookman Old Style"/>
          <w:color w:val="000000" w:themeColor="text1"/>
          <w:sz w:val="24"/>
          <w:szCs w:val="24"/>
          <w:lang w:val="id"/>
        </w:rPr>
      </w:pPr>
    </w:p>
    <w:p w14:paraId="05E40A78" w14:textId="77777777" w:rsidR="008359C8" w:rsidRPr="001A6C73" w:rsidRDefault="008359C8" w:rsidP="008359C8">
      <w:pPr>
        <w:spacing w:after="0" w:line="360" w:lineRule="auto"/>
        <w:ind w:firstLine="851"/>
        <w:jc w:val="both"/>
        <w:rPr>
          <w:rFonts w:ascii="Bookman Old Style" w:hAnsi="Bookman Old Style"/>
          <w:color w:val="000000" w:themeColor="text1"/>
          <w:sz w:val="24"/>
          <w:szCs w:val="24"/>
          <w:lang w:val="id"/>
        </w:rPr>
      </w:pPr>
      <w:r w:rsidRPr="001A6C73">
        <w:rPr>
          <w:rFonts w:ascii="Bookman Old Style" w:hAnsi="Bookman Old Style"/>
          <w:color w:val="000000" w:themeColor="text1"/>
          <w:sz w:val="24"/>
          <w:szCs w:val="24"/>
          <w:lang w:val="id"/>
        </w:rPr>
        <w:t xml:space="preserve">Tabel diatas menunjukan tren yang cukup positif dalam periode tahun 2020 hingga 2024, dengan kecenderungan peningkatan realisasi capaian dari tahun ke tahun. IKM digunakan sebagai indikator penting untuk menilai kualitas pelayanan publik dari sudut pandang masyarakat, serta menjadi tolak ukur dalam perbaikan dan penyesuaian strategis pelayanan di masa mendatang. </w:t>
      </w:r>
    </w:p>
    <w:p w14:paraId="187245FC" w14:textId="77777777" w:rsidR="008359C8" w:rsidRPr="001A6C73" w:rsidRDefault="008359C8" w:rsidP="008359C8">
      <w:pPr>
        <w:spacing w:after="0" w:line="360" w:lineRule="auto"/>
        <w:ind w:firstLine="90"/>
        <w:jc w:val="both"/>
        <w:rPr>
          <w:rFonts w:ascii="Bookman Old Style" w:hAnsi="Bookman Old Style"/>
          <w:color w:val="000000" w:themeColor="text1"/>
          <w:sz w:val="24"/>
          <w:szCs w:val="24"/>
        </w:rPr>
      </w:pPr>
      <w:r w:rsidRPr="001A6C73">
        <w:rPr>
          <w:rFonts w:ascii="Bookman Old Style" w:hAnsi="Bookman Old Style"/>
          <w:color w:val="000000" w:themeColor="text1"/>
          <w:sz w:val="24"/>
          <w:szCs w:val="24"/>
        </w:rPr>
        <w:t>1. Perbandingan Target dan Realisasi</w:t>
      </w:r>
    </w:p>
    <w:p w14:paraId="72F38459" w14:textId="77777777" w:rsidR="008359C8" w:rsidRDefault="008359C8" w:rsidP="008359C8">
      <w:pPr>
        <w:spacing w:line="360" w:lineRule="auto"/>
        <w:ind w:left="360" w:hanging="270"/>
        <w:jc w:val="both"/>
        <w:rPr>
          <w:rFonts w:ascii="Bookman Old Style" w:hAnsi="Bookman Old Style" w:cs="Calibri"/>
          <w:bCs/>
          <w:sz w:val="24"/>
          <w:szCs w:val="24"/>
        </w:rPr>
      </w:pPr>
      <w:r>
        <w:rPr>
          <w:rFonts w:ascii="Bookman Old Style" w:hAnsi="Bookman Old Style"/>
          <w:color w:val="000000" w:themeColor="text1"/>
          <w:sz w:val="24"/>
          <w:szCs w:val="24"/>
        </w:rPr>
        <w:t xml:space="preserve">a. </w:t>
      </w:r>
      <w:r w:rsidRPr="001A6C73">
        <w:rPr>
          <w:rFonts w:ascii="Bookman Old Style" w:hAnsi="Bookman Old Style"/>
          <w:color w:val="000000" w:themeColor="text1"/>
          <w:sz w:val="24"/>
          <w:szCs w:val="24"/>
        </w:rPr>
        <w:t xml:space="preserve">Pada tahun 2020, target IKM ditetapkan sebesar </w:t>
      </w:r>
      <w:r>
        <w:rPr>
          <w:rFonts w:ascii="Bookman Old Style" w:hAnsi="Bookman Old Style"/>
          <w:color w:val="000000" w:themeColor="text1"/>
          <w:sz w:val="24"/>
          <w:szCs w:val="24"/>
        </w:rPr>
        <w:t>85,23</w:t>
      </w:r>
      <w:r w:rsidRPr="001A6C73">
        <w:rPr>
          <w:rFonts w:ascii="Bookman Old Style" w:hAnsi="Bookman Old Style"/>
          <w:color w:val="000000" w:themeColor="text1"/>
          <w:sz w:val="24"/>
          <w:szCs w:val="24"/>
        </w:rPr>
        <w:t xml:space="preserve">, </w:t>
      </w:r>
      <w:r>
        <w:rPr>
          <w:rFonts w:ascii="Bookman Old Style" w:hAnsi="Bookman Old Style"/>
          <w:color w:val="000000" w:themeColor="text1"/>
          <w:sz w:val="24"/>
          <w:szCs w:val="24"/>
        </w:rPr>
        <w:t xml:space="preserve">berkategori baik </w:t>
      </w:r>
      <w:r w:rsidRPr="001A6C73">
        <w:rPr>
          <w:rFonts w:ascii="Bookman Old Style" w:hAnsi="Bookman Old Style"/>
          <w:color w:val="000000" w:themeColor="text1"/>
          <w:sz w:val="24"/>
          <w:szCs w:val="24"/>
        </w:rPr>
        <w:t xml:space="preserve">namun realisasi sedikit di bawah target yakni </w:t>
      </w:r>
      <w:r>
        <w:rPr>
          <w:rFonts w:ascii="Bookman Old Style" w:hAnsi="Bookman Old Style"/>
          <w:color w:val="000000" w:themeColor="text1"/>
          <w:sz w:val="24"/>
          <w:szCs w:val="24"/>
        </w:rPr>
        <w:t>83,53</w:t>
      </w:r>
      <w:r w:rsidRPr="001A6C73">
        <w:rPr>
          <w:rFonts w:ascii="Bookman Old Style" w:hAnsi="Bookman Old Style"/>
          <w:color w:val="000000" w:themeColor="text1"/>
          <w:sz w:val="24"/>
          <w:szCs w:val="24"/>
        </w:rPr>
        <w:t>, menunjukkan adanya tantangan awal dalam pencapaian standar pelayanan</w:t>
      </w:r>
      <w:r>
        <w:rPr>
          <w:rFonts w:ascii="Bookman Old Style" w:hAnsi="Bookman Old Style"/>
          <w:color w:val="000000" w:themeColor="text1"/>
          <w:sz w:val="24"/>
          <w:szCs w:val="24"/>
        </w:rPr>
        <w:t xml:space="preserve"> dengan di dukung </w:t>
      </w:r>
      <w:r w:rsidRPr="00B22C86">
        <w:rPr>
          <w:rFonts w:ascii="Bookman Old Style" w:hAnsi="Bookman Old Style" w:cs="Calibri"/>
          <w:bCs/>
          <w:sz w:val="24"/>
          <w:szCs w:val="24"/>
        </w:rPr>
        <w:t>Program Penyelenggaraan Pemerintahan Dan Pelayanan Publik</w:t>
      </w:r>
      <w:r>
        <w:rPr>
          <w:rFonts w:ascii="Bookman Old Style" w:hAnsi="Bookman Old Style" w:cs="Calibri"/>
          <w:bCs/>
          <w:sz w:val="24"/>
          <w:szCs w:val="24"/>
        </w:rPr>
        <w:t xml:space="preserve"> yang mencapai 100 % sesuai target kinerja, </w:t>
      </w:r>
      <w:r w:rsidRPr="00673EAC">
        <w:rPr>
          <w:rFonts w:ascii="Bookman Old Style" w:hAnsi="Bookman Old Style" w:cs="Calibri"/>
          <w:bCs/>
          <w:sz w:val="24"/>
          <w:szCs w:val="24"/>
        </w:rPr>
        <w:t>Program Pemberdayaan Masyarakat Desa Dan Kelurahan</w:t>
      </w:r>
      <w:r>
        <w:rPr>
          <w:rFonts w:ascii="Bookman Old Style" w:hAnsi="Bookman Old Style" w:cs="Calibri"/>
          <w:bCs/>
          <w:sz w:val="24"/>
          <w:szCs w:val="24"/>
        </w:rPr>
        <w:t xml:space="preserve"> yang mencapai 100 % sesuai target kinerja, </w:t>
      </w:r>
      <w:r w:rsidRPr="00673EAC">
        <w:rPr>
          <w:rFonts w:ascii="Bookman Old Style" w:hAnsi="Bookman Old Style" w:cs="Calibri"/>
          <w:bCs/>
          <w:sz w:val="24"/>
          <w:szCs w:val="24"/>
        </w:rPr>
        <w:t xml:space="preserve">Program Koordinasi Ketentraman Dan </w:t>
      </w:r>
      <w:r w:rsidRPr="00673EAC">
        <w:rPr>
          <w:rFonts w:ascii="Bookman Old Style" w:hAnsi="Bookman Old Style" w:cs="Calibri"/>
          <w:bCs/>
          <w:sz w:val="24"/>
          <w:szCs w:val="24"/>
        </w:rPr>
        <w:lastRenderedPageBreak/>
        <w:t>Ketertiban Umum yang mencapai 100 % sesuai target kinerja</w:t>
      </w:r>
      <w:r>
        <w:rPr>
          <w:rFonts w:ascii="Bookman Old Style" w:hAnsi="Bookman Old Style" w:cs="Calibri"/>
          <w:bCs/>
          <w:sz w:val="24"/>
          <w:szCs w:val="24"/>
        </w:rPr>
        <w:t xml:space="preserve">, </w:t>
      </w:r>
      <w:r w:rsidRPr="008767AC">
        <w:rPr>
          <w:rFonts w:ascii="Bookman Old Style" w:hAnsi="Bookman Old Style" w:cs="Calibri"/>
          <w:bCs/>
          <w:sz w:val="24"/>
          <w:szCs w:val="24"/>
        </w:rPr>
        <w:t>Program Penyelenggaraan Urusan Pemerintahan Umum yang mencapai 100 % sesuai target kinerja</w:t>
      </w:r>
      <w:r>
        <w:rPr>
          <w:rFonts w:ascii="Bookman Old Style" w:hAnsi="Bookman Old Style" w:cs="Calibri"/>
          <w:bCs/>
          <w:sz w:val="24"/>
          <w:szCs w:val="24"/>
        </w:rPr>
        <w:t xml:space="preserve"> dan </w:t>
      </w:r>
      <w:r w:rsidRPr="008767AC">
        <w:rPr>
          <w:rFonts w:ascii="Bookman Old Style" w:hAnsi="Bookman Old Style" w:cs="Calibri"/>
          <w:bCs/>
          <w:sz w:val="24"/>
          <w:szCs w:val="24"/>
        </w:rPr>
        <w:t>Program Pembinaan Dan Pengawasan Pemerintahan Desa yang mencapai 100 % sesuai target kinerja</w:t>
      </w:r>
      <w:r>
        <w:rPr>
          <w:rFonts w:ascii="Bookman Old Style" w:hAnsi="Bookman Old Style" w:cs="Calibri"/>
          <w:bCs/>
          <w:sz w:val="24"/>
          <w:szCs w:val="24"/>
        </w:rPr>
        <w:t xml:space="preserve">. </w:t>
      </w:r>
    </w:p>
    <w:p w14:paraId="03294631" w14:textId="77777777" w:rsidR="008359C8" w:rsidRDefault="008359C8" w:rsidP="008359C8">
      <w:pPr>
        <w:spacing w:line="360" w:lineRule="auto"/>
        <w:ind w:left="360" w:hanging="270"/>
        <w:jc w:val="both"/>
        <w:rPr>
          <w:rFonts w:ascii="Arial Narrow" w:hAnsi="Arial Narrow" w:cs="Calibri"/>
          <w:bCs/>
          <w:sz w:val="16"/>
          <w:szCs w:val="16"/>
        </w:rPr>
      </w:pPr>
      <w:r>
        <w:rPr>
          <w:rFonts w:ascii="Bookman Old Style" w:hAnsi="Bookman Old Style" w:cs="Calibri"/>
          <w:bCs/>
          <w:sz w:val="24"/>
          <w:szCs w:val="24"/>
        </w:rPr>
        <w:t xml:space="preserve">b. </w:t>
      </w:r>
      <w:r>
        <w:rPr>
          <w:rFonts w:ascii="Bookman Old Style" w:hAnsi="Bookman Old Style"/>
          <w:color w:val="000000" w:themeColor="text1"/>
          <w:sz w:val="24"/>
          <w:szCs w:val="24"/>
        </w:rPr>
        <w:t>T</w:t>
      </w:r>
      <w:r w:rsidRPr="001A6C73">
        <w:rPr>
          <w:rFonts w:ascii="Bookman Old Style" w:hAnsi="Bookman Old Style"/>
          <w:color w:val="000000" w:themeColor="text1"/>
          <w:sz w:val="24"/>
          <w:szCs w:val="24"/>
        </w:rPr>
        <w:t xml:space="preserve">ahun 2021 menunjukkan peningkatan yang, dengan realisasi </w:t>
      </w:r>
      <w:r>
        <w:rPr>
          <w:rFonts w:ascii="Bookman Old Style" w:hAnsi="Bookman Old Style"/>
          <w:color w:val="000000" w:themeColor="text1"/>
          <w:sz w:val="24"/>
          <w:szCs w:val="24"/>
        </w:rPr>
        <w:t>83</w:t>
      </w:r>
      <w:r w:rsidRPr="001A6C73">
        <w:rPr>
          <w:rFonts w:ascii="Bookman Old Style" w:hAnsi="Bookman Old Style"/>
          <w:color w:val="000000" w:themeColor="text1"/>
          <w:sz w:val="24"/>
          <w:szCs w:val="24"/>
        </w:rPr>
        <w:t>,</w:t>
      </w:r>
      <w:r>
        <w:rPr>
          <w:rFonts w:ascii="Bookman Old Style" w:hAnsi="Bookman Old Style"/>
          <w:color w:val="000000" w:themeColor="text1"/>
          <w:sz w:val="24"/>
          <w:szCs w:val="24"/>
        </w:rPr>
        <w:t>66</w:t>
      </w:r>
      <w:r w:rsidRPr="001A6C73">
        <w:rPr>
          <w:rFonts w:ascii="Bookman Old Style" w:hAnsi="Bookman Old Style"/>
          <w:color w:val="000000" w:themeColor="text1"/>
          <w:sz w:val="24"/>
          <w:szCs w:val="24"/>
        </w:rPr>
        <w:t xml:space="preserve"> </w:t>
      </w:r>
      <w:r>
        <w:rPr>
          <w:rFonts w:ascii="Bookman Old Style" w:hAnsi="Bookman Old Style"/>
          <w:color w:val="000000" w:themeColor="text1"/>
          <w:sz w:val="24"/>
          <w:szCs w:val="24"/>
        </w:rPr>
        <w:t>berkategori baik namun belum</w:t>
      </w:r>
      <w:r w:rsidRPr="001A6C73">
        <w:rPr>
          <w:rFonts w:ascii="Bookman Old Style" w:hAnsi="Bookman Old Style"/>
          <w:color w:val="000000" w:themeColor="text1"/>
          <w:sz w:val="24"/>
          <w:szCs w:val="24"/>
        </w:rPr>
        <w:t xml:space="preserve"> mencapai target</w:t>
      </w:r>
      <w:r>
        <w:rPr>
          <w:rFonts w:ascii="Bookman Old Style" w:hAnsi="Bookman Old Style"/>
          <w:color w:val="000000" w:themeColor="text1"/>
          <w:sz w:val="24"/>
          <w:szCs w:val="24"/>
        </w:rPr>
        <w:t xml:space="preserve">, dengan di dukung </w:t>
      </w:r>
      <w:r w:rsidRPr="00B22C86">
        <w:rPr>
          <w:rFonts w:ascii="Bookman Old Style" w:hAnsi="Bookman Old Style" w:cs="Calibri"/>
          <w:bCs/>
          <w:sz w:val="24"/>
          <w:szCs w:val="24"/>
        </w:rPr>
        <w:t>Program Penyelenggaraan Pemerintahan Dan Pelayanan Publik</w:t>
      </w:r>
      <w:r>
        <w:rPr>
          <w:rFonts w:ascii="Bookman Old Style" w:hAnsi="Bookman Old Style" w:cs="Calibri"/>
          <w:bCs/>
          <w:sz w:val="24"/>
          <w:szCs w:val="24"/>
        </w:rPr>
        <w:t xml:space="preserve"> yang mencapai 100 % sesuai target kinerja, </w:t>
      </w:r>
      <w:r w:rsidRPr="00673EAC">
        <w:rPr>
          <w:rFonts w:ascii="Bookman Old Style" w:hAnsi="Bookman Old Style" w:cs="Calibri"/>
          <w:bCs/>
          <w:sz w:val="24"/>
          <w:szCs w:val="24"/>
        </w:rPr>
        <w:t>Program Pemberdayaan Masyarakat Desa Dan Kelurahan</w:t>
      </w:r>
      <w:r>
        <w:rPr>
          <w:rFonts w:ascii="Bookman Old Style" w:hAnsi="Bookman Old Style" w:cs="Calibri"/>
          <w:bCs/>
          <w:sz w:val="24"/>
          <w:szCs w:val="24"/>
        </w:rPr>
        <w:t xml:space="preserve"> yang mencapai 100 % sesuai target kinerja, </w:t>
      </w:r>
      <w:r w:rsidRPr="00673EAC">
        <w:rPr>
          <w:rFonts w:ascii="Bookman Old Style" w:hAnsi="Bookman Old Style" w:cs="Calibri"/>
          <w:bCs/>
          <w:sz w:val="24"/>
          <w:szCs w:val="24"/>
        </w:rPr>
        <w:t>Program Koordinasi Ketentraman Dan Ketertiban Umum yang mencapai 100 % sesuai target kinerja</w:t>
      </w:r>
      <w:r>
        <w:rPr>
          <w:rFonts w:ascii="Bookman Old Style" w:hAnsi="Bookman Old Style" w:cs="Calibri"/>
          <w:bCs/>
          <w:sz w:val="24"/>
          <w:szCs w:val="24"/>
        </w:rPr>
        <w:t xml:space="preserve">, </w:t>
      </w:r>
      <w:r w:rsidRPr="008767AC">
        <w:rPr>
          <w:rFonts w:ascii="Bookman Old Style" w:hAnsi="Bookman Old Style" w:cs="Calibri"/>
          <w:bCs/>
          <w:sz w:val="24"/>
          <w:szCs w:val="24"/>
        </w:rPr>
        <w:t>Program Penyelenggaraan Urusan Pemerintahan Umum yang mencapai 100 % sesuai target kinerja</w:t>
      </w:r>
      <w:r>
        <w:rPr>
          <w:rFonts w:ascii="Bookman Old Style" w:hAnsi="Bookman Old Style" w:cs="Calibri"/>
          <w:bCs/>
          <w:sz w:val="24"/>
          <w:szCs w:val="24"/>
        </w:rPr>
        <w:t xml:space="preserve"> dan </w:t>
      </w:r>
      <w:r w:rsidRPr="008767AC">
        <w:rPr>
          <w:rFonts w:ascii="Bookman Old Style" w:hAnsi="Bookman Old Style" w:cs="Calibri"/>
          <w:bCs/>
          <w:sz w:val="24"/>
          <w:szCs w:val="24"/>
        </w:rPr>
        <w:t>Program Pembinaan Dan Pengawasan Pemerintahan Desa yang mencapai 100 % sesuai target kinerja</w:t>
      </w:r>
      <w:r w:rsidRPr="001A6C73">
        <w:rPr>
          <w:rFonts w:ascii="Bookman Old Style" w:hAnsi="Bookman Old Style"/>
          <w:color w:val="000000" w:themeColor="text1"/>
          <w:sz w:val="24"/>
          <w:szCs w:val="24"/>
        </w:rPr>
        <w:t>.</w:t>
      </w:r>
    </w:p>
    <w:p w14:paraId="61768304" w14:textId="77777777" w:rsidR="008359C8" w:rsidRDefault="008359C8" w:rsidP="008359C8">
      <w:pPr>
        <w:spacing w:line="360" w:lineRule="auto"/>
        <w:ind w:left="360" w:hanging="270"/>
        <w:jc w:val="both"/>
        <w:rPr>
          <w:rFonts w:ascii="Arial Narrow" w:hAnsi="Arial Narrow" w:cs="Calibri"/>
          <w:bCs/>
          <w:sz w:val="16"/>
          <w:szCs w:val="16"/>
        </w:rPr>
      </w:pPr>
      <w:r>
        <w:rPr>
          <w:rFonts w:ascii="Bookman Old Style" w:hAnsi="Bookman Old Style" w:cs="Calibri"/>
          <w:bCs/>
          <w:sz w:val="24"/>
          <w:szCs w:val="24"/>
        </w:rPr>
        <w:t>c.</w:t>
      </w:r>
      <w:r>
        <w:rPr>
          <w:rFonts w:ascii="Bookman Old Style" w:hAnsi="Bookman Old Style"/>
          <w:color w:val="000000" w:themeColor="text1"/>
          <w:sz w:val="24"/>
          <w:szCs w:val="24"/>
        </w:rPr>
        <w:t xml:space="preserve"> </w:t>
      </w:r>
      <w:r w:rsidRPr="001A6C73">
        <w:rPr>
          <w:rFonts w:ascii="Bookman Old Style" w:hAnsi="Bookman Old Style"/>
          <w:color w:val="000000" w:themeColor="text1"/>
          <w:sz w:val="24"/>
          <w:szCs w:val="24"/>
        </w:rPr>
        <w:t xml:space="preserve">Tahun 2022 mengalami </w:t>
      </w:r>
      <w:r>
        <w:rPr>
          <w:rFonts w:ascii="Bookman Old Style" w:hAnsi="Bookman Old Style"/>
          <w:color w:val="000000" w:themeColor="text1"/>
          <w:sz w:val="24"/>
          <w:szCs w:val="24"/>
        </w:rPr>
        <w:t>peningkatan</w:t>
      </w:r>
      <w:r w:rsidRPr="001A6C73">
        <w:rPr>
          <w:rFonts w:ascii="Bookman Old Style" w:hAnsi="Bookman Old Style"/>
          <w:color w:val="000000" w:themeColor="text1"/>
          <w:sz w:val="24"/>
          <w:szCs w:val="24"/>
        </w:rPr>
        <w:t xml:space="preserve">, dengan realisasi </w:t>
      </w:r>
      <w:r>
        <w:rPr>
          <w:rFonts w:ascii="Bookman Old Style" w:hAnsi="Bookman Old Style"/>
          <w:color w:val="000000" w:themeColor="text1"/>
          <w:sz w:val="24"/>
          <w:szCs w:val="24"/>
        </w:rPr>
        <w:t>85,32 berkategori baik namun belum</w:t>
      </w:r>
      <w:r w:rsidRPr="001A6C73">
        <w:rPr>
          <w:rFonts w:ascii="Bookman Old Style" w:hAnsi="Bookman Old Style"/>
          <w:color w:val="000000" w:themeColor="text1"/>
          <w:sz w:val="24"/>
          <w:szCs w:val="24"/>
        </w:rPr>
        <w:t xml:space="preserve"> m</w:t>
      </w:r>
      <w:r>
        <w:rPr>
          <w:rFonts w:ascii="Bookman Old Style" w:hAnsi="Bookman Old Style"/>
          <w:color w:val="000000" w:themeColor="text1"/>
          <w:sz w:val="24"/>
          <w:szCs w:val="24"/>
        </w:rPr>
        <w:t xml:space="preserve">encapai </w:t>
      </w:r>
      <w:r w:rsidRPr="001A6C73">
        <w:rPr>
          <w:rFonts w:ascii="Bookman Old Style" w:hAnsi="Bookman Old Style"/>
          <w:color w:val="000000" w:themeColor="text1"/>
          <w:sz w:val="24"/>
          <w:szCs w:val="24"/>
        </w:rPr>
        <w:t>target</w:t>
      </w:r>
      <w:r>
        <w:rPr>
          <w:rFonts w:ascii="Bookman Old Style" w:hAnsi="Bookman Old Style"/>
          <w:color w:val="000000" w:themeColor="text1"/>
          <w:sz w:val="24"/>
          <w:szCs w:val="24"/>
        </w:rPr>
        <w:t xml:space="preserve">, dengan di dukung </w:t>
      </w:r>
      <w:r w:rsidRPr="00B22C86">
        <w:rPr>
          <w:rFonts w:ascii="Bookman Old Style" w:hAnsi="Bookman Old Style" w:cs="Calibri"/>
          <w:bCs/>
          <w:sz w:val="24"/>
          <w:szCs w:val="24"/>
        </w:rPr>
        <w:t>Program Penyelenggaraan Pemerintahan Dan Pelayanan Publik</w:t>
      </w:r>
      <w:r>
        <w:rPr>
          <w:rFonts w:ascii="Bookman Old Style" w:hAnsi="Bookman Old Style" w:cs="Calibri"/>
          <w:bCs/>
          <w:sz w:val="24"/>
          <w:szCs w:val="24"/>
        </w:rPr>
        <w:t xml:space="preserve"> yang mencapai 100 % sesuai target kinerja, </w:t>
      </w:r>
      <w:r w:rsidRPr="00673EAC">
        <w:rPr>
          <w:rFonts w:ascii="Bookman Old Style" w:hAnsi="Bookman Old Style" w:cs="Calibri"/>
          <w:bCs/>
          <w:sz w:val="24"/>
          <w:szCs w:val="24"/>
        </w:rPr>
        <w:t>Program Pemberdayaan Masyarakat Desa Dan Kelurahan</w:t>
      </w:r>
      <w:r>
        <w:rPr>
          <w:rFonts w:ascii="Bookman Old Style" w:hAnsi="Bookman Old Style" w:cs="Calibri"/>
          <w:bCs/>
          <w:sz w:val="24"/>
          <w:szCs w:val="24"/>
        </w:rPr>
        <w:t xml:space="preserve"> yang mencapai 100 % sesuai target kinerja, </w:t>
      </w:r>
      <w:r w:rsidRPr="00673EAC">
        <w:rPr>
          <w:rFonts w:ascii="Bookman Old Style" w:hAnsi="Bookman Old Style" w:cs="Calibri"/>
          <w:bCs/>
          <w:sz w:val="24"/>
          <w:szCs w:val="24"/>
        </w:rPr>
        <w:t>Program Koordinasi Ketentraman Dan Ketertiban Umum yang mencapai 100 % sesuai target kinerja</w:t>
      </w:r>
      <w:r>
        <w:rPr>
          <w:rFonts w:ascii="Bookman Old Style" w:hAnsi="Bookman Old Style" w:cs="Calibri"/>
          <w:bCs/>
          <w:sz w:val="24"/>
          <w:szCs w:val="24"/>
        </w:rPr>
        <w:t xml:space="preserve">, </w:t>
      </w:r>
      <w:r w:rsidRPr="008767AC">
        <w:rPr>
          <w:rFonts w:ascii="Bookman Old Style" w:hAnsi="Bookman Old Style" w:cs="Calibri"/>
          <w:bCs/>
          <w:sz w:val="24"/>
          <w:szCs w:val="24"/>
        </w:rPr>
        <w:t>Program Penyelenggaraan Urusan Pemerintahan Umum yang mencapai 100 % sesuai target kinerja</w:t>
      </w:r>
      <w:r>
        <w:rPr>
          <w:rFonts w:ascii="Bookman Old Style" w:hAnsi="Bookman Old Style" w:cs="Calibri"/>
          <w:bCs/>
          <w:sz w:val="24"/>
          <w:szCs w:val="24"/>
        </w:rPr>
        <w:t xml:space="preserve"> dan </w:t>
      </w:r>
      <w:r w:rsidRPr="008767AC">
        <w:rPr>
          <w:rFonts w:ascii="Bookman Old Style" w:hAnsi="Bookman Old Style" w:cs="Calibri"/>
          <w:bCs/>
          <w:sz w:val="24"/>
          <w:szCs w:val="24"/>
        </w:rPr>
        <w:t>Program Pembinaan Dan Pengawasan Pemerintahan Desa yang mencapai 100 % sesuai target kinerja</w:t>
      </w:r>
      <w:r>
        <w:rPr>
          <w:rFonts w:ascii="Bookman Old Style" w:hAnsi="Bookman Old Style"/>
          <w:color w:val="000000" w:themeColor="text1"/>
          <w:sz w:val="24"/>
          <w:szCs w:val="24"/>
        </w:rPr>
        <w:t>.</w:t>
      </w:r>
    </w:p>
    <w:p w14:paraId="1A8D19A8" w14:textId="77777777" w:rsidR="008359C8" w:rsidRDefault="008359C8" w:rsidP="008359C8">
      <w:pPr>
        <w:spacing w:line="360" w:lineRule="auto"/>
        <w:ind w:left="360" w:hanging="270"/>
        <w:jc w:val="both"/>
        <w:rPr>
          <w:rFonts w:ascii="Bookman Old Style" w:hAnsi="Bookman Old Style"/>
          <w:color w:val="000000" w:themeColor="text1"/>
          <w:sz w:val="24"/>
          <w:szCs w:val="24"/>
        </w:rPr>
      </w:pPr>
      <w:r>
        <w:rPr>
          <w:rFonts w:ascii="Bookman Old Style" w:hAnsi="Bookman Old Style" w:cs="Calibri"/>
          <w:bCs/>
          <w:sz w:val="24"/>
          <w:szCs w:val="24"/>
        </w:rPr>
        <w:t>d.</w:t>
      </w:r>
      <w:r>
        <w:rPr>
          <w:rFonts w:ascii="Bookman Old Style" w:hAnsi="Bookman Old Style"/>
          <w:color w:val="000000" w:themeColor="text1"/>
          <w:sz w:val="24"/>
          <w:szCs w:val="24"/>
        </w:rPr>
        <w:t xml:space="preserve"> </w:t>
      </w:r>
      <w:r w:rsidRPr="001A6C73">
        <w:rPr>
          <w:rFonts w:ascii="Bookman Old Style" w:hAnsi="Bookman Old Style"/>
          <w:color w:val="000000" w:themeColor="text1"/>
          <w:sz w:val="24"/>
          <w:szCs w:val="24"/>
        </w:rPr>
        <w:t>Tahun 202</w:t>
      </w:r>
      <w:r>
        <w:rPr>
          <w:rFonts w:ascii="Bookman Old Style" w:hAnsi="Bookman Old Style"/>
          <w:color w:val="000000" w:themeColor="text1"/>
          <w:sz w:val="24"/>
          <w:szCs w:val="24"/>
        </w:rPr>
        <w:t>3</w:t>
      </w:r>
      <w:r w:rsidRPr="001A6C73">
        <w:rPr>
          <w:rFonts w:ascii="Bookman Old Style" w:hAnsi="Bookman Old Style"/>
          <w:color w:val="000000" w:themeColor="text1"/>
          <w:sz w:val="24"/>
          <w:szCs w:val="24"/>
        </w:rPr>
        <w:t xml:space="preserve"> mengalami </w:t>
      </w:r>
      <w:r>
        <w:rPr>
          <w:rFonts w:ascii="Bookman Old Style" w:hAnsi="Bookman Old Style"/>
          <w:color w:val="000000" w:themeColor="text1"/>
          <w:sz w:val="24"/>
          <w:szCs w:val="24"/>
        </w:rPr>
        <w:t>peningkatan</w:t>
      </w:r>
      <w:r w:rsidRPr="001A6C73">
        <w:rPr>
          <w:rFonts w:ascii="Bookman Old Style" w:hAnsi="Bookman Old Style"/>
          <w:color w:val="000000" w:themeColor="text1"/>
          <w:sz w:val="24"/>
          <w:szCs w:val="24"/>
        </w:rPr>
        <w:t xml:space="preserve">, dengan realisasi </w:t>
      </w:r>
      <w:r>
        <w:rPr>
          <w:rFonts w:ascii="Bookman Old Style" w:hAnsi="Bookman Old Style"/>
          <w:color w:val="000000" w:themeColor="text1"/>
          <w:sz w:val="24"/>
          <w:szCs w:val="24"/>
        </w:rPr>
        <w:t>85,95 berkategori baik namun belum</w:t>
      </w:r>
      <w:r w:rsidRPr="001A6C73">
        <w:rPr>
          <w:rFonts w:ascii="Bookman Old Style" w:hAnsi="Bookman Old Style"/>
          <w:color w:val="000000" w:themeColor="text1"/>
          <w:sz w:val="24"/>
          <w:szCs w:val="24"/>
        </w:rPr>
        <w:t xml:space="preserve"> m</w:t>
      </w:r>
      <w:r>
        <w:rPr>
          <w:rFonts w:ascii="Bookman Old Style" w:hAnsi="Bookman Old Style"/>
          <w:color w:val="000000" w:themeColor="text1"/>
          <w:sz w:val="24"/>
          <w:szCs w:val="24"/>
        </w:rPr>
        <w:t xml:space="preserve">encapai </w:t>
      </w:r>
      <w:r w:rsidRPr="001A6C73">
        <w:rPr>
          <w:rFonts w:ascii="Bookman Old Style" w:hAnsi="Bookman Old Style"/>
          <w:color w:val="000000" w:themeColor="text1"/>
          <w:sz w:val="24"/>
          <w:szCs w:val="24"/>
        </w:rPr>
        <w:t>target</w:t>
      </w:r>
      <w:r>
        <w:rPr>
          <w:rFonts w:ascii="Bookman Old Style" w:hAnsi="Bookman Old Style"/>
          <w:color w:val="000000" w:themeColor="text1"/>
          <w:sz w:val="24"/>
          <w:szCs w:val="24"/>
        </w:rPr>
        <w:t xml:space="preserve">, dengan di dukung </w:t>
      </w:r>
      <w:r w:rsidRPr="00B22C86">
        <w:rPr>
          <w:rFonts w:ascii="Bookman Old Style" w:hAnsi="Bookman Old Style" w:cs="Calibri"/>
          <w:bCs/>
          <w:sz w:val="24"/>
          <w:szCs w:val="24"/>
        </w:rPr>
        <w:t>Program Penyelenggaraan Pemerintahan Dan Pelayanan Publik</w:t>
      </w:r>
      <w:r>
        <w:rPr>
          <w:rFonts w:ascii="Bookman Old Style" w:hAnsi="Bookman Old Style" w:cs="Calibri"/>
          <w:bCs/>
          <w:sz w:val="24"/>
          <w:szCs w:val="24"/>
        </w:rPr>
        <w:t xml:space="preserve"> yang mencapai 100 % sesuai target kinerja, </w:t>
      </w:r>
      <w:r w:rsidRPr="00673EAC">
        <w:rPr>
          <w:rFonts w:ascii="Bookman Old Style" w:hAnsi="Bookman Old Style" w:cs="Calibri"/>
          <w:bCs/>
          <w:sz w:val="24"/>
          <w:szCs w:val="24"/>
        </w:rPr>
        <w:t>Program Pemberdayaan Masyarakat Desa Dan Kelurahan</w:t>
      </w:r>
      <w:r>
        <w:rPr>
          <w:rFonts w:ascii="Bookman Old Style" w:hAnsi="Bookman Old Style" w:cs="Calibri"/>
          <w:bCs/>
          <w:sz w:val="24"/>
          <w:szCs w:val="24"/>
        </w:rPr>
        <w:t xml:space="preserve"> yang mencapai 100 % sesuai target kinerja, </w:t>
      </w:r>
      <w:r w:rsidRPr="00673EAC">
        <w:rPr>
          <w:rFonts w:ascii="Bookman Old Style" w:hAnsi="Bookman Old Style" w:cs="Calibri"/>
          <w:bCs/>
          <w:sz w:val="24"/>
          <w:szCs w:val="24"/>
        </w:rPr>
        <w:t>Program Koordinasi Ketentraman Dan Ketertiban Umum yang mencapai 100 % sesuai target kinerja</w:t>
      </w:r>
      <w:r>
        <w:rPr>
          <w:rFonts w:ascii="Bookman Old Style" w:hAnsi="Bookman Old Style" w:cs="Calibri"/>
          <w:bCs/>
          <w:sz w:val="24"/>
          <w:szCs w:val="24"/>
        </w:rPr>
        <w:t xml:space="preserve">, </w:t>
      </w:r>
      <w:r w:rsidRPr="008767AC">
        <w:rPr>
          <w:rFonts w:ascii="Bookman Old Style" w:hAnsi="Bookman Old Style" w:cs="Calibri"/>
          <w:bCs/>
          <w:sz w:val="24"/>
          <w:szCs w:val="24"/>
        </w:rPr>
        <w:t xml:space="preserve">Program Penyelenggaraan Urusan </w:t>
      </w:r>
      <w:r w:rsidRPr="008767AC">
        <w:rPr>
          <w:rFonts w:ascii="Bookman Old Style" w:hAnsi="Bookman Old Style" w:cs="Calibri"/>
          <w:bCs/>
          <w:sz w:val="24"/>
          <w:szCs w:val="24"/>
        </w:rPr>
        <w:lastRenderedPageBreak/>
        <w:t>Pemerintahan Umum yang mencapai 100 % sesuai target kinerja</w:t>
      </w:r>
      <w:r>
        <w:rPr>
          <w:rFonts w:ascii="Bookman Old Style" w:hAnsi="Bookman Old Style" w:cs="Calibri"/>
          <w:bCs/>
          <w:sz w:val="24"/>
          <w:szCs w:val="24"/>
        </w:rPr>
        <w:t xml:space="preserve"> dan </w:t>
      </w:r>
      <w:r w:rsidRPr="008767AC">
        <w:rPr>
          <w:rFonts w:ascii="Bookman Old Style" w:hAnsi="Bookman Old Style" w:cs="Calibri"/>
          <w:bCs/>
          <w:sz w:val="24"/>
          <w:szCs w:val="24"/>
        </w:rPr>
        <w:t>Program Pembinaan Dan Pengawasan Pemerintahan Desa yang mencapai 100 % sesuai target kinerja</w:t>
      </w:r>
      <w:r>
        <w:rPr>
          <w:rFonts w:ascii="Bookman Old Style" w:hAnsi="Bookman Old Style"/>
          <w:color w:val="000000" w:themeColor="text1"/>
          <w:sz w:val="24"/>
          <w:szCs w:val="24"/>
        </w:rPr>
        <w:t>.</w:t>
      </w:r>
    </w:p>
    <w:p w14:paraId="321E0D69" w14:textId="77777777" w:rsidR="008359C8" w:rsidRPr="00A77819" w:rsidRDefault="008359C8" w:rsidP="008359C8">
      <w:pPr>
        <w:spacing w:line="360" w:lineRule="auto"/>
        <w:ind w:left="360" w:hanging="270"/>
        <w:jc w:val="both"/>
        <w:rPr>
          <w:rFonts w:ascii="Bookman Old Style" w:hAnsi="Bookman Old Style"/>
          <w:color w:val="000000" w:themeColor="text1"/>
          <w:sz w:val="24"/>
          <w:szCs w:val="24"/>
        </w:rPr>
        <w:sectPr w:rsidR="008359C8" w:rsidRPr="00A77819" w:rsidSect="00A30255">
          <w:pgSz w:w="18709" w:h="12189" w:orient="landscape" w:code="10000"/>
          <w:pgMar w:top="1701" w:right="1701" w:bottom="1701" w:left="2268" w:header="709" w:footer="709" w:gutter="0"/>
          <w:cols w:space="708"/>
          <w:docGrid w:linePitch="360"/>
        </w:sectPr>
      </w:pPr>
      <w:r>
        <w:rPr>
          <w:rFonts w:ascii="Bookman Old Style" w:hAnsi="Bookman Old Style" w:cs="Calibri"/>
          <w:bCs/>
          <w:sz w:val="24"/>
          <w:szCs w:val="24"/>
        </w:rPr>
        <w:t>e.</w:t>
      </w:r>
      <w:r>
        <w:rPr>
          <w:rFonts w:ascii="Bookman Old Style" w:hAnsi="Bookman Old Style"/>
          <w:color w:val="000000" w:themeColor="text1"/>
          <w:sz w:val="24"/>
          <w:szCs w:val="24"/>
        </w:rPr>
        <w:t xml:space="preserve"> </w:t>
      </w:r>
      <w:r w:rsidRPr="001A6C73">
        <w:rPr>
          <w:rFonts w:ascii="Bookman Old Style" w:hAnsi="Bookman Old Style"/>
          <w:color w:val="000000" w:themeColor="text1"/>
          <w:sz w:val="24"/>
          <w:szCs w:val="24"/>
        </w:rPr>
        <w:t>Tahun 202</w:t>
      </w:r>
      <w:r>
        <w:rPr>
          <w:rFonts w:ascii="Bookman Old Style" w:hAnsi="Bookman Old Style"/>
          <w:color w:val="000000" w:themeColor="text1"/>
          <w:sz w:val="24"/>
          <w:szCs w:val="24"/>
        </w:rPr>
        <w:t>4</w:t>
      </w:r>
      <w:r w:rsidRPr="001A6C73">
        <w:rPr>
          <w:rFonts w:ascii="Bookman Old Style" w:hAnsi="Bookman Old Style"/>
          <w:color w:val="000000" w:themeColor="text1"/>
          <w:sz w:val="24"/>
          <w:szCs w:val="24"/>
        </w:rPr>
        <w:t xml:space="preserve"> mengalami </w:t>
      </w:r>
      <w:r>
        <w:rPr>
          <w:rFonts w:ascii="Bookman Old Style" w:hAnsi="Bookman Old Style"/>
          <w:color w:val="000000" w:themeColor="text1"/>
          <w:sz w:val="24"/>
          <w:szCs w:val="24"/>
        </w:rPr>
        <w:t>peningkatan</w:t>
      </w:r>
      <w:r w:rsidRPr="001A6C73">
        <w:rPr>
          <w:rFonts w:ascii="Bookman Old Style" w:hAnsi="Bookman Old Style"/>
          <w:color w:val="000000" w:themeColor="text1"/>
          <w:sz w:val="24"/>
          <w:szCs w:val="24"/>
        </w:rPr>
        <w:t xml:space="preserve">, dengan realisasi </w:t>
      </w:r>
      <w:r>
        <w:rPr>
          <w:rFonts w:ascii="Bookman Old Style" w:hAnsi="Bookman Old Style"/>
          <w:color w:val="000000" w:themeColor="text1"/>
          <w:sz w:val="24"/>
          <w:szCs w:val="24"/>
        </w:rPr>
        <w:t>87,69 tetap berkategori baik namun belum</w:t>
      </w:r>
      <w:r w:rsidRPr="001A6C73">
        <w:rPr>
          <w:rFonts w:ascii="Bookman Old Style" w:hAnsi="Bookman Old Style"/>
          <w:color w:val="000000" w:themeColor="text1"/>
          <w:sz w:val="24"/>
          <w:szCs w:val="24"/>
        </w:rPr>
        <w:t xml:space="preserve"> m</w:t>
      </w:r>
      <w:r>
        <w:rPr>
          <w:rFonts w:ascii="Bookman Old Style" w:hAnsi="Bookman Old Style"/>
          <w:color w:val="000000" w:themeColor="text1"/>
          <w:sz w:val="24"/>
          <w:szCs w:val="24"/>
        </w:rPr>
        <w:t xml:space="preserve">encapai </w:t>
      </w:r>
      <w:r w:rsidRPr="001A6C73">
        <w:rPr>
          <w:rFonts w:ascii="Bookman Old Style" w:hAnsi="Bookman Old Style"/>
          <w:color w:val="000000" w:themeColor="text1"/>
          <w:sz w:val="24"/>
          <w:szCs w:val="24"/>
        </w:rPr>
        <w:t>target</w:t>
      </w:r>
      <w:r>
        <w:rPr>
          <w:rFonts w:ascii="Bookman Old Style" w:hAnsi="Bookman Old Style"/>
          <w:color w:val="000000" w:themeColor="text1"/>
          <w:sz w:val="24"/>
          <w:szCs w:val="24"/>
        </w:rPr>
        <w:t xml:space="preserve">, dengan di dukung </w:t>
      </w:r>
      <w:r w:rsidRPr="00B22C86">
        <w:rPr>
          <w:rFonts w:ascii="Bookman Old Style" w:hAnsi="Bookman Old Style" w:cs="Calibri"/>
          <w:bCs/>
          <w:sz w:val="24"/>
          <w:szCs w:val="24"/>
        </w:rPr>
        <w:t>Program Penyelenggaraan Pemerintahan Dan Pelayanan Publik</w:t>
      </w:r>
      <w:r>
        <w:rPr>
          <w:rFonts w:ascii="Bookman Old Style" w:hAnsi="Bookman Old Style" w:cs="Calibri"/>
          <w:bCs/>
          <w:sz w:val="24"/>
          <w:szCs w:val="24"/>
        </w:rPr>
        <w:t xml:space="preserve"> yang mencapai 100 % sesuai target kinerja, </w:t>
      </w:r>
      <w:r w:rsidRPr="00673EAC">
        <w:rPr>
          <w:rFonts w:ascii="Bookman Old Style" w:hAnsi="Bookman Old Style" w:cs="Calibri"/>
          <w:bCs/>
          <w:sz w:val="24"/>
          <w:szCs w:val="24"/>
        </w:rPr>
        <w:t>Program Pemberdayaan Masyarakat Desa Dan Kelurahan</w:t>
      </w:r>
      <w:r>
        <w:rPr>
          <w:rFonts w:ascii="Bookman Old Style" w:hAnsi="Bookman Old Style" w:cs="Calibri"/>
          <w:bCs/>
          <w:sz w:val="24"/>
          <w:szCs w:val="24"/>
        </w:rPr>
        <w:t xml:space="preserve"> yang mencapai 100 % sesuai target kinerja, </w:t>
      </w:r>
      <w:r w:rsidRPr="00673EAC">
        <w:rPr>
          <w:rFonts w:ascii="Bookman Old Style" w:hAnsi="Bookman Old Style" w:cs="Calibri"/>
          <w:bCs/>
          <w:sz w:val="24"/>
          <w:szCs w:val="24"/>
        </w:rPr>
        <w:t>Program Koordinasi Ketentraman Dan Ketertiban Umum yang mencapai 100 % sesuai target kinerja</w:t>
      </w:r>
      <w:r>
        <w:rPr>
          <w:rFonts w:ascii="Bookman Old Style" w:hAnsi="Bookman Old Style" w:cs="Calibri"/>
          <w:bCs/>
          <w:sz w:val="24"/>
          <w:szCs w:val="24"/>
        </w:rPr>
        <w:t xml:space="preserve">, </w:t>
      </w:r>
      <w:r w:rsidRPr="008767AC">
        <w:rPr>
          <w:rFonts w:ascii="Bookman Old Style" w:hAnsi="Bookman Old Style" w:cs="Calibri"/>
          <w:bCs/>
          <w:sz w:val="24"/>
          <w:szCs w:val="24"/>
        </w:rPr>
        <w:t>Program Penyelenggaraan Urusan Pemerintahan Umum yang mencapai 100 % sesuai target kinerja</w:t>
      </w:r>
      <w:r>
        <w:rPr>
          <w:rFonts w:ascii="Bookman Old Style" w:hAnsi="Bookman Old Style" w:cs="Calibri"/>
          <w:bCs/>
          <w:sz w:val="24"/>
          <w:szCs w:val="24"/>
        </w:rPr>
        <w:t xml:space="preserve"> dan </w:t>
      </w:r>
      <w:r w:rsidRPr="008767AC">
        <w:rPr>
          <w:rFonts w:ascii="Bookman Old Style" w:hAnsi="Bookman Old Style" w:cs="Calibri"/>
          <w:bCs/>
          <w:sz w:val="24"/>
          <w:szCs w:val="24"/>
        </w:rPr>
        <w:t>Program Pembinaan Dan Pengawasan Pemerintahan Desa yang mencapai 100 % sesuai target kinerja</w:t>
      </w:r>
      <w:r>
        <w:rPr>
          <w:rFonts w:ascii="Bookman Old Style" w:hAnsi="Bookman Old Style"/>
          <w:color w:val="000000" w:themeColor="text1"/>
          <w:sz w:val="24"/>
          <w:szCs w:val="24"/>
        </w:rPr>
        <w:t>.</w:t>
      </w:r>
    </w:p>
    <w:p w14:paraId="45F544A5" w14:textId="77777777" w:rsidR="008359C8" w:rsidRPr="001A6C73" w:rsidRDefault="008359C8" w:rsidP="008359C8">
      <w:pPr>
        <w:spacing w:after="0" w:line="360" w:lineRule="auto"/>
        <w:ind w:firstLine="851"/>
        <w:jc w:val="both"/>
        <w:rPr>
          <w:rFonts w:ascii="Bookman Old Style" w:hAnsi="Bookman Old Style"/>
          <w:color w:val="000000" w:themeColor="text1"/>
          <w:sz w:val="24"/>
          <w:szCs w:val="24"/>
        </w:rPr>
      </w:pPr>
      <w:r w:rsidRPr="001A6C73">
        <w:rPr>
          <w:rFonts w:ascii="Bookman Old Style" w:hAnsi="Bookman Old Style"/>
          <w:color w:val="000000" w:themeColor="text1"/>
          <w:sz w:val="24"/>
          <w:szCs w:val="24"/>
        </w:rPr>
        <w:lastRenderedPageBreak/>
        <w:t>Secara umum, dari lima tahun capaian, empat tahun berhasil mendekati target yang ditetapkan dalam Renstra, yang mencerminkan konsistensi dan perbaikan kinerja pelayanan publik di tingkat kecamatan.</w:t>
      </w:r>
    </w:p>
    <w:p w14:paraId="6D573D10" w14:textId="77777777" w:rsidR="008359C8" w:rsidRPr="001A6C73" w:rsidRDefault="008359C8" w:rsidP="008359C8">
      <w:pPr>
        <w:spacing w:after="0" w:line="360" w:lineRule="auto"/>
        <w:ind w:firstLine="360"/>
        <w:jc w:val="both"/>
        <w:rPr>
          <w:rFonts w:ascii="Bookman Old Style" w:hAnsi="Bookman Old Style"/>
          <w:color w:val="000000" w:themeColor="text1"/>
          <w:sz w:val="24"/>
          <w:szCs w:val="24"/>
        </w:rPr>
      </w:pPr>
      <w:r>
        <w:rPr>
          <w:rFonts w:ascii="Bookman Old Style" w:hAnsi="Bookman Old Style"/>
          <w:color w:val="000000" w:themeColor="text1"/>
          <w:sz w:val="24"/>
          <w:szCs w:val="24"/>
        </w:rPr>
        <w:t>2</w:t>
      </w:r>
      <w:r w:rsidRPr="001A6C73">
        <w:rPr>
          <w:rFonts w:ascii="Bookman Old Style" w:hAnsi="Bookman Old Style"/>
          <w:color w:val="000000" w:themeColor="text1"/>
          <w:sz w:val="24"/>
          <w:szCs w:val="24"/>
        </w:rPr>
        <w:t>. Implikasi Strategis</w:t>
      </w:r>
    </w:p>
    <w:p w14:paraId="46CE87D2" w14:textId="77777777" w:rsidR="008359C8" w:rsidRPr="001A6C73" w:rsidRDefault="008359C8" w:rsidP="008359C8">
      <w:pPr>
        <w:numPr>
          <w:ilvl w:val="0"/>
          <w:numId w:val="48"/>
        </w:numPr>
        <w:spacing w:after="0" w:line="360" w:lineRule="auto"/>
        <w:jc w:val="both"/>
        <w:rPr>
          <w:rFonts w:ascii="Bookman Old Style" w:hAnsi="Bookman Old Style"/>
          <w:color w:val="000000" w:themeColor="text1"/>
          <w:sz w:val="24"/>
          <w:szCs w:val="24"/>
        </w:rPr>
      </w:pPr>
      <w:r w:rsidRPr="001A6C73">
        <w:rPr>
          <w:rFonts w:ascii="Bookman Old Style" w:hAnsi="Bookman Old Style"/>
          <w:color w:val="000000" w:themeColor="text1"/>
          <w:sz w:val="24"/>
          <w:szCs w:val="24"/>
        </w:rPr>
        <w:t xml:space="preserve">Konsistensi pencapaian realisasi IKM di atas 88 menunjukkan bahwa pelayanan di Kecamatan </w:t>
      </w:r>
      <w:r>
        <w:rPr>
          <w:rFonts w:ascii="Bookman Old Style" w:hAnsi="Bookman Old Style"/>
          <w:color w:val="000000" w:themeColor="text1"/>
          <w:sz w:val="24"/>
          <w:szCs w:val="24"/>
        </w:rPr>
        <w:t>Paseh</w:t>
      </w:r>
      <w:r w:rsidRPr="001A6C73">
        <w:rPr>
          <w:rFonts w:ascii="Bookman Old Style" w:hAnsi="Bookman Old Style"/>
          <w:color w:val="000000" w:themeColor="text1"/>
          <w:sz w:val="24"/>
          <w:szCs w:val="24"/>
        </w:rPr>
        <w:t xml:space="preserve"> secara umum telah berada pada tingkat memuaskan menurut masyarakat.</w:t>
      </w:r>
    </w:p>
    <w:p w14:paraId="7C3D6A9D" w14:textId="77777777" w:rsidR="008359C8" w:rsidRPr="001A6C73" w:rsidRDefault="008359C8" w:rsidP="008359C8">
      <w:pPr>
        <w:numPr>
          <w:ilvl w:val="0"/>
          <w:numId w:val="48"/>
        </w:numPr>
        <w:spacing w:after="0" w:line="360" w:lineRule="auto"/>
        <w:jc w:val="both"/>
        <w:rPr>
          <w:rFonts w:ascii="Bookman Old Style" w:hAnsi="Bookman Old Style"/>
          <w:color w:val="000000" w:themeColor="text1"/>
          <w:sz w:val="24"/>
          <w:szCs w:val="24"/>
        </w:rPr>
      </w:pPr>
      <w:r w:rsidRPr="001A6C73">
        <w:rPr>
          <w:rFonts w:ascii="Bookman Old Style" w:hAnsi="Bookman Old Style"/>
          <w:color w:val="000000" w:themeColor="text1"/>
          <w:sz w:val="24"/>
          <w:szCs w:val="24"/>
        </w:rPr>
        <w:t>Meskipun demikian, keberhasilan ini harus tetap dibarengi dengan pembenahan aspek-aspek krusial, seperti penyediaan ruang pelayanan yang lebih representatif, ruang ramah anak, disabilitas, lansia, serta ruang laktasi, sebagaimana dicatat sebagai kelemahan dalam sub-bab sebelumnya.</w:t>
      </w:r>
    </w:p>
    <w:p w14:paraId="5B2FF561" w14:textId="77777777" w:rsidR="008359C8" w:rsidRPr="001A6C73" w:rsidRDefault="008359C8" w:rsidP="008359C8">
      <w:pPr>
        <w:numPr>
          <w:ilvl w:val="0"/>
          <w:numId w:val="48"/>
        </w:numPr>
        <w:spacing w:after="0" w:line="360" w:lineRule="auto"/>
        <w:jc w:val="both"/>
        <w:rPr>
          <w:rFonts w:ascii="Bookman Old Style" w:hAnsi="Bookman Old Style"/>
          <w:color w:val="000000" w:themeColor="text1"/>
          <w:sz w:val="24"/>
          <w:szCs w:val="24"/>
        </w:rPr>
      </w:pPr>
      <w:r w:rsidRPr="001A6C73">
        <w:rPr>
          <w:rFonts w:ascii="Bookman Old Style" w:hAnsi="Bookman Old Style"/>
          <w:color w:val="000000" w:themeColor="text1"/>
          <w:sz w:val="24"/>
          <w:szCs w:val="24"/>
        </w:rPr>
        <w:t>Kenaikan IKM yang stabil juga harus dimanfaatkan sebagai dasar untuk mendorong inovasi pelayanan, peningkatan digitalisasi, dan pendekatan yang lebih inklusif.</w:t>
      </w:r>
    </w:p>
    <w:p w14:paraId="59E57D40" w14:textId="77777777" w:rsidR="008359C8" w:rsidRPr="001A6C73" w:rsidRDefault="008359C8" w:rsidP="008359C8">
      <w:pPr>
        <w:spacing w:after="0" w:line="360" w:lineRule="auto"/>
        <w:ind w:firstLine="851"/>
        <w:jc w:val="both"/>
        <w:rPr>
          <w:rFonts w:ascii="Bookman Old Style" w:hAnsi="Bookman Old Style"/>
          <w:color w:val="000000" w:themeColor="text1"/>
          <w:sz w:val="24"/>
          <w:szCs w:val="24"/>
          <w:lang w:val="id"/>
        </w:rPr>
      </w:pPr>
      <w:r w:rsidRPr="001A6C73">
        <w:rPr>
          <w:rFonts w:ascii="Bookman Old Style" w:hAnsi="Bookman Old Style"/>
          <w:color w:val="000000" w:themeColor="text1"/>
          <w:sz w:val="24"/>
          <w:szCs w:val="24"/>
        </w:rPr>
        <w:t xml:space="preserve">Capaian IKM Kecamatan </w:t>
      </w:r>
      <w:r>
        <w:rPr>
          <w:rFonts w:ascii="Bookman Old Style" w:hAnsi="Bookman Old Style"/>
          <w:color w:val="000000" w:themeColor="text1"/>
          <w:sz w:val="24"/>
          <w:szCs w:val="24"/>
        </w:rPr>
        <w:t>Paseh</w:t>
      </w:r>
      <w:r w:rsidRPr="001A6C73">
        <w:rPr>
          <w:rFonts w:ascii="Bookman Old Style" w:hAnsi="Bookman Old Style"/>
          <w:color w:val="000000" w:themeColor="text1"/>
          <w:sz w:val="24"/>
          <w:szCs w:val="24"/>
        </w:rPr>
        <w:t xml:space="preserve"> pada periode 2020–2024 menunjukkan kinerja pelayanan publik yang terus mengalami perbaikan. Dengan mayoritas realisasi mendekati atau bahkan melebihi target, hal ini menjadi indikasi kuat bahwa masyarakat merasakan manfaat dari pelayanan yang diberikan. Meski demikian, masih terdapat ruang pembenahan dalam aspek infrastruktur dan penyediaan layanan inklusif. </w:t>
      </w:r>
    </w:p>
    <w:p w14:paraId="5402F97C" w14:textId="77777777" w:rsidR="008359C8" w:rsidRDefault="008359C8" w:rsidP="008359C8">
      <w:pPr>
        <w:pStyle w:val="Caption"/>
        <w:spacing w:after="0"/>
        <w:jc w:val="center"/>
        <w:rPr>
          <w:rFonts w:ascii="Bookman Old Style" w:hAnsi="Bookman Old Style"/>
          <w:i w:val="0"/>
          <w:iCs w:val="0"/>
          <w:color w:val="000000" w:themeColor="text1"/>
        </w:rPr>
      </w:pPr>
      <w:bookmarkStart w:id="25" w:name="_Toc202268576"/>
      <w:bookmarkStart w:id="26" w:name="_Toc202268679"/>
      <w:r w:rsidRPr="00143B75">
        <w:rPr>
          <w:rFonts w:ascii="Bookman Old Style" w:hAnsi="Bookman Old Style"/>
          <w:i w:val="0"/>
          <w:iCs w:val="0"/>
          <w:color w:val="000000" w:themeColor="text1"/>
        </w:rPr>
        <w:t xml:space="preserve">Grafik 2. </w:t>
      </w:r>
      <w:r w:rsidRPr="00143B75">
        <w:rPr>
          <w:rFonts w:ascii="Bookman Old Style" w:hAnsi="Bookman Old Style"/>
          <w:i w:val="0"/>
          <w:iCs w:val="0"/>
          <w:color w:val="000000" w:themeColor="text1"/>
        </w:rPr>
        <w:fldChar w:fldCharType="begin"/>
      </w:r>
      <w:r w:rsidRPr="00143B75">
        <w:rPr>
          <w:rFonts w:ascii="Bookman Old Style" w:hAnsi="Bookman Old Style"/>
          <w:i w:val="0"/>
          <w:iCs w:val="0"/>
          <w:color w:val="000000" w:themeColor="text1"/>
        </w:rPr>
        <w:instrText xml:space="preserve"> SEQ Grafik_2. \* ARABIC </w:instrText>
      </w:r>
      <w:r w:rsidRPr="00143B75">
        <w:rPr>
          <w:rFonts w:ascii="Bookman Old Style" w:hAnsi="Bookman Old Style"/>
          <w:i w:val="0"/>
          <w:iCs w:val="0"/>
          <w:color w:val="000000" w:themeColor="text1"/>
        </w:rPr>
        <w:fldChar w:fldCharType="separate"/>
      </w:r>
      <w:r>
        <w:rPr>
          <w:rFonts w:ascii="Bookman Old Style" w:hAnsi="Bookman Old Style"/>
          <w:i w:val="0"/>
          <w:iCs w:val="0"/>
          <w:noProof/>
          <w:color w:val="000000" w:themeColor="text1"/>
        </w:rPr>
        <w:t>1</w:t>
      </w:r>
      <w:r w:rsidRPr="00143B75">
        <w:rPr>
          <w:rFonts w:ascii="Bookman Old Style" w:hAnsi="Bookman Old Style"/>
          <w:i w:val="0"/>
          <w:iCs w:val="0"/>
          <w:color w:val="000000" w:themeColor="text1"/>
        </w:rPr>
        <w:fldChar w:fldCharType="end"/>
      </w:r>
      <w:r w:rsidRPr="00143B75">
        <w:rPr>
          <w:rFonts w:ascii="Bookman Old Style" w:hAnsi="Bookman Old Style"/>
          <w:i w:val="0"/>
          <w:iCs w:val="0"/>
          <w:color w:val="000000" w:themeColor="text1"/>
        </w:rPr>
        <w:br/>
        <w:t xml:space="preserve">Capaian Kinerja Penyelenggaraan Pelayanan di Kecamatan </w:t>
      </w:r>
      <w:r>
        <w:rPr>
          <w:rFonts w:ascii="Bookman Old Style" w:hAnsi="Bookman Old Style"/>
          <w:i w:val="0"/>
          <w:iCs w:val="0"/>
          <w:color w:val="000000" w:themeColor="text1"/>
        </w:rPr>
        <w:t>Paseh</w:t>
      </w:r>
      <w:bookmarkEnd w:id="25"/>
      <w:bookmarkEnd w:id="26"/>
      <w:r>
        <w:rPr>
          <w:rFonts w:ascii="Bookman Old Style" w:hAnsi="Bookman Old Style"/>
          <w:i w:val="0"/>
          <w:iCs w:val="0"/>
          <w:color w:val="000000" w:themeColor="text1"/>
        </w:rPr>
        <w:t xml:space="preserve"> </w:t>
      </w:r>
    </w:p>
    <w:p w14:paraId="1129DFD8" w14:textId="77777777" w:rsidR="008359C8" w:rsidRPr="00143B75" w:rsidRDefault="008359C8" w:rsidP="008359C8">
      <w:pPr>
        <w:spacing w:after="0"/>
      </w:pPr>
    </w:p>
    <w:p w14:paraId="0E7D1420" w14:textId="77777777" w:rsidR="008359C8" w:rsidRPr="00143B75" w:rsidRDefault="008359C8" w:rsidP="008359C8">
      <w:pPr>
        <w:spacing w:after="0"/>
      </w:pPr>
      <w:r>
        <w:rPr>
          <w:noProof/>
        </w:rPr>
        <w:drawing>
          <wp:inline distT="0" distB="0" distL="0" distR="0" wp14:anchorId="2CCD08CB" wp14:editId="50D72797">
            <wp:extent cx="4572000" cy="2743200"/>
            <wp:effectExtent l="0" t="0" r="0" b="0"/>
            <wp:docPr id="1" name="Chart 1">
              <a:extLst xmlns:a="http://schemas.openxmlformats.org/drawingml/2006/main">
                <a:ext uri="{FF2B5EF4-FFF2-40B4-BE49-F238E27FC236}">
                  <a16:creationId xmlns:a16="http://schemas.microsoft.com/office/drawing/2014/main" id="{C43A39B3-48E6-4D86-4ACE-9EBEF8EDCC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F79BB02" w14:textId="77777777" w:rsidR="008359C8" w:rsidRPr="007B2C0D" w:rsidRDefault="008359C8" w:rsidP="008359C8">
      <w:pPr>
        <w:spacing w:after="0"/>
        <w:rPr>
          <w:rFonts w:ascii="Bookman Old Style" w:hAnsi="Bookman Old Style"/>
        </w:rPr>
      </w:pPr>
    </w:p>
    <w:p w14:paraId="2C081C16" w14:textId="77777777" w:rsidR="008359C8" w:rsidRDefault="008359C8" w:rsidP="008359C8">
      <w:pPr>
        <w:spacing w:after="0" w:line="360" w:lineRule="auto"/>
        <w:ind w:firstLine="851"/>
        <w:jc w:val="both"/>
        <w:rPr>
          <w:rFonts w:ascii="Bookman Old Style" w:hAnsi="Bookman Old Style"/>
          <w:sz w:val="24"/>
          <w:szCs w:val="24"/>
        </w:rPr>
      </w:pPr>
      <w:r>
        <w:rPr>
          <w:rFonts w:ascii="Bookman Old Style" w:hAnsi="Bookman Old Style"/>
          <w:sz w:val="24"/>
          <w:szCs w:val="24"/>
        </w:rPr>
        <w:lastRenderedPageBreak/>
        <w:t xml:space="preserve">Berdasarkan grafik 2.1. tersebut, dapat disimpulkan bahwa tren Indeks Kepuasan Masyarakat (IKM) Kecamatan Paseh pada periode 2022-2026 menunjukan peningkatan yang konsisten. Capaian realisasi IKM dari tahun 2020 hingga 2023 berhasil memenuhi bahwan melebihi target Renstra yang ditetapkan. </w:t>
      </w:r>
    </w:p>
    <w:p w14:paraId="4E2A423F" w14:textId="77777777" w:rsidR="008359C8" w:rsidRPr="006C5784" w:rsidRDefault="008359C8" w:rsidP="008359C8">
      <w:pPr>
        <w:spacing w:after="0" w:line="360" w:lineRule="auto"/>
        <w:ind w:firstLine="851"/>
        <w:jc w:val="both"/>
        <w:rPr>
          <w:rFonts w:ascii="Bookman Old Style" w:hAnsi="Bookman Old Style"/>
          <w:sz w:val="24"/>
          <w:szCs w:val="24"/>
        </w:rPr>
      </w:pPr>
    </w:p>
    <w:p w14:paraId="463C44F3" w14:textId="77777777" w:rsidR="008359C8" w:rsidRDefault="008359C8" w:rsidP="008359C8">
      <w:pPr>
        <w:pStyle w:val="ListParagraph"/>
        <w:numPr>
          <w:ilvl w:val="0"/>
          <w:numId w:val="82"/>
        </w:numPr>
        <w:spacing w:after="0" w:line="259" w:lineRule="auto"/>
        <w:ind w:left="426"/>
        <w:rPr>
          <w:rFonts w:ascii="Bookman Old Style" w:hAnsi="Bookman Old Style"/>
          <w:b/>
          <w:bCs/>
          <w:sz w:val="24"/>
          <w:szCs w:val="24"/>
        </w:rPr>
      </w:pPr>
      <w:r w:rsidRPr="00D118E4">
        <w:rPr>
          <w:rFonts w:ascii="Bookman Old Style" w:hAnsi="Bookman Old Style"/>
          <w:b/>
          <w:bCs/>
          <w:sz w:val="24"/>
          <w:szCs w:val="24"/>
        </w:rPr>
        <w:t xml:space="preserve">Kelompok Sasaran Kecamatan </w:t>
      </w:r>
      <w:r>
        <w:rPr>
          <w:rFonts w:ascii="Bookman Old Style" w:hAnsi="Bookman Old Style"/>
          <w:b/>
          <w:bCs/>
          <w:sz w:val="24"/>
          <w:szCs w:val="24"/>
        </w:rPr>
        <w:t>Paseh</w:t>
      </w:r>
    </w:p>
    <w:p w14:paraId="3B5BE2EE" w14:textId="77777777" w:rsidR="00527664" w:rsidRPr="00527664" w:rsidRDefault="00527664" w:rsidP="00527664">
      <w:pPr>
        <w:pStyle w:val="ListParagraph"/>
        <w:spacing w:after="0" w:line="259" w:lineRule="auto"/>
        <w:ind w:left="426"/>
        <w:rPr>
          <w:rFonts w:ascii="Bookman Old Style" w:hAnsi="Bookman Old Style"/>
          <w:b/>
          <w:bCs/>
          <w:sz w:val="10"/>
          <w:szCs w:val="10"/>
        </w:rPr>
      </w:pPr>
    </w:p>
    <w:p w14:paraId="112E04DB" w14:textId="77777777" w:rsidR="008359C8" w:rsidRDefault="008359C8" w:rsidP="008359C8">
      <w:pPr>
        <w:spacing w:after="0" w:line="360" w:lineRule="auto"/>
        <w:ind w:firstLine="720"/>
        <w:jc w:val="both"/>
        <w:rPr>
          <w:rFonts w:ascii="Bookman Old Style" w:hAnsi="Bookman Old Style"/>
          <w:sz w:val="24"/>
          <w:szCs w:val="24"/>
        </w:rPr>
      </w:pPr>
      <w:r>
        <w:rPr>
          <w:rFonts w:ascii="Bookman Old Style" w:hAnsi="Bookman Old Style"/>
          <w:sz w:val="24"/>
          <w:szCs w:val="24"/>
        </w:rPr>
        <w:t>Kelompok sasaran Kecamatan Paseh adalah seluruh masyarakat yang berdomisili di wilayah Kecamatan Paseh, baik perorangan maupun kelompok, yang memiliki kebutuhan untuk memperoleh pelayanan publik dari Pemerintah Kecamatan Paseh. Kelompok sasaran ini meliputi berbagai lapisan masyarakat dengan latar belakang sosial, ekonomi, dan demografi yang beragam, seperti warga yang memerlukan administrasi kependudukan, perizinan, surat-menyurat, serta pelayanan sosial lainnya</w:t>
      </w:r>
      <w:r w:rsidRPr="007B2C0D">
        <w:rPr>
          <w:rFonts w:ascii="Bookman Old Style" w:hAnsi="Bookman Old Style"/>
          <w:sz w:val="24"/>
          <w:szCs w:val="24"/>
        </w:rPr>
        <w:t>.</w:t>
      </w:r>
    </w:p>
    <w:p w14:paraId="2D7D1296" w14:textId="77777777" w:rsidR="008359C8" w:rsidRDefault="008359C8" w:rsidP="008359C8">
      <w:pPr>
        <w:spacing w:after="0" w:line="360" w:lineRule="auto"/>
        <w:ind w:firstLine="720"/>
        <w:jc w:val="both"/>
        <w:rPr>
          <w:rFonts w:ascii="Bookman Old Style" w:hAnsi="Bookman Old Style"/>
          <w:sz w:val="24"/>
          <w:szCs w:val="24"/>
        </w:rPr>
      </w:pPr>
      <w:r>
        <w:rPr>
          <w:rFonts w:ascii="Bookman Old Style" w:hAnsi="Bookman Old Style"/>
          <w:sz w:val="24"/>
          <w:szCs w:val="24"/>
        </w:rPr>
        <w:t>Selain itu, kelompok sasaran juga mencakup para pemangku kepentingan lokal seperti tokoh masyarakat, perangkat desa, lembaga kemasyarakatan, dan pihak swasta yang beriteraksi dengan penyelenggaraan pemerintahan Kecamatan. Dengan demikian, diharapkan pelayanan yang diberikan dapat menjangkau seluruh kebutuhan masyarakat secara adil, transparan, dan akuntabel serta mendukung terwujudnya pelayanan yang berkualitas dan inklusif di Kecamatan Paseh.</w:t>
      </w:r>
    </w:p>
    <w:p w14:paraId="4EB7E6F4" w14:textId="77777777" w:rsidR="007C7F3C" w:rsidRPr="007B2C0D" w:rsidRDefault="007C7F3C" w:rsidP="008359C8">
      <w:pPr>
        <w:spacing w:after="0" w:line="360" w:lineRule="auto"/>
        <w:ind w:firstLine="720"/>
        <w:jc w:val="both"/>
        <w:rPr>
          <w:rFonts w:ascii="Bookman Old Style" w:hAnsi="Bookman Old Style"/>
          <w:sz w:val="24"/>
          <w:szCs w:val="24"/>
        </w:rPr>
      </w:pPr>
    </w:p>
    <w:p w14:paraId="323ED3D8" w14:textId="77777777" w:rsidR="008359C8" w:rsidRDefault="008359C8" w:rsidP="008359C8">
      <w:pPr>
        <w:pStyle w:val="Heading2"/>
        <w:numPr>
          <w:ilvl w:val="1"/>
          <w:numId w:val="13"/>
        </w:numPr>
        <w:spacing w:before="0" w:line="360" w:lineRule="auto"/>
        <w:ind w:left="360" w:hanging="360"/>
        <w:rPr>
          <w:rFonts w:ascii="Bookman Old Style" w:hAnsi="Bookman Old Style"/>
          <w:b/>
          <w:bCs/>
          <w:color w:val="auto"/>
          <w:sz w:val="24"/>
          <w:szCs w:val="24"/>
        </w:rPr>
      </w:pPr>
      <w:bookmarkStart w:id="27" w:name="_Toc206144370"/>
      <w:r w:rsidRPr="007B2C0D">
        <w:rPr>
          <w:rFonts w:ascii="Bookman Old Style" w:hAnsi="Bookman Old Style"/>
          <w:b/>
          <w:bCs/>
          <w:color w:val="auto"/>
          <w:sz w:val="24"/>
          <w:szCs w:val="24"/>
        </w:rPr>
        <w:t xml:space="preserve">Permasalahan </w:t>
      </w:r>
      <w:r>
        <w:rPr>
          <w:rFonts w:ascii="Bookman Old Style" w:hAnsi="Bookman Old Style"/>
          <w:b/>
          <w:bCs/>
          <w:color w:val="auto"/>
          <w:sz w:val="24"/>
          <w:szCs w:val="24"/>
        </w:rPr>
        <w:t>dan Isu Strategis Kecamatan Paseh</w:t>
      </w:r>
      <w:bookmarkEnd w:id="27"/>
    </w:p>
    <w:p w14:paraId="2F51C6A8" w14:textId="77777777" w:rsidR="008359C8" w:rsidRPr="00781B96" w:rsidRDefault="008359C8" w:rsidP="008359C8">
      <w:pPr>
        <w:pStyle w:val="NormalWeb"/>
        <w:spacing w:before="0" w:beforeAutospacing="0" w:after="0" w:afterAutospacing="0" w:line="360" w:lineRule="auto"/>
        <w:ind w:firstLine="851"/>
        <w:jc w:val="both"/>
        <w:rPr>
          <w:rFonts w:ascii="Bookman Old Style" w:hAnsi="Bookman Old Style"/>
        </w:rPr>
      </w:pPr>
      <w:r w:rsidRPr="00781B96">
        <w:rPr>
          <w:rFonts w:ascii="Bookman Old Style" w:hAnsi="Bookman Old Style"/>
        </w:rPr>
        <w:t xml:space="preserve">Kecamatan </w:t>
      </w:r>
      <w:r>
        <w:rPr>
          <w:rFonts w:ascii="Bookman Old Style" w:hAnsi="Bookman Old Style"/>
        </w:rPr>
        <w:t>Paseh</w:t>
      </w:r>
      <w:r w:rsidRPr="00781B96">
        <w:rPr>
          <w:rFonts w:ascii="Bookman Old Style" w:hAnsi="Bookman Old Style"/>
        </w:rPr>
        <w:t xml:space="preserve"> sebagai bagian dari penyelenggara pemerintahan daerah memiliki peran strategis dalam memberikan pelayanan publik yang efektif, efisien, dan berkeadilan kepada masyarakat. Berbagai program telah dilaksanakan, mulai dari penyelenggaraan pemerintahan dan pelayanan publik, pemberdayaan masyarakat desa dan kelurahan, koordinasi ketenteraman dan ketertiban umum, hingga pembinaan dan pengawasan pemerintahan desa. Namun, dalam implementasinya, masih terdapat sejumlah kendala yang mempengaruhi optimalisasi hasil dan kualitas layanan yang diberikan.</w:t>
      </w:r>
    </w:p>
    <w:p w14:paraId="6F3EF5EB" w14:textId="77777777" w:rsidR="008359C8" w:rsidRPr="00781B96" w:rsidRDefault="008359C8" w:rsidP="008359C8">
      <w:pPr>
        <w:pStyle w:val="NormalWeb"/>
        <w:spacing w:before="0" w:beforeAutospacing="0" w:after="0" w:afterAutospacing="0" w:line="360" w:lineRule="auto"/>
        <w:ind w:firstLine="851"/>
        <w:jc w:val="both"/>
        <w:rPr>
          <w:rFonts w:ascii="Bookman Old Style" w:hAnsi="Bookman Old Style"/>
        </w:rPr>
      </w:pPr>
      <w:r w:rsidRPr="00781B96">
        <w:rPr>
          <w:rFonts w:ascii="Bookman Old Style" w:hAnsi="Bookman Old Style"/>
        </w:rPr>
        <w:lastRenderedPageBreak/>
        <w:t xml:space="preserve">Permasalahan yang dihadapi tidak hanya berkaitan dengan keterbatasan sumber daya manusia dan sarana prasarana, tetapi juga mencakup aspek pemerataan akses, kecepatan respons, dan keberlanjutan inovasi layanan. Di tengah dinamika perubahan lingkungan strategis baik di tingkat global, nasional, maupun regional, Kecamatan </w:t>
      </w:r>
      <w:r>
        <w:rPr>
          <w:rFonts w:ascii="Bookman Old Style" w:hAnsi="Bookman Old Style"/>
        </w:rPr>
        <w:t>Paseh</w:t>
      </w:r>
      <w:r w:rsidRPr="00781B96">
        <w:rPr>
          <w:rFonts w:ascii="Bookman Old Style" w:hAnsi="Bookman Old Style"/>
        </w:rPr>
        <w:t xml:space="preserve"> dituntut mampu mengantisipasi tantangan serta memanfaatkan peluang untuk meningkatkan kualitas kinerja.</w:t>
      </w:r>
    </w:p>
    <w:p w14:paraId="5D6D1EDF" w14:textId="77777777" w:rsidR="008359C8" w:rsidRDefault="008359C8" w:rsidP="008359C8">
      <w:pPr>
        <w:pStyle w:val="NormalWeb"/>
        <w:spacing w:before="0" w:beforeAutospacing="0" w:after="0" w:afterAutospacing="0" w:line="360" w:lineRule="auto"/>
        <w:ind w:firstLine="851"/>
        <w:jc w:val="both"/>
        <w:rPr>
          <w:rFonts w:ascii="Bookman Old Style" w:hAnsi="Bookman Old Style"/>
        </w:rPr>
      </w:pPr>
      <w:r w:rsidRPr="00781B96">
        <w:rPr>
          <w:rFonts w:ascii="Bookman Old Style" w:hAnsi="Bookman Old Style"/>
        </w:rPr>
        <w:t xml:space="preserve">Berdasarkan hasil identifikasi dan analisis, arah fokus perbaikan ke depan akan mengerucut pada </w:t>
      </w:r>
      <w:r w:rsidRPr="00781B96">
        <w:rPr>
          <w:rStyle w:val="Strong"/>
          <w:rFonts w:ascii="Bookman Old Style" w:eastAsiaTheme="majorEastAsia" w:hAnsi="Bookman Old Style"/>
        </w:rPr>
        <w:t>peningkatan kualitas pelayanan publik yang inklusif</w:t>
      </w:r>
      <w:r w:rsidRPr="00781B96">
        <w:rPr>
          <w:rFonts w:ascii="Bookman Old Style" w:hAnsi="Bookman Old Style"/>
          <w:b/>
          <w:bCs/>
        </w:rPr>
        <w:t>,</w:t>
      </w:r>
      <w:r w:rsidRPr="00781B96">
        <w:rPr>
          <w:rFonts w:ascii="Bookman Old Style" w:hAnsi="Bookman Old Style"/>
        </w:rPr>
        <w:t xml:space="preserve"> sehingga seluruh lapisan masyarakat dapat merasakan manfaat layanan secara setara, cepat, dan profesional. Fokus inilah yang akan menjadi </w:t>
      </w:r>
      <w:r w:rsidRPr="00781B96">
        <w:rPr>
          <w:rStyle w:val="Strong"/>
          <w:rFonts w:ascii="Bookman Old Style" w:eastAsiaTheme="majorEastAsia" w:hAnsi="Bookman Old Style"/>
        </w:rPr>
        <w:t xml:space="preserve">isu strategis Kecamatan </w:t>
      </w:r>
      <w:r>
        <w:rPr>
          <w:rStyle w:val="Strong"/>
          <w:rFonts w:ascii="Bookman Old Style" w:eastAsiaTheme="majorEastAsia" w:hAnsi="Bookman Old Style"/>
        </w:rPr>
        <w:t>Paseh</w:t>
      </w:r>
      <w:r w:rsidRPr="00781B96">
        <w:rPr>
          <w:rFonts w:ascii="Bookman Old Style" w:hAnsi="Bookman Old Style"/>
          <w:b/>
          <w:bCs/>
        </w:rPr>
        <w:t xml:space="preserve"> </w:t>
      </w:r>
      <w:r w:rsidRPr="00781B96">
        <w:rPr>
          <w:rFonts w:ascii="Bookman Old Style" w:hAnsi="Bookman Old Style"/>
        </w:rPr>
        <w:t>pada periode perencanaan 2025–2029.</w:t>
      </w:r>
    </w:p>
    <w:p w14:paraId="3E463D6F" w14:textId="77777777" w:rsidR="008359C8" w:rsidRPr="00781B96" w:rsidRDefault="008359C8" w:rsidP="008359C8">
      <w:pPr>
        <w:pStyle w:val="NormalWeb"/>
        <w:spacing w:before="0" w:beforeAutospacing="0" w:after="0" w:afterAutospacing="0" w:line="360" w:lineRule="auto"/>
        <w:ind w:firstLine="851"/>
        <w:jc w:val="both"/>
        <w:rPr>
          <w:rFonts w:ascii="Bookman Old Style" w:hAnsi="Bookman Old Style"/>
        </w:rPr>
      </w:pPr>
    </w:p>
    <w:p w14:paraId="27AF9ECC" w14:textId="77777777" w:rsidR="008359C8" w:rsidRPr="00781B96" w:rsidRDefault="008359C8" w:rsidP="008359C8">
      <w:pPr>
        <w:pStyle w:val="ListParagraph"/>
        <w:numPr>
          <w:ilvl w:val="1"/>
          <w:numId w:val="47"/>
        </w:numPr>
        <w:spacing w:after="0" w:line="360" w:lineRule="auto"/>
        <w:ind w:left="426"/>
        <w:jc w:val="both"/>
        <w:rPr>
          <w:rFonts w:ascii="Bookman Old Style" w:hAnsi="Bookman Old Style"/>
          <w:b/>
          <w:bCs/>
          <w:sz w:val="24"/>
          <w:szCs w:val="24"/>
        </w:rPr>
      </w:pPr>
      <w:r w:rsidRPr="00781B96">
        <w:rPr>
          <w:rFonts w:ascii="Bookman Old Style" w:hAnsi="Bookman Old Style"/>
          <w:b/>
          <w:bCs/>
          <w:sz w:val="24"/>
          <w:szCs w:val="24"/>
        </w:rPr>
        <w:t xml:space="preserve">Permasalahan Pelayanan Kecamatan </w:t>
      </w:r>
      <w:r>
        <w:rPr>
          <w:rFonts w:ascii="Bookman Old Style" w:hAnsi="Bookman Old Style"/>
          <w:b/>
          <w:bCs/>
          <w:sz w:val="24"/>
          <w:szCs w:val="24"/>
        </w:rPr>
        <w:t>Paseh</w:t>
      </w:r>
    </w:p>
    <w:p w14:paraId="176BB8ED" w14:textId="77777777" w:rsidR="008359C8" w:rsidRPr="006C5784" w:rsidRDefault="008359C8" w:rsidP="008359C8">
      <w:pPr>
        <w:spacing w:after="0" w:line="360" w:lineRule="auto"/>
        <w:ind w:firstLine="851"/>
        <w:jc w:val="both"/>
        <w:rPr>
          <w:rFonts w:ascii="Bookman Old Style" w:hAnsi="Bookman Old Style"/>
          <w:color w:val="000000" w:themeColor="text1"/>
          <w:sz w:val="24"/>
          <w:szCs w:val="24"/>
        </w:rPr>
      </w:pPr>
      <w:r w:rsidRPr="007B2C0D">
        <w:rPr>
          <w:rFonts w:ascii="Bookman Old Style" w:hAnsi="Bookman Old Style"/>
          <w:sz w:val="24"/>
          <w:szCs w:val="24"/>
        </w:rPr>
        <w:t xml:space="preserve">Dalam upaya mewujudkan pelayanan publik yang </w:t>
      </w:r>
      <w:r>
        <w:rPr>
          <w:rFonts w:ascii="Bookman Old Style" w:hAnsi="Bookman Old Style"/>
          <w:sz w:val="24"/>
          <w:szCs w:val="24"/>
        </w:rPr>
        <w:t>berkualitas dan inklusif</w:t>
      </w:r>
      <w:r w:rsidRPr="007B2C0D">
        <w:rPr>
          <w:rFonts w:ascii="Bookman Old Style" w:hAnsi="Bookman Old Style"/>
          <w:sz w:val="24"/>
          <w:szCs w:val="24"/>
        </w:rPr>
        <w:t xml:space="preserve">, Kecamatan </w:t>
      </w:r>
      <w:r>
        <w:rPr>
          <w:rFonts w:ascii="Bookman Old Style" w:hAnsi="Bookman Old Style"/>
          <w:sz w:val="24"/>
          <w:szCs w:val="24"/>
        </w:rPr>
        <w:t>Paseh</w:t>
      </w:r>
      <w:r w:rsidRPr="007B2C0D">
        <w:rPr>
          <w:rFonts w:ascii="Bookman Old Style" w:hAnsi="Bookman Old Style"/>
          <w:sz w:val="24"/>
          <w:szCs w:val="24"/>
        </w:rPr>
        <w:t xml:space="preserve"> masih menghadapi sejumlah permasalahan yang menjadi tantangan strategis selama periode perencanaan 2025–2029. Permasalahan ini merupakan hasil identifikasi dari berbagai sumber, termasuk evaluasi capaian kinerja, penilaian Indeks Kepuasan Masyarakat, serta analisis terhadap isu-isu strategis baik dari aspek lokal maupun nasional dan global.</w:t>
      </w:r>
      <w:r>
        <w:rPr>
          <w:rFonts w:ascii="Bookman Old Style" w:hAnsi="Bookman Old Style"/>
          <w:sz w:val="24"/>
          <w:szCs w:val="24"/>
        </w:rPr>
        <w:t xml:space="preserve"> </w:t>
      </w:r>
      <w:r w:rsidRPr="006C5784">
        <w:rPr>
          <w:rFonts w:ascii="Bookman Old Style" w:hAnsi="Bookman Old Style"/>
          <w:color w:val="000000" w:themeColor="text1"/>
          <w:sz w:val="24"/>
          <w:szCs w:val="24"/>
        </w:rPr>
        <w:t xml:space="preserve">Permasalahan Pelayanan Kecamatan </w:t>
      </w:r>
      <w:r>
        <w:rPr>
          <w:rFonts w:ascii="Bookman Old Style" w:hAnsi="Bookman Old Style"/>
          <w:color w:val="000000" w:themeColor="text1"/>
          <w:sz w:val="24"/>
          <w:szCs w:val="24"/>
        </w:rPr>
        <w:t>Paseh</w:t>
      </w:r>
      <w:r w:rsidRPr="006C5784">
        <w:rPr>
          <w:rFonts w:ascii="Bookman Old Style" w:hAnsi="Bookman Old Style"/>
          <w:color w:val="000000" w:themeColor="text1"/>
          <w:sz w:val="24"/>
          <w:szCs w:val="24"/>
        </w:rPr>
        <w:t xml:space="preserve"> diuraikan sebagai berikut:</w:t>
      </w:r>
    </w:p>
    <w:p w14:paraId="1AA21426" w14:textId="77777777" w:rsidR="008359C8" w:rsidRPr="006C5784" w:rsidRDefault="008359C8" w:rsidP="008359C8">
      <w:pPr>
        <w:pStyle w:val="ListParagraph"/>
        <w:numPr>
          <w:ilvl w:val="2"/>
          <w:numId w:val="83"/>
        </w:numPr>
        <w:spacing w:after="0" w:line="360" w:lineRule="auto"/>
        <w:jc w:val="both"/>
        <w:rPr>
          <w:rFonts w:ascii="Bookman Old Style" w:hAnsi="Bookman Old Style"/>
          <w:color w:val="000000" w:themeColor="text1"/>
          <w:sz w:val="24"/>
          <w:szCs w:val="24"/>
        </w:rPr>
      </w:pPr>
      <w:r w:rsidRPr="006C5784">
        <w:rPr>
          <w:rFonts w:ascii="Bookman Old Style" w:hAnsi="Bookman Old Style"/>
          <w:color w:val="000000" w:themeColor="text1"/>
          <w:sz w:val="24"/>
          <w:szCs w:val="24"/>
        </w:rPr>
        <w:t xml:space="preserve">Kompetensi Sumber Daya Manusia (SDM) Aparatur </w:t>
      </w:r>
    </w:p>
    <w:p w14:paraId="56EBA42F" w14:textId="77777777" w:rsidR="008359C8" w:rsidRPr="006C5784" w:rsidRDefault="008359C8" w:rsidP="008359C8">
      <w:pPr>
        <w:spacing w:after="0" w:line="360" w:lineRule="auto"/>
        <w:ind w:firstLine="851"/>
        <w:jc w:val="both"/>
        <w:rPr>
          <w:rFonts w:ascii="Bookman Old Style" w:hAnsi="Bookman Old Style"/>
          <w:color w:val="000000" w:themeColor="text1"/>
          <w:sz w:val="24"/>
          <w:szCs w:val="24"/>
        </w:rPr>
      </w:pPr>
      <w:r w:rsidRPr="006C5784">
        <w:rPr>
          <w:rFonts w:ascii="Bookman Old Style" w:hAnsi="Bookman Old Style"/>
          <w:color w:val="000000" w:themeColor="text1"/>
          <w:sz w:val="24"/>
          <w:szCs w:val="24"/>
        </w:rPr>
        <w:t xml:space="preserve">Salah satu permasalahan utama yang masih dihadapi adalah kompetensi sumber daya manusia (SDM) yang belum </w:t>
      </w:r>
      <w:r w:rsidRPr="007B2C0D">
        <w:rPr>
          <w:rFonts w:ascii="Bookman Old Style" w:hAnsi="Bookman Old Style"/>
          <w:sz w:val="24"/>
          <w:szCs w:val="24"/>
        </w:rPr>
        <w:t xml:space="preserve">optimal. Meskipun secara kuantitas ketersediaan SDM relatif mencukupi, namun dari segi kualitas, masih diperlukan peningkatan kapasitas dan kompetensi dalam memberikan pelayanan yang responsif, inklusif, dan berbasis kebutuhan masyarakat. Hal ini menjadi penghambat dalam pencapaian target pelayanan publik yang efektif </w:t>
      </w:r>
      <w:r w:rsidRPr="006C5784">
        <w:rPr>
          <w:rFonts w:ascii="Bookman Old Style" w:hAnsi="Bookman Old Style"/>
          <w:color w:val="000000" w:themeColor="text1"/>
          <w:sz w:val="24"/>
          <w:szCs w:val="24"/>
        </w:rPr>
        <w:t>dan efisien.</w:t>
      </w:r>
    </w:p>
    <w:p w14:paraId="290689A0" w14:textId="77777777" w:rsidR="008359C8" w:rsidRPr="006C5784" w:rsidRDefault="008359C8" w:rsidP="008359C8">
      <w:pPr>
        <w:pStyle w:val="ListParagraph"/>
        <w:numPr>
          <w:ilvl w:val="2"/>
          <w:numId w:val="83"/>
        </w:numPr>
        <w:spacing w:after="0" w:line="360" w:lineRule="auto"/>
        <w:jc w:val="both"/>
        <w:rPr>
          <w:rFonts w:ascii="Bookman Old Style" w:hAnsi="Bookman Old Style"/>
          <w:color w:val="000000" w:themeColor="text1"/>
          <w:sz w:val="24"/>
          <w:szCs w:val="24"/>
        </w:rPr>
      </w:pPr>
      <w:r w:rsidRPr="006C5784">
        <w:rPr>
          <w:rFonts w:ascii="Bookman Old Style" w:hAnsi="Bookman Old Style"/>
          <w:color w:val="000000" w:themeColor="text1"/>
          <w:sz w:val="24"/>
          <w:szCs w:val="24"/>
        </w:rPr>
        <w:t>Sarana dan Prasarana Pelayanan Publik</w:t>
      </w:r>
    </w:p>
    <w:p w14:paraId="7ADA7DD6" w14:textId="77777777" w:rsidR="008359C8" w:rsidRDefault="008359C8" w:rsidP="008359C8">
      <w:pPr>
        <w:spacing w:after="0" w:line="360" w:lineRule="auto"/>
        <w:ind w:firstLine="851"/>
        <w:jc w:val="both"/>
        <w:rPr>
          <w:rFonts w:ascii="Bookman Old Style" w:hAnsi="Bookman Old Style"/>
          <w:sz w:val="24"/>
          <w:szCs w:val="24"/>
        </w:rPr>
      </w:pPr>
      <w:r w:rsidRPr="007B2C0D">
        <w:rPr>
          <w:rFonts w:ascii="Bookman Old Style" w:hAnsi="Bookman Old Style"/>
          <w:sz w:val="24"/>
          <w:szCs w:val="24"/>
        </w:rPr>
        <w:t xml:space="preserve">Permasalahan lainnya adalah belum representatifnya sarana dan prasarana pelayanan publik. Berdasarkan hasil observasi dan evaluasi internal, fasilitas pelayanan yang tersedia di Kecamatan </w:t>
      </w:r>
      <w:r>
        <w:rPr>
          <w:rFonts w:ascii="Bookman Old Style" w:hAnsi="Bookman Old Style"/>
          <w:sz w:val="24"/>
          <w:szCs w:val="24"/>
        </w:rPr>
        <w:t>Paseh</w:t>
      </w:r>
      <w:r w:rsidRPr="007B2C0D">
        <w:rPr>
          <w:rFonts w:ascii="Bookman Old Style" w:hAnsi="Bookman Old Style"/>
          <w:sz w:val="24"/>
          <w:szCs w:val="24"/>
        </w:rPr>
        <w:t xml:space="preserve"> saat ini masih belum memenuhi prinsip pelayanan ramah 2 </w:t>
      </w:r>
      <w:r w:rsidRPr="007B2C0D">
        <w:rPr>
          <w:rFonts w:ascii="Bookman Old Style" w:hAnsi="Bookman Old Style"/>
          <w:sz w:val="24"/>
          <w:szCs w:val="24"/>
        </w:rPr>
        <w:lastRenderedPageBreak/>
        <w:t>rentan. Belum tersedianya ruang ramah anak, ruang disabilitas, ruang lansia, serta ruang laktasi, menjadi indikasi bahwa standar pelayanan yang inklusif belum sepenuhnya diimplementasikan. Selain itu, ruang pelayanan secara umum masih terbatas dari segi kenyamanan dan aksesibilitas.</w:t>
      </w:r>
    </w:p>
    <w:p w14:paraId="2B1A7C38" w14:textId="77777777" w:rsidR="008359C8" w:rsidRPr="006C5784" w:rsidRDefault="008359C8" w:rsidP="008359C8">
      <w:pPr>
        <w:pStyle w:val="ListParagraph"/>
        <w:numPr>
          <w:ilvl w:val="2"/>
          <w:numId w:val="83"/>
        </w:numPr>
        <w:spacing w:after="0" w:line="360" w:lineRule="auto"/>
        <w:jc w:val="both"/>
        <w:rPr>
          <w:rFonts w:ascii="Bookman Old Style" w:hAnsi="Bookman Old Style"/>
          <w:color w:val="000000" w:themeColor="text1"/>
          <w:sz w:val="24"/>
          <w:szCs w:val="24"/>
        </w:rPr>
      </w:pPr>
      <w:r w:rsidRPr="006C5784">
        <w:rPr>
          <w:rFonts w:ascii="Bookman Old Style" w:hAnsi="Bookman Old Style"/>
          <w:color w:val="000000" w:themeColor="text1"/>
          <w:sz w:val="24"/>
          <w:szCs w:val="24"/>
        </w:rPr>
        <w:t>Aksesibilitas Pelayanan Publik</w:t>
      </w:r>
    </w:p>
    <w:p w14:paraId="321C4563" w14:textId="77777777" w:rsidR="008359C8" w:rsidRDefault="008359C8" w:rsidP="008359C8">
      <w:pPr>
        <w:spacing w:after="0" w:line="360" w:lineRule="auto"/>
        <w:ind w:firstLine="851"/>
        <w:jc w:val="both"/>
        <w:rPr>
          <w:rFonts w:ascii="Bookman Old Style" w:hAnsi="Bookman Old Style"/>
          <w:sz w:val="24"/>
          <w:szCs w:val="24"/>
        </w:rPr>
      </w:pPr>
      <w:r w:rsidRPr="007B2C0D">
        <w:rPr>
          <w:rFonts w:ascii="Bookman Old Style" w:hAnsi="Bookman Old Style"/>
          <w:sz w:val="24"/>
          <w:szCs w:val="24"/>
        </w:rPr>
        <w:t>Dari sisi akses pelayanan</w:t>
      </w:r>
      <w:r>
        <w:rPr>
          <w:rFonts w:ascii="Bookman Old Style" w:hAnsi="Bookman Old Style"/>
          <w:sz w:val="24"/>
          <w:szCs w:val="24"/>
        </w:rPr>
        <w:t xml:space="preserve"> publik</w:t>
      </w:r>
      <w:r w:rsidRPr="007B2C0D">
        <w:rPr>
          <w:rFonts w:ascii="Bookman Old Style" w:hAnsi="Bookman Old Style"/>
          <w:sz w:val="24"/>
          <w:szCs w:val="24"/>
        </w:rPr>
        <w:t xml:space="preserve">  kesenjangan masih terjadi, terutama bagi masyarakat yang berada di wilayah yang jauh dari pusat kecamatan. Ketimpangan ini berdampak pada rendahnya efektivitas jangkauan layanan serta menimbulkan ketidakpuasan bagi sebagian masyarakat, sebagaimana tercermin dalam fluktuasi nilai IKM dalam lima tahun terakhir. Hal ini juga sejalan dengan isu strategis global terkait pencapaian Sustainable Development Goals (SDGs), khususnya agenda peningkatan pelayanan publik yang inklusif dan berkualitas.</w:t>
      </w:r>
    </w:p>
    <w:p w14:paraId="019EC707" w14:textId="77777777" w:rsidR="008359C8" w:rsidRPr="006C5784" w:rsidRDefault="008359C8" w:rsidP="008359C8">
      <w:pPr>
        <w:pStyle w:val="ListParagraph"/>
        <w:numPr>
          <w:ilvl w:val="2"/>
          <w:numId w:val="83"/>
        </w:numPr>
        <w:spacing w:after="0" w:line="360" w:lineRule="auto"/>
        <w:jc w:val="both"/>
        <w:rPr>
          <w:rFonts w:ascii="Bookman Old Style" w:hAnsi="Bookman Old Style"/>
          <w:color w:val="000000" w:themeColor="text1"/>
          <w:sz w:val="24"/>
          <w:szCs w:val="24"/>
        </w:rPr>
      </w:pPr>
      <w:bookmarkStart w:id="28" w:name="_Hlk200534140"/>
      <w:r w:rsidRPr="006C5784">
        <w:rPr>
          <w:rFonts w:ascii="Bookman Old Style" w:hAnsi="Bookman Old Style"/>
          <w:color w:val="000000" w:themeColor="text1"/>
          <w:sz w:val="24"/>
          <w:szCs w:val="24"/>
        </w:rPr>
        <w:t xml:space="preserve">Reformasi Birokrasi </w:t>
      </w:r>
    </w:p>
    <w:bookmarkEnd w:id="28"/>
    <w:p w14:paraId="434605C6" w14:textId="77777777" w:rsidR="008359C8" w:rsidRPr="007B2C0D" w:rsidRDefault="008359C8" w:rsidP="008359C8">
      <w:pPr>
        <w:spacing w:after="0" w:line="360" w:lineRule="auto"/>
        <w:ind w:firstLine="851"/>
        <w:jc w:val="both"/>
        <w:rPr>
          <w:rFonts w:ascii="Bookman Old Style" w:hAnsi="Bookman Old Style"/>
          <w:sz w:val="24"/>
          <w:szCs w:val="24"/>
        </w:rPr>
      </w:pPr>
      <w:r w:rsidRPr="007B2C0D">
        <w:rPr>
          <w:rFonts w:ascii="Bookman Old Style" w:hAnsi="Bookman Old Style"/>
          <w:sz w:val="24"/>
          <w:szCs w:val="24"/>
        </w:rPr>
        <w:t>Lebih lanjut, tantangan juga datang dari dinamika eksternal, seperti agenda nasional dalam bentuk reformasi birokrasi dan penguatan pelayanan</w:t>
      </w:r>
      <w:r>
        <w:rPr>
          <w:rFonts w:ascii="Bookman Old Style" w:hAnsi="Bookman Old Style"/>
          <w:sz w:val="24"/>
          <w:szCs w:val="24"/>
        </w:rPr>
        <w:t xml:space="preserve"> publik</w:t>
      </w:r>
      <w:r w:rsidRPr="007B2C0D">
        <w:rPr>
          <w:rFonts w:ascii="Bookman Old Style" w:hAnsi="Bookman Old Style"/>
          <w:sz w:val="24"/>
          <w:szCs w:val="24"/>
        </w:rPr>
        <w:t xml:space="preserve">, serta isu regional terkait belum meratanya kualitas pelayanan antar kecamatan di Kabupaten Sumedang. Kecamatan </w:t>
      </w:r>
      <w:r>
        <w:rPr>
          <w:rFonts w:ascii="Bookman Old Style" w:hAnsi="Bookman Old Style"/>
          <w:sz w:val="24"/>
          <w:szCs w:val="24"/>
        </w:rPr>
        <w:t>Paseh</w:t>
      </w:r>
      <w:r w:rsidRPr="007B2C0D">
        <w:rPr>
          <w:rFonts w:ascii="Bookman Old Style" w:hAnsi="Bookman Old Style"/>
          <w:sz w:val="24"/>
          <w:szCs w:val="24"/>
        </w:rPr>
        <w:t xml:space="preserve"> sebagai bagian dari sistem pelayanan kabupaten dituntut untuk mampu menyesuaikan diri dengan dinamika tersebut agar tidak tertinggal dalam hal kualitas dan inovasi pelayanan.</w:t>
      </w:r>
    </w:p>
    <w:p w14:paraId="7058598A" w14:textId="77777777" w:rsidR="008359C8" w:rsidRPr="007B2C0D" w:rsidRDefault="008359C8" w:rsidP="008359C8">
      <w:pPr>
        <w:spacing w:after="0" w:line="360" w:lineRule="auto"/>
        <w:ind w:firstLine="851"/>
        <w:jc w:val="both"/>
        <w:rPr>
          <w:rFonts w:ascii="Bookman Old Style" w:hAnsi="Bookman Old Style"/>
          <w:sz w:val="24"/>
          <w:szCs w:val="24"/>
        </w:rPr>
      </w:pPr>
      <w:r w:rsidRPr="007B2C0D">
        <w:rPr>
          <w:rFonts w:ascii="Bookman Old Style" w:hAnsi="Bookman Old Style"/>
          <w:sz w:val="24"/>
          <w:szCs w:val="24"/>
        </w:rPr>
        <w:t xml:space="preserve">Dengan demikian, isu strategis utama Kecamatan </w:t>
      </w:r>
      <w:r>
        <w:rPr>
          <w:rFonts w:ascii="Bookman Old Style" w:hAnsi="Bookman Old Style"/>
          <w:sz w:val="24"/>
          <w:szCs w:val="24"/>
        </w:rPr>
        <w:t>Paseh</w:t>
      </w:r>
      <w:r w:rsidRPr="007B2C0D">
        <w:rPr>
          <w:rFonts w:ascii="Bookman Old Style" w:hAnsi="Bookman Old Style"/>
          <w:sz w:val="24"/>
          <w:szCs w:val="24"/>
        </w:rPr>
        <w:t xml:space="preserve"> adalah </w:t>
      </w:r>
      <w:r>
        <w:rPr>
          <w:rFonts w:ascii="Bookman Old Style" w:hAnsi="Bookman Old Style"/>
          <w:sz w:val="24"/>
          <w:szCs w:val="24"/>
        </w:rPr>
        <w:t>pelayanan publik yang berkualitas dan inklusif</w:t>
      </w:r>
      <w:r w:rsidRPr="007B2C0D">
        <w:rPr>
          <w:rFonts w:ascii="Bookman Old Style" w:hAnsi="Bookman Old Style"/>
          <w:sz w:val="24"/>
          <w:szCs w:val="24"/>
        </w:rPr>
        <w:t xml:space="preserve">, baik dari aspek sumber daya manusia, infrastruktur pelayanan, maupun pemerataan akses pelayanan dasar. Permasalahan ini harus menjadi prioritas dalam perumusan strategi dan program kegiatan Kecamatan </w:t>
      </w:r>
      <w:r>
        <w:rPr>
          <w:rFonts w:ascii="Bookman Old Style" w:hAnsi="Bookman Old Style"/>
          <w:sz w:val="24"/>
          <w:szCs w:val="24"/>
        </w:rPr>
        <w:t>Paseh</w:t>
      </w:r>
      <w:r w:rsidRPr="007B2C0D">
        <w:rPr>
          <w:rFonts w:ascii="Bookman Old Style" w:hAnsi="Bookman Old Style"/>
          <w:sz w:val="24"/>
          <w:szCs w:val="24"/>
        </w:rPr>
        <w:t xml:space="preserve"> pada periode 2025–2029, guna menjamin pelayanan yang adil, merata, dan berkualitas bagi seluruh lapisan masyarakat.</w:t>
      </w:r>
    </w:p>
    <w:p w14:paraId="086FFBEC" w14:textId="77777777" w:rsidR="008359C8" w:rsidRDefault="008359C8" w:rsidP="008359C8">
      <w:pPr>
        <w:pStyle w:val="Caption"/>
        <w:spacing w:after="0"/>
        <w:jc w:val="center"/>
        <w:rPr>
          <w:rFonts w:ascii="Bookman Old Style" w:hAnsi="Bookman Old Style"/>
        </w:rPr>
        <w:sectPr w:rsidR="008359C8" w:rsidSect="00A30255">
          <w:pgSz w:w="12189" w:h="18709" w:code="10000"/>
          <w:pgMar w:top="1701" w:right="1701" w:bottom="1701" w:left="2268" w:header="709" w:footer="709" w:gutter="0"/>
          <w:cols w:space="708"/>
          <w:docGrid w:linePitch="360"/>
        </w:sectPr>
      </w:pPr>
    </w:p>
    <w:p w14:paraId="4B2038B8" w14:textId="77777777" w:rsidR="008359C8" w:rsidRPr="00502E9D" w:rsidRDefault="008359C8" w:rsidP="008359C8">
      <w:pPr>
        <w:pStyle w:val="Caption"/>
        <w:spacing w:after="0"/>
        <w:jc w:val="center"/>
        <w:rPr>
          <w:rFonts w:ascii="Bookman Old Style" w:hAnsi="Bookman Old Style"/>
        </w:rPr>
      </w:pPr>
      <w:bookmarkStart w:id="29" w:name="_Toc202268577"/>
      <w:bookmarkStart w:id="30" w:name="_Toc202268680"/>
      <w:r w:rsidRPr="00502E9D">
        <w:rPr>
          <w:rFonts w:ascii="Bookman Old Style" w:hAnsi="Bookman Old Style"/>
        </w:rPr>
        <w:lastRenderedPageBreak/>
        <w:t xml:space="preserve">Grafik 2. </w:t>
      </w:r>
      <w:r w:rsidRPr="00502E9D">
        <w:rPr>
          <w:rFonts w:ascii="Bookman Old Style" w:hAnsi="Bookman Old Style"/>
        </w:rPr>
        <w:fldChar w:fldCharType="begin"/>
      </w:r>
      <w:r w:rsidRPr="00502E9D">
        <w:rPr>
          <w:rFonts w:ascii="Bookman Old Style" w:hAnsi="Bookman Old Style"/>
        </w:rPr>
        <w:instrText xml:space="preserve"> SEQ Grafik_2. \* ARABIC </w:instrText>
      </w:r>
      <w:r w:rsidRPr="00502E9D">
        <w:rPr>
          <w:rFonts w:ascii="Bookman Old Style" w:hAnsi="Bookman Old Style"/>
        </w:rPr>
        <w:fldChar w:fldCharType="separate"/>
      </w:r>
      <w:r>
        <w:rPr>
          <w:rFonts w:ascii="Bookman Old Style" w:hAnsi="Bookman Old Style"/>
          <w:noProof/>
        </w:rPr>
        <w:t>2</w:t>
      </w:r>
      <w:r w:rsidRPr="00502E9D">
        <w:rPr>
          <w:rFonts w:ascii="Bookman Old Style" w:hAnsi="Bookman Old Style"/>
        </w:rPr>
        <w:fldChar w:fldCharType="end"/>
      </w:r>
      <w:r w:rsidRPr="00502E9D">
        <w:rPr>
          <w:rFonts w:ascii="Bookman Old Style" w:hAnsi="Bookman Old Style"/>
        </w:rPr>
        <w:br/>
        <w:t xml:space="preserve">Peta Isu Strategis Kecamatan </w:t>
      </w:r>
      <w:r>
        <w:rPr>
          <w:rFonts w:ascii="Bookman Old Style" w:hAnsi="Bookman Old Style"/>
        </w:rPr>
        <w:t>Paseh</w:t>
      </w:r>
      <w:bookmarkEnd w:id="29"/>
      <w:bookmarkEnd w:id="30"/>
    </w:p>
    <w:p w14:paraId="2E2CB639" w14:textId="77777777" w:rsidR="008359C8" w:rsidRPr="00143B75" w:rsidRDefault="008359C8" w:rsidP="008359C8">
      <w:pPr>
        <w:spacing w:after="0"/>
      </w:pPr>
    </w:p>
    <w:p w14:paraId="04577836" w14:textId="77777777" w:rsidR="008359C8" w:rsidRPr="007B2C0D" w:rsidRDefault="008359C8" w:rsidP="008359C8">
      <w:pPr>
        <w:spacing w:after="0"/>
        <w:rPr>
          <w:rFonts w:ascii="Bookman Old Style" w:hAnsi="Bookman Old Style"/>
        </w:rPr>
      </w:pPr>
      <w:r>
        <w:rPr>
          <w:rFonts w:ascii="Bookman Old Style" w:hAnsi="Bookman Old Style"/>
          <w:noProof/>
        </w:rPr>
        <w:drawing>
          <wp:inline distT="0" distB="0" distL="0" distR="0" wp14:anchorId="6916AF82" wp14:editId="2657FE65">
            <wp:extent cx="5219700" cy="4175760"/>
            <wp:effectExtent l="0" t="0" r="0" b="0"/>
            <wp:docPr id="1250437550" name="Picture 18"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437550" name="Picture 18" descr="A diagram of a diagram&#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9700" cy="4175760"/>
                    </a:xfrm>
                    <a:prstGeom prst="rect">
                      <a:avLst/>
                    </a:prstGeom>
                  </pic:spPr>
                </pic:pic>
              </a:graphicData>
            </a:graphic>
          </wp:inline>
        </w:drawing>
      </w:r>
    </w:p>
    <w:p w14:paraId="2AAB5861" w14:textId="77777777" w:rsidR="008359C8" w:rsidRPr="007B2C0D" w:rsidRDefault="008359C8" w:rsidP="008359C8">
      <w:pPr>
        <w:spacing w:after="0"/>
        <w:rPr>
          <w:rFonts w:ascii="Bookman Old Style" w:hAnsi="Bookman Old Style"/>
        </w:rPr>
      </w:pPr>
    </w:p>
    <w:p w14:paraId="0A6A53E3" w14:textId="77777777" w:rsidR="008359C8" w:rsidRPr="00A30255" w:rsidRDefault="008359C8" w:rsidP="008359C8">
      <w:pPr>
        <w:pStyle w:val="NoSpacing"/>
        <w:numPr>
          <w:ilvl w:val="1"/>
          <w:numId w:val="47"/>
        </w:numPr>
        <w:spacing w:line="360" w:lineRule="auto"/>
        <w:ind w:left="426"/>
        <w:jc w:val="both"/>
        <w:rPr>
          <w:rFonts w:ascii="Bookman Old Style" w:hAnsi="Bookman Old Style"/>
          <w:b/>
          <w:bCs/>
          <w:sz w:val="24"/>
          <w:szCs w:val="24"/>
        </w:rPr>
      </w:pPr>
      <w:r w:rsidRPr="00A30255">
        <w:rPr>
          <w:rFonts w:ascii="Bookman Old Style" w:hAnsi="Bookman Old Style"/>
          <w:b/>
          <w:bCs/>
          <w:sz w:val="24"/>
          <w:szCs w:val="24"/>
        </w:rPr>
        <w:t xml:space="preserve">Isu Strategis Kecamatan </w:t>
      </w:r>
      <w:r>
        <w:rPr>
          <w:rFonts w:ascii="Bookman Old Style" w:hAnsi="Bookman Old Style"/>
          <w:b/>
          <w:bCs/>
          <w:sz w:val="24"/>
          <w:szCs w:val="24"/>
        </w:rPr>
        <w:t>Paseh</w:t>
      </w:r>
    </w:p>
    <w:p w14:paraId="2C20EC5B" w14:textId="77777777" w:rsidR="008359C8" w:rsidRPr="003406D4" w:rsidRDefault="008359C8" w:rsidP="008359C8">
      <w:pPr>
        <w:spacing w:after="0"/>
      </w:pPr>
    </w:p>
    <w:p w14:paraId="06181E14" w14:textId="77777777" w:rsidR="008359C8" w:rsidRPr="003406D4" w:rsidRDefault="008359C8" w:rsidP="008359C8">
      <w:pPr>
        <w:pStyle w:val="ListParagraph"/>
        <w:spacing w:after="0" w:line="360" w:lineRule="auto"/>
        <w:ind w:left="0" w:firstLine="851"/>
        <w:jc w:val="both"/>
        <w:rPr>
          <w:rFonts w:ascii="Bookman Old Style" w:hAnsi="Bookman Old Style"/>
          <w:sz w:val="24"/>
          <w:szCs w:val="24"/>
        </w:rPr>
      </w:pPr>
      <w:r w:rsidRPr="003406D4">
        <w:rPr>
          <w:rFonts w:ascii="Bookman Old Style" w:hAnsi="Bookman Old Style"/>
          <w:sz w:val="24"/>
          <w:szCs w:val="24"/>
        </w:rPr>
        <w:t xml:space="preserve">Dalam rangka mewujudkan pelayanan publik yang efektif, inklusif, dan berkelanjutan, Kecamatan </w:t>
      </w:r>
      <w:r>
        <w:rPr>
          <w:rFonts w:ascii="Bookman Old Style" w:hAnsi="Bookman Old Style"/>
          <w:sz w:val="24"/>
          <w:szCs w:val="24"/>
        </w:rPr>
        <w:t>Paseh</w:t>
      </w:r>
      <w:r w:rsidRPr="003406D4">
        <w:rPr>
          <w:rFonts w:ascii="Bookman Old Style" w:hAnsi="Bookman Old Style"/>
          <w:sz w:val="24"/>
          <w:szCs w:val="24"/>
        </w:rPr>
        <w:t xml:space="preserve"> menghadapi sejumlah isu strategis yang perlu dijadikan fokus utama dalam penyusunan kebijakan, program, dan kegiatan lima tahun ke depan. Isu strategis ini disusun dengan mempertimbangkan hasil analisis terhadap kondisi pelayanan saat ini, potensi daerah, permasalahan internal perangkat daerah, isu pembangunan berkelanjutan (KLHS), serta dinamika lingkungan strategis baik global, nasional, maupun regional. </w:t>
      </w:r>
    </w:p>
    <w:p w14:paraId="66468F86" w14:textId="77777777" w:rsidR="008359C8" w:rsidRPr="003406D4" w:rsidRDefault="008359C8" w:rsidP="008359C8">
      <w:pPr>
        <w:pStyle w:val="ListParagraph"/>
        <w:spacing w:after="0" w:line="360" w:lineRule="auto"/>
        <w:ind w:left="0" w:firstLine="851"/>
        <w:jc w:val="both"/>
        <w:rPr>
          <w:rFonts w:ascii="Bookman Old Style" w:hAnsi="Bookman Old Style"/>
          <w:sz w:val="24"/>
          <w:szCs w:val="24"/>
        </w:rPr>
      </w:pPr>
      <w:r w:rsidRPr="003406D4">
        <w:rPr>
          <w:rFonts w:ascii="Bookman Old Style" w:hAnsi="Bookman Old Style"/>
          <w:sz w:val="24"/>
          <w:szCs w:val="24"/>
        </w:rPr>
        <w:t xml:space="preserve">Selain isu strategis terkait pelayanan publik, Kecamatan </w:t>
      </w:r>
      <w:r>
        <w:rPr>
          <w:rFonts w:ascii="Bookman Old Style" w:hAnsi="Bookman Old Style"/>
          <w:sz w:val="24"/>
          <w:szCs w:val="24"/>
        </w:rPr>
        <w:t>Paseh</w:t>
      </w:r>
      <w:r w:rsidRPr="003406D4">
        <w:rPr>
          <w:rFonts w:ascii="Bookman Old Style" w:hAnsi="Bookman Old Style"/>
          <w:sz w:val="24"/>
          <w:szCs w:val="24"/>
        </w:rPr>
        <w:t xml:space="preserve"> juga dihadapkan pada isu strategis daerah lainnya. Karena pada prinsipnya isu strategis daerah Kabupaten Sumedang dirumuskan dari permasalahan-permasalahan yang terdapat di seluruh wilayah administratif kecamatan dan desa/kelurahan. Disamping itu perangkat daerah kecamatan memiliki kewenangan koordinatif untuk dapat menyusun kebijakan di wilayahnya masing-masing. Oleh karena itu dalam Renstra ini, isu strategis Kabupaten Sumedang juga </w:t>
      </w:r>
      <w:r w:rsidRPr="003406D4">
        <w:rPr>
          <w:rFonts w:ascii="Bookman Old Style" w:hAnsi="Bookman Old Style"/>
          <w:sz w:val="24"/>
          <w:szCs w:val="24"/>
        </w:rPr>
        <w:lastRenderedPageBreak/>
        <w:t xml:space="preserve">dimuat untuk merumuskan Isu Strategi Kecamatan </w:t>
      </w:r>
      <w:r>
        <w:rPr>
          <w:rFonts w:ascii="Bookman Old Style" w:hAnsi="Bookman Old Style"/>
          <w:sz w:val="24"/>
          <w:szCs w:val="24"/>
        </w:rPr>
        <w:t>Paseh</w:t>
      </w:r>
      <w:r w:rsidRPr="003406D4">
        <w:rPr>
          <w:rFonts w:ascii="Bookman Old Style" w:hAnsi="Bookman Old Style"/>
          <w:sz w:val="24"/>
          <w:szCs w:val="24"/>
        </w:rPr>
        <w:t xml:space="preserve">. Isu strategis Kecamatan </w:t>
      </w:r>
      <w:r>
        <w:rPr>
          <w:rFonts w:ascii="Bookman Old Style" w:hAnsi="Bookman Old Style"/>
          <w:sz w:val="24"/>
          <w:szCs w:val="24"/>
        </w:rPr>
        <w:t>Paseh</w:t>
      </w:r>
      <w:r w:rsidRPr="003406D4">
        <w:rPr>
          <w:rFonts w:ascii="Bookman Old Style" w:hAnsi="Bookman Old Style"/>
          <w:sz w:val="24"/>
          <w:szCs w:val="24"/>
        </w:rPr>
        <w:t xml:space="preserve"> menggunakan teknik perumusan yang disajikan pada tabel berikut.</w:t>
      </w:r>
    </w:p>
    <w:p w14:paraId="3BFCF29A" w14:textId="77777777" w:rsidR="008359C8" w:rsidRPr="006215C0" w:rsidRDefault="008359C8" w:rsidP="008359C8">
      <w:pPr>
        <w:spacing w:after="0"/>
        <w:jc w:val="center"/>
        <w:rPr>
          <w:rFonts w:ascii="Bookman Old Style" w:hAnsi="Bookman Old Style"/>
          <w:sz w:val="24"/>
          <w:szCs w:val="24"/>
        </w:rPr>
      </w:pPr>
    </w:p>
    <w:p w14:paraId="71F3DF80" w14:textId="77777777" w:rsidR="008359C8" w:rsidRDefault="008359C8" w:rsidP="008359C8">
      <w:pPr>
        <w:pStyle w:val="Caption"/>
        <w:spacing w:after="0"/>
        <w:jc w:val="center"/>
        <w:rPr>
          <w:rFonts w:ascii="Bookman Old Style" w:hAnsi="Bookman Old Style"/>
        </w:rPr>
      </w:pPr>
      <w:bookmarkStart w:id="31" w:name="_Toc202271055"/>
      <w:r>
        <w:t xml:space="preserve">Tabel 2. </w:t>
      </w:r>
      <w:r>
        <w:fldChar w:fldCharType="begin"/>
      </w:r>
      <w:r>
        <w:instrText xml:space="preserve"> SEQ Tabel_2. \* ARABIC </w:instrText>
      </w:r>
      <w:r>
        <w:fldChar w:fldCharType="separate"/>
      </w:r>
      <w:r>
        <w:rPr>
          <w:noProof/>
        </w:rPr>
        <w:t>1</w:t>
      </w:r>
      <w:r>
        <w:rPr>
          <w:noProof/>
        </w:rPr>
        <w:fldChar w:fldCharType="end"/>
      </w:r>
      <w:r>
        <w:br/>
        <w:t>Teknik Menyimpulkan Isu Strategis Kecamatan Paseh</w:t>
      </w:r>
      <w:bookmarkEnd w:id="31"/>
    </w:p>
    <w:p w14:paraId="33D21E5F" w14:textId="77777777" w:rsidR="008359C8" w:rsidRPr="00386D23" w:rsidRDefault="008359C8" w:rsidP="008359C8">
      <w:p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5"/>
        <w:gridCol w:w="1189"/>
        <w:gridCol w:w="1142"/>
        <w:gridCol w:w="937"/>
        <w:gridCol w:w="1058"/>
        <w:gridCol w:w="970"/>
        <w:gridCol w:w="970"/>
        <w:gridCol w:w="889"/>
      </w:tblGrid>
      <w:tr w:rsidR="008359C8" w:rsidRPr="00502E9D" w14:paraId="03BCBDE2" w14:textId="77777777" w:rsidTr="00224CB2">
        <w:trPr>
          <w:trHeight w:val="300"/>
        </w:trPr>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1EE3F981" w14:textId="77777777" w:rsidR="008359C8" w:rsidRPr="00502E9D" w:rsidRDefault="008359C8" w:rsidP="00224CB2">
            <w:pPr>
              <w:spacing w:after="0" w:line="240" w:lineRule="auto"/>
              <w:jc w:val="center"/>
              <w:rPr>
                <w:rFonts w:ascii="Bookman Old Style" w:eastAsia="Times New Roman" w:hAnsi="Bookman Old Style" w:cs="Times New Roman"/>
                <w:b/>
                <w:bCs/>
                <w:color w:val="000000" w:themeColor="text1"/>
                <w:sz w:val="16"/>
                <w:szCs w:val="16"/>
                <w:lang w:eastAsia="id-ID"/>
              </w:rPr>
            </w:pPr>
            <w:bookmarkStart w:id="32" w:name="_Hlk202250896"/>
            <w:r w:rsidRPr="00502E9D">
              <w:rPr>
                <w:rFonts w:ascii="Bookman Old Style" w:eastAsia="Times New Roman" w:hAnsi="Bookman Old Style" w:cs="Times New Roman"/>
                <w:b/>
                <w:bCs/>
                <w:color w:val="000000" w:themeColor="text1"/>
                <w:sz w:val="16"/>
                <w:szCs w:val="16"/>
                <w:lang w:eastAsia="id-ID"/>
              </w:rPr>
              <w:t xml:space="preserve">POTENSI DAERAH YANG MENJADI KEWENANGAN </w:t>
            </w:r>
          </w:p>
        </w:tc>
        <w:tc>
          <w:tcPr>
            <w:tcW w:w="718" w:type="pct"/>
            <w:vMerge w:val="restart"/>
            <w:tcBorders>
              <w:top w:val="single" w:sz="4" w:space="0" w:color="auto"/>
              <w:left w:val="single" w:sz="4" w:space="0" w:color="auto"/>
              <w:bottom w:val="single" w:sz="4" w:space="0" w:color="auto"/>
              <w:right w:val="single" w:sz="4" w:space="0" w:color="auto"/>
            </w:tcBorders>
            <w:vAlign w:val="center"/>
            <w:hideMark/>
          </w:tcPr>
          <w:p w14:paraId="2AE79F48" w14:textId="77777777" w:rsidR="008359C8" w:rsidRPr="00502E9D" w:rsidRDefault="008359C8" w:rsidP="00224CB2">
            <w:pPr>
              <w:spacing w:after="0" w:line="240" w:lineRule="auto"/>
              <w:jc w:val="center"/>
              <w:rPr>
                <w:rFonts w:ascii="Bookman Old Style" w:eastAsia="Times New Roman" w:hAnsi="Bookman Old Style" w:cs="Times New Roman"/>
                <w:b/>
                <w:bCs/>
                <w:color w:val="000000" w:themeColor="text1"/>
                <w:sz w:val="16"/>
                <w:szCs w:val="16"/>
                <w:lang w:eastAsia="id-ID"/>
              </w:rPr>
            </w:pPr>
            <w:r w:rsidRPr="00502E9D">
              <w:rPr>
                <w:rFonts w:ascii="Bookman Old Style" w:eastAsia="Times New Roman" w:hAnsi="Bookman Old Style" w:cs="Times New Roman"/>
                <w:b/>
                <w:bCs/>
                <w:color w:val="000000" w:themeColor="text1"/>
                <w:sz w:val="16"/>
                <w:szCs w:val="16"/>
                <w:lang w:eastAsia="id-ID"/>
              </w:rPr>
              <w:t xml:space="preserve">PERMASALAHAN PD </w:t>
            </w:r>
          </w:p>
        </w:tc>
        <w:tc>
          <w:tcPr>
            <w:tcW w:w="690" w:type="pct"/>
            <w:vMerge w:val="restart"/>
            <w:tcBorders>
              <w:top w:val="single" w:sz="4" w:space="0" w:color="auto"/>
              <w:left w:val="single" w:sz="4" w:space="0" w:color="auto"/>
              <w:bottom w:val="single" w:sz="4" w:space="0" w:color="auto"/>
              <w:right w:val="single" w:sz="4" w:space="0" w:color="auto"/>
            </w:tcBorders>
            <w:vAlign w:val="center"/>
            <w:hideMark/>
          </w:tcPr>
          <w:p w14:paraId="12D669B2" w14:textId="77777777" w:rsidR="008359C8" w:rsidRPr="00502E9D" w:rsidRDefault="008359C8" w:rsidP="00224CB2">
            <w:pPr>
              <w:spacing w:after="0" w:line="240" w:lineRule="auto"/>
              <w:jc w:val="center"/>
              <w:rPr>
                <w:rFonts w:ascii="Bookman Old Style" w:eastAsia="Times New Roman" w:hAnsi="Bookman Old Style" w:cs="Times New Roman"/>
                <w:b/>
                <w:bCs/>
                <w:color w:val="000000" w:themeColor="text1"/>
                <w:sz w:val="16"/>
                <w:szCs w:val="16"/>
                <w:lang w:eastAsia="id-ID"/>
              </w:rPr>
            </w:pPr>
            <w:r w:rsidRPr="00502E9D">
              <w:rPr>
                <w:rFonts w:ascii="Bookman Old Style" w:eastAsia="Times New Roman" w:hAnsi="Bookman Old Style" w:cs="Times New Roman"/>
                <w:b/>
                <w:bCs/>
                <w:color w:val="000000" w:themeColor="text1"/>
                <w:sz w:val="16"/>
                <w:szCs w:val="16"/>
                <w:lang w:eastAsia="id-ID"/>
              </w:rPr>
              <w:t xml:space="preserve">ISU KLHS RPJMD YANG RELEVAN DENGAN PD </w:t>
            </w:r>
          </w:p>
        </w:tc>
        <w:tc>
          <w:tcPr>
            <w:tcW w:w="2418" w:type="pct"/>
            <w:gridSpan w:val="4"/>
            <w:tcBorders>
              <w:top w:val="single" w:sz="4" w:space="0" w:color="auto"/>
              <w:left w:val="single" w:sz="4" w:space="0" w:color="auto"/>
              <w:bottom w:val="single" w:sz="4" w:space="0" w:color="auto"/>
              <w:right w:val="single" w:sz="4" w:space="0" w:color="auto"/>
            </w:tcBorders>
            <w:vAlign w:val="center"/>
            <w:hideMark/>
          </w:tcPr>
          <w:p w14:paraId="46A191A7" w14:textId="77777777" w:rsidR="008359C8" w:rsidRPr="00502E9D" w:rsidRDefault="008359C8" w:rsidP="00224CB2">
            <w:pPr>
              <w:spacing w:after="0" w:line="240" w:lineRule="auto"/>
              <w:jc w:val="center"/>
              <w:rPr>
                <w:rFonts w:ascii="Bookman Old Style" w:eastAsia="Times New Roman" w:hAnsi="Bookman Old Style" w:cs="Times New Roman"/>
                <w:b/>
                <w:bCs/>
                <w:color w:val="000000" w:themeColor="text1"/>
                <w:sz w:val="16"/>
                <w:szCs w:val="16"/>
                <w:lang w:eastAsia="id-ID"/>
              </w:rPr>
            </w:pPr>
            <w:r w:rsidRPr="00502E9D">
              <w:rPr>
                <w:rFonts w:ascii="Bookman Old Style" w:eastAsia="Times New Roman" w:hAnsi="Bookman Old Style" w:cs="Times New Roman"/>
                <w:b/>
                <w:bCs/>
                <w:color w:val="000000" w:themeColor="text1"/>
                <w:sz w:val="16"/>
                <w:szCs w:val="16"/>
                <w:lang w:eastAsia="id-ID"/>
              </w:rPr>
              <w:t xml:space="preserve">ISU LINGKUNGAN DINAMIS YANG RELEVAN DENGAN PD </w:t>
            </w:r>
          </w:p>
        </w:tc>
        <w:tc>
          <w:tcPr>
            <w:tcW w:w="537" w:type="pct"/>
            <w:vMerge w:val="restart"/>
            <w:tcBorders>
              <w:top w:val="single" w:sz="4" w:space="0" w:color="auto"/>
              <w:left w:val="single" w:sz="4" w:space="0" w:color="auto"/>
              <w:bottom w:val="single" w:sz="4" w:space="0" w:color="auto"/>
              <w:right w:val="single" w:sz="4" w:space="0" w:color="auto"/>
            </w:tcBorders>
            <w:vAlign w:val="center"/>
            <w:hideMark/>
          </w:tcPr>
          <w:p w14:paraId="3F5D9227" w14:textId="77777777" w:rsidR="008359C8" w:rsidRPr="00502E9D" w:rsidRDefault="008359C8" w:rsidP="00224CB2">
            <w:pPr>
              <w:spacing w:after="0" w:line="240" w:lineRule="auto"/>
              <w:jc w:val="center"/>
              <w:rPr>
                <w:rFonts w:ascii="Bookman Old Style" w:eastAsia="Times New Roman" w:hAnsi="Bookman Old Style" w:cs="Times New Roman"/>
                <w:b/>
                <w:bCs/>
                <w:color w:val="000000" w:themeColor="text1"/>
                <w:sz w:val="16"/>
                <w:szCs w:val="16"/>
                <w:lang w:eastAsia="id-ID"/>
              </w:rPr>
            </w:pPr>
            <w:r w:rsidRPr="00502E9D">
              <w:rPr>
                <w:rFonts w:ascii="Bookman Old Style" w:eastAsia="Times New Roman" w:hAnsi="Bookman Old Style" w:cs="Times New Roman"/>
                <w:b/>
                <w:bCs/>
                <w:color w:val="000000" w:themeColor="text1"/>
                <w:sz w:val="16"/>
                <w:szCs w:val="16"/>
                <w:lang w:eastAsia="id-ID"/>
              </w:rPr>
              <w:t xml:space="preserve">ISU STRATEGIS PD </w:t>
            </w:r>
          </w:p>
        </w:tc>
      </w:tr>
      <w:tr w:rsidR="008359C8" w:rsidRPr="00502E9D" w14:paraId="0B763008" w14:textId="77777777" w:rsidTr="00224CB2">
        <w:trPr>
          <w:trHeight w:val="300"/>
        </w:trPr>
        <w:tc>
          <w:tcPr>
            <w:tcW w:w="637" w:type="pct"/>
            <w:vMerge/>
            <w:tcBorders>
              <w:top w:val="single" w:sz="4" w:space="0" w:color="auto"/>
              <w:left w:val="single" w:sz="4" w:space="0" w:color="auto"/>
              <w:bottom w:val="single" w:sz="4" w:space="0" w:color="auto"/>
              <w:right w:val="single" w:sz="4" w:space="0" w:color="auto"/>
            </w:tcBorders>
            <w:vAlign w:val="center"/>
            <w:hideMark/>
          </w:tcPr>
          <w:p w14:paraId="7ACD4729" w14:textId="77777777" w:rsidR="008359C8" w:rsidRPr="00502E9D" w:rsidRDefault="008359C8" w:rsidP="00224CB2">
            <w:pPr>
              <w:spacing w:after="0" w:line="240" w:lineRule="auto"/>
              <w:rPr>
                <w:rFonts w:ascii="Bookman Old Style" w:eastAsia="Times New Roman" w:hAnsi="Bookman Old Style" w:cs="Times New Roman"/>
                <w:b/>
                <w:bCs/>
                <w:color w:val="000000" w:themeColor="text1"/>
                <w:sz w:val="16"/>
                <w:szCs w:val="16"/>
                <w:lang w:eastAsia="id-ID"/>
              </w:rPr>
            </w:pPr>
          </w:p>
        </w:tc>
        <w:tc>
          <w:tcPr>
            <w:tcW w:w="718" w:type="pct"/>
            <w:vMerge/>
            <w:tcBorders>
              <w:top w:val="single" w:sz="4" w:space="0" w:color="auto"/>
              <w:left w:val="single" w:sz="4" w:space="0" w:color="auto"/>
              <w:bottom w:val="single" w:sz="4" w:space="0" w:color="auto"/>
              <w:right w:val="single" w:sz="4" w:space="0" w:color="auto"/>
            </w:tcBorders>
            <w:vAlign w:val="center"/>
            <w:hideMark/>
          </w:tcPr>
          <w:p w14:paraId="302FFBB6" w14:textId="77777777" w:rsidR="008359C8" w:rsidRPr="00502E9D" w:rsidRDefault="008359C8" w:rsidP="00224CB2">
            <w:pPr>
              <w:spacing w:after="0" w:line="240" w:lineRule="auto"/>
              <w:rPr>
                <w:rFonts w:ascii="Bookman Old Style" w:eastAsia="Times New Roman" w:hAnsi="Bookman Old Style" w:cs="Times New Roman"/>
                <w:b/>
                <w:bCs/>
                <w:color w:val="000000" w:themeColor="text1"/>
                <w:sz w:val="16"/>
                <w:szCs w:val="16"/>
                <w:lang w:eastAsia="id-ID"/>
              </w:rPr>
            </w:pPr>
          </w:p>
        </w:tc>
        <w:tc>
          <w:tcPr>
            <w:tcW w:w="690" w:type="pct"/>
            <w:vMerge/>
            <w:tcBorders>
              <w:top w:val="single" w:sz="4" w:space="0" w:color="auto"/>
              <w:left w:val="single" w:sz="4" w:space="0" w:color="auto"/>
              <w:bottom w:val="single" w:sz="4" w:space="0" w:color="auto"/>
              <w:right w:val="single" w:sz="4" w:space="0" w:color="auto"/>
            </w:tcBorders>
            <w:vAlign w:val="center"/>
            <w:hideMark/>
          </w:tcPr>
          <w:p w14:paraId="3BD84CDC" w14:textId="77777777" w:rsidR="008359C8" w:rsidRPr="00502E9D" w:rsidRDefault="008359C8" w:rsidP="00224CB2">
            <w:pPr>
              <w:spacing w:after="0" w:line="240" w:lineRule="auto"/>
              <w:rPr>
                <w:rFonts w:ascii="Bookman Old Style" w:eastAsia="Times New Roman" w:hAnsi="Bookman Old Style" w:cs="Times New Roman"/>
                <w:b/>
                <w:bCs/>
                <w:color w:val="000000" w:themeColor="text1"/>
                <w:sz w:val="16"/>
                <w:szCs w:val="16"/>
                <w:lang w:eastAsia="id-ID"/>
              </w:rPr>
            </w:pPr>
          </w:p>
        </w:tc>
        <w:tc>
          <w:tcPr>
            <w:tcW w:w="567" w:type="pct"/>
            <w:tcBorders>
              <w:top w:val="single" w:sz="4" w:space="0" w:color="auto"/>
              <w:left w:val="single" w:sz="4" w:space="0" w:color="auto"/>
              <w:bottom w:val="single" w:sz="4" w:space="0" w:color="auto"/>
              <w:right w:val="single" w:sz="4" w:space="0" w:color="auto"/>
            </w:tcBorders>
            <w:vAlign w:val="center"/>
            <w:hideMark/>
          </w:tcPr>
          <w:p w14:paraId="7409624B" w14:textId="77777777" w:rsidR="008359C8" w:rsidRPr="00502E9D" w:rsidRDefault="008359C8" w:rsidP="00224CB2">
            <w:pPr>
              <w:spacing w:after="0" w:line="240" w:lineRule="auto"/>
              <w:jc w:val="center"/>
              <w:rPr>
                <w:rFonts w:ascii="Bookman Old Style" w:eastAsia="Times New Roman" w:hAnsi="Bookman Old Style" w:cs="Times New Roman"/>
                <w:b/>
                <w:bCs/>
                <w:color w:val="000000" w:themeColor="text1"/>
                <w:sz w:val="16"/>
                <w:szCs w:val="16"/>
                <w:lang w:eastAsia="id-ID"/>
              </w:rPr>
            </w:pPr>
            <w:r w:rsidRPr="00502E9D">
              <w:rPr>
                <w:rFonts w:ascii="Bookman Old Style" w:eastAsia="Times New Roman" w:hAnsi="Bookman Old Style" w:cs="Times New Roman"/>
                <w:b/>
                <w:bCs/>
                <w:color w:val="000000" w:themeColor="text1"/>
                <w:sz w:val="16"/>
                <w:szCs w:val="16"/>
                <w:lang w:eastAsia="id-ID"/>
              </w:rPr>
              <w:t xml:space="preserve">GLOBAL </w:t>
            </w:r>
          </w:p>
        </w:tc>
        <w:tc>
          <w:tcPr>
            <w:tcW w:w="639" w:type="pct"/>
            <w:tcBorders>
              <w:top w:val="single" w:sz="4" w:space="0" w:color="auto"/>
              <w:left w:val="single" w:sz="4" w:space="0" w:color="auto"/>
              <w:bottom w:val="single" w:sz="4" w:space="0" w:color="auto"/>
              <w:right w:val="single" w:sz="4" w:space="0" w:color="auto"/>
            </w:tcBorders>
            <w:vAlign w:val="center"/>
            <w:hideMark/>
          </w:tcPr>
          <w:p w14:paraId="270CD74D" w14:textId="77777777" w:rsidR="008359C8" w:rsidRPr="00502E9D" w:rsidRDefault="008359C8" w:rsidP="00224CB2">
            <w:pPr>
              <w:spacing w:after="0" w:line="240" w:lineRule="auto"/>
              <w:jc w:val="center"/>
              <w:rPr>
                <w:rFonts w:ascii="Bookman Old Style" w:eastAsia="Times New Roman" w:hAnsi="Bookman Old Style" w:cs="Times New Roman"/>
                <w:b/>
                <w:bCs/>
                <w:color w:val="000000" w:themeColor="text1"/>
                <w:sz w:val="16"/>
                <w:szCs w:val="16"/>
                <w:lang w:eastAsia="id-ID"/>
              </w:rPr>
            </w:pPr>
            <w:r w:rsidRPr="00502E9D">
              <w:rPr>
                <w:rFonts w:ascii="Bookman Old Style" w:eastAsia="Times New Roman" w:hAnsi="Bookman Old Style" w:cs="Times New Roman"/>
                <w:b/>
                <w:bCs/>
                <w:color w:val="000000" w:themeColor="text1"/>
                <w:sz w:val="16"/>
                <w:szCs w:val="16"/>
                <w:lang w:eastAsia="id-ID"/>
              </w:rPr>
              <w:t xml:space="preserve">NASIONAL </w:t>
            </w:r>
          </w:p>
        </w:tc>
        <w:tc>
          <w:tcPr>
            <w:tcW w:w="586" w:type="pct"/>
            <w:tcBorders>
              <w:top w:val="single" w:sz="4" w:space="0" w:color="auto"/>
              <w:left w:val="single" w:sz="4" w:space="0" w:color="auto"/>
              <w:bottom w:val="single" w:sz="4" w:space="0" w:color="auto"/>
              <w:right w:val="single" w:sz="4" w:space="0" w:color="auto"/>
            </w:tcBorders>
            <w:vAlign w:val="center"/>
            <w:hideMark/>
          </w:tcPr>
          <w:p w14:paraId="32AC68C9" w14:textId="77777777" w:rsidR="008359C8" w:rsidRPr="00502E9D" w:rsidRDefault="008359C8" w:rsidP="00224CB2">
            <w:pPr>
              <w:spacing w:after="0" w:line="240" w:lineRule="auto"/>
              <w:jc w:val="center"/>
              <w:rPr>
                <w:rFonts w:ascii="Bookman Old Style" w:eastAsia="Times New Roman" w:hAnsi="Bookman Old Style" w:cs="Times New Roman"/>
                <w:b/>
                <w:bCs/>
                <w:color w:val="000000" w:themeColor="text1"/>
                <w:sz w:val="16"/>
                <w:szCs w:val="16"/>
                <w:lang w:eastAsia="id-ID"/>
              </w:rPr>
            </w:pPr>
            <w:r w:rsidRPr="00502E9D">
              <w:rPr>
                <w:rFonts w:ascii="Bookman Old Style" w:eastAsia="Times New Roman" w:hAnsi="Bookman Old Style" w:cs="Times New Roman"/>
                <w:b/>
                <w:bCs/>
                <w:color w:val="000000" w:themeColor="text1"/>
                <w:sz w:val="16"/>
                <w:szCs w:val="16"/>
                <w:lang w:eastAsia="id-ID"/>
              </w:rPr>
              <w:t>REGIONAL (Provinsi Jawa Barat)</w:t>
            </w:r>
          </w:p>
        </w:tc>
        <w:tc>
          <w:tcPr>
            <w:tcW w:w="625" w:type="pct"/>
            <w:tcBorders>
              <w:top w:val="single" w:sz="4" w:space="0" w:color="auto"/>
              <w:left w:val="single" w:sz="4" w:space="0" w:color="auto"/>
              <w:bottom w:val="single" w:sz="4" w:space="0" w:color="auto"/>
              <w:right w:val="single" w:sz="4" w:space="0" w:color="auto"/>
            </w:tcBorders>
          </w:tcPr>
          <w:p w14:paraId="1B3CA942" w14:textId="77777777" w:rsidR="008359C8" w:rsidRPr="00502E9D" w:rsidRDefault="008359C8" w:rsidP="00224CB2">
            <w:pPr>
              <w:spacing w:after="0" w:line="240" w:lineRule="auto"/>
              <w:rPr>
                <w:rFonts w:ascii="Bookman Old Style" w:eastAsia="Times New Roman" w:hAnsi="Bookman Old Style" w:cs="Times New Roman"/>
                <w:b/>
                <w:bCs/>
                <w:color w:val="000000" w:themeColor="text1"/>
                <w:sz w:val="16"/>
                <w:szCs w:val="16"/>
                <w:lang w:eastAsia="id-ID"/>
              </w:rPr>
            </w:pPr>
            <w:r w:rsidRPr="00502E9D">
              <w:rPr>
                <w:rFonts w:ascii="Bookman Old Style" w:eastAsia="Times New Roman" w:hAnsi="Bookman Old Style" w:cs="Times New Roman"/>
                <w:b/>
                <w:bCs/>
                <w:color w:val="000000" w:themeColor="text1"/>
                <w:sz w:val="16"/>
                <w:szCs w:val="16"/>
                <w:lang w:eastAsia="id-ID"/>
              </w:rPr>
              <w:t>LOKAL</w:t>
            </w:r>
          </w:p>
          <w:p w14:paraId="01361256" w14:textId="77777777" w:rsidR="008359C8" w:rsidRPr="00502E9D" w:rsidRDefault="008359C8" w:rsidP="00224CB2">
            <w:pPr>
              <w:spacing w:after="0" w:line="240" w:lineRule="auto"/>
              <w:rPr>
                <w:rFonts w:ascii="Bookman Old Style" w:eastAsia="Times New Roman" w:hAnsi="Bookman Old Style" w:cs="Times New Roman"/>
                <w:b/>
                <w:bCs/>
                <w:color w:val="000000" w:themeColor="text1"/>
                <w:sz w:val="16"/>
                <w:szCs w:val="16"/>
                <w:lang w:eastAsia="id-ID"/>
              </w:rPr>
            </w:pPr>
            <w:r w:rsidRPr="00502E9D">
              <w:rPr>
                <w:rFonts w:ascii="Bookman Old Style" w:eastAsia="Times New Roman" w:hAnsi="Bookman Old Style" w:cs="Times New Roman"/>
                <w:b/>
                <w:bCs/>
                <w:color w:val="000000" w:themeColor="text1"/>
                <w:sz w:val="16"/>
                <w:szCs w:val="16"/>
                <w:lang w:eastAsia="id-ID"/>
              </w:rPr>
              <w:t>(Kabupaten Sumedang)</w:t>
            </w:r>
          </w:p>
        </w:tc>
        <w:tc>
          <w:tcPr>
            <w:tcW w:w="537" w:type="pct"/>
            <w:vMerge/>
            <w:tcBorders>
              <w:top w:val="single" w:sz="4" w:space="0" w:color="auto"/>
              <w:left w:val="single" w:sz="4" w:space="0" w:color="auto"/>
              <w:bottom w:val="single" w:sz="4" w:space="0" w:color="auto"/>
              <w:right w:val="single" w:sz="4" w:space="0" w:color="auto"/>
            </w:tcBorders>
            <w:vAlign w:val="center"/>
            <w:hideMark/>
          </w:tcPr>
          <w:p w14:paraId="126A1A0D" w14:textId="77777777" w:rsidR="008359C8" w:rsidRPr="00502E9D" w:rsidRDefault="008359C8" w:rsidP="00224CB2">
            <w:pPr>
              <w:spacing w:after="0" w:line="240" w:lineRule="auto"/>
              <w:rPr>
                <w:rFonts w:ascii="Bookman Old Style" w:eastAsia="Times New Roman" w:hAnsi="Bookman Old Style" w:cs="Times New Roman"/>
                <w:b/>
                <w:bCs/>
                <w:color w:val="000000" w:themeColor="text1"/>
                <w:sz w:val="16"/>
                <w:szCs w:val="16"/>
                <w:lang w:eastAsia="id-ID"/>
              </w:rPr>
            </w:pPr>
          </w:p>
        </w:tc>
      </w:tr>
      <w:tr w:rsidR="008359C8" w:rsidRPr="00502E9D" w14:paraId="54DDADCE" w14:textId="77777777" w:rsidTr="00224CB2">
        <w:trPr>
          <w:trHeight w:val="300"/>
        </w:trPr>
        <w:tc>
          <w:tcPr>
            <w:tcW w:w="637" w:type="pct"/>
            <w:tcBorders>
              <w:top w:val="single" w:sz="4" w:space="0" w:color="auto"/>
              <w:left w:val="single" w:sz="4" w:space="0" w:color="auto"/>
              <w:bottom w:val="single" w:sz="4" w:space="0" w:color="auto"/>
              <w:right w:val="single" w:sz="4" w:space="0" w:color="auto"/>
            </w:tcBorders>
            <w:noWrap/>
            <w:vAlign w:val="center"/>
            <w:hideMark/>
          </w:tcPr>
          <w:p w14:paraId="501D5093" w14:textId="77777777" w:rsidR="008359C8" w:rsidRPr="00502E9D" w:rsidRDefault="008359C8" w:rsidP="00224CB2">
            <w:pPr>
              <w:spacing w:after="0" w:line="240" w:lineRule="auto"/>
              <w:jc w:val="center"/>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(1)</w:t>
            </w:r>
          </w:p>
        </w:tc>
        <w:tc>
          <w:tcPr>
            <w:tcW w:w="718" w:type="pct"/>
            <w:tcBorders>
              <w:top w:val="single" w:sz="4" w:space="0" w:color="auto"/>
              <w:left w:val="single" w:sz="4" w:space="0" w:color="auto"/>
              <w:bottom w:val="single" w:sz="4" w:space="0" w:color="auto"/>
              <w:right w:val="single" w:sz="4" w:space="0" w:color="auto"/>
            </w:tcBorders>
            <w:noWrap/>
            <w:vAlign w:val="center"/>
            <w:hideMark/>
          </w:tcPr>
          <w:p w14:paraId="0FA8F94D" w14:textId="77777777" w:rsidR="008359C8" w:rsidRPr="00502E9D" w:rsidRDefault="008359C8" w:rsidP="00224CB2">
            <w:pPr>
              <w:spacing w:after="0" w:line="240" w:lineRule="auto"/>
              <w:jc w:val="center"/>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(2)</w:t>
            </w:r>
          </w:p>
        </w:tc>
        <w:tc>
          <w:tcPr>
            <w:tcW w:w="690" w:type="pct"/>
            <w:tcBorders>
              <w:top w:val="single" w:sz="4" w:space="0" w:color="auto"/>
              <w:left w:val="single" w:sz="4" w:space="0" w:color="auto"/>
              <w:bottom w:val="single" w:sz="4" w:space="0" w:color="auto"/>
              <w:right w:val="single" w:sz="4" w:space="0" w:color="auto"/>
            </w:tcBorders>
            <w:noWrap/>
            <w:vAlign w:val="center"/>
            <w:hideMark/>
          </w:tcPr>
          <w:p w14:paraId="6070AB54" w14:textId="77777777" w:rsidR="008359C8" w:rsidRPr="00502E9D" w:rsidRDefault="008359C8" w:rsidP="00224CB2">
            <w:pPr>
              <w:spacing w:after="0" w:line="240" w:lineRule="auto"/>
              <w:jc w:val="center"/>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(3)</w:t>
            </w:r>
          </w:p>
        </w:tc>
        <w:tc>
          <w:tcPr>
            <w:tcW w:w="567" w:type="pct"/>
            <w:tcBorders>
              <w:top w:val="single" w:sz="4" w:space="0" w:color="auto"/>
              <w:left w:val="single" w:sz="4" w:space="0" w:color="auto"/>
              <w:bottom w:val="single" w:sz="4" w:space="0" w:color="auto"/>
              <w:right w:val="single" w:sz="4" w:space="0" w:color="auto"/>
            </w:tcBorders>
            <w:noWrap/>
            <w:vAlign w:val="center"/>
            <w:hideMark/>
          </w:tcPr>
          <w:p w14:paraId="5D69A3BC" w14:textId="77777777" w:rsidR="008359C8" w:rsidRPr="00502E9D" w:rsidRDefault="008359C8" w:rsidP="00224CB2">
            <w:pPr>
              <w:spacing w:after="0" w:line="240" w:lineRule="auto"/>
              <w:jc w:val="center"/>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(4)</w:t>
            </w:r>
          </w:p>
        </w:tc>
        <w:tc>
          <w:tcPr>
            <w:tcW w:w="639" w:type="pct"/>
            <w:tcBorders>
              <w:top w:val="single" w:sz="4" w:space="0" w:color="auto"/>
              <w:left w:val="single" w:sz="4" w:space="0" w:color="auto"/>
              <w:bottom w:val="single" w:sz="4" w:space="0" w:color="auto"/>
              <w:right w:val="single" w:sz="4" w:space="0" w:color="auto"/>
            </w:tcBorders>
            <w:noWrap/>
            <w:vAlign w:val="center"/>
            <w:hideMark/>
          </w:tcPr>
          <w:p w14:paraId="38BB448E" w14:textId="77777777" w:rsidR="008359C8" w:rsidRPr="00502E9D" w:rsidRDefault="008359C8" w:rsidP="00224CB2">
            <w:pPr>
              <w:spacing w:after="0" w:line="240" w:lineRule="auto"/>
              <w:jc w:val="center"/>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(5)</w:t>
            </w:r>
          </w:p>
        </w:tc>
        <w:tc>
          <w:tcPr>
            <w:tcW w:w="586" w:type="pct"/>
            <w:tcBorders>
              <w:top w:val="single" w:sz="4" w:space="0" w:color="auto"/>
              <w:left w:val="single" w:sz="4" w:space="0" w:color="auto"/>
              <w:bottom w:val="single" w:sz="4" w:space="0" w:color="auto"/>
              <w:right w:val="single" w:sz="4" w:space="0" w:color="auto"/>
            </w:tcBorders>
            <w:noWrap/>
            <w:vAlign w:val="center"/>
            <w:hideMark/>
          </w:tcPr>
          <w:p w14:paraId="0341CC96" w14:textId="77777777" w:rsidR="008359C8" w:rsidRPr="00502E9D" w:rsidRDefault="008359C8" w:rsidP="00224CB2">
            <w:pPr>
              <w:spacing w:after="0" w:line="240" w:lineRule="auto"/>
              <w:jc w:val="center"/>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(6)</w:t>
            </w:r>
          </w:p>
        </w:tc>
        <w:tc>
          <w:tcPr>
            <w:tcW w:w="625" w:type="pct"/>
            <w:tcBorders>
              <w:top w:val="single" w:sz="4" w:space="0" w:color="auto"/>
              <w:left w:val="single" w:sz="4" w:space="0" w:color="auto"/>
              <w:bottom w:val="single" w:sz="4" w:space="0" w:color="auto"/>
              <w:right w:val="single" w:sz="4" w:space="0" w:color="auto"/>
            </w:tcBorders>
          </w:tcPr>
          <w:p w14:paraId="0E525789" w14:textId="77777777" w:rsidR="008359C8" w:rsidRPr="00502E9D" w:rsidRDefault="008359C8" w:rsidP="00224CB2">
            <w:pPr>
              <w:spacing w:after="0" w:line="240" w:lineRule="auto"/>
              <w:jc w:val="center"/>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(7)</w:t>
            </w:r>
          </w:p>
        </w:tc>
        <w:tc>
          <w:tcPr>
            <w:tcW w:w="537" w:type="pct"/>
            <w:tcBorders>
              <w:top w:val="single" w:sz="4" w:space="0" w:color="auto"/>
              <w:left w:val="single" w:sz="4" w:space="0" w:color="auto"/>
              <w:bottom w:val="single" w:sz="4" w:space="0" w:color="auto"/>
              <w:right w:val="single" w:sz="4" w:space="0" w:color="auto"/>
            </w:tcBorders>
            <w:noWrap/>
            <w:vAlign w:val="center"/>
            <w:hideMark/>
          </w:tcPr>
          <w:p w14:paraId="07F4C95D" w14:textId="77777777" w:rsidR="008359C8" w:rsidRPr="00502E9D" w:rsidRDefault="008359C8" w:rsidP="00224CB2">
            <w:pPr>
              <w:spacing w:after="0" w:line="240" w:lineRule="auto"/>
              <w:jc w:val="center"/>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(8)</w:t>
            </w:r>
          </w:p>
        </w:tc>
      </w:tr>
      <w:tr w:rsidR="008359C8" w:rsidRPr="00502E9D" w14:paraId="79D88824" w14:textId="77777777" w:rsidTr="00224CB2">
        <w:trPr>
          <w:trHeight w:val="268"/>
        </w:trPr>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57619A71" w14:textId="77777777" w:rsidR="008359C8" w:rsidRPr="00502E9D" w:rsidRDefault="008359C8" w:rsidP="00224CB2">
            <w:pPr>
              <w:spacing w:after="0" w:line="240" w:lineRule="auto"/>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 xml:space="preserve">Ketersediaan SDM dan Sarana Prasarana Pelayanan Publik </w:t>
            </w:r>
          </w:p>
        </w:tc>
        <w:tc>
          <w:tcPr>
            <w:tcW w:w="718" w:type="pct"/>
            <w:tcBorders>
              <w:top w:val="single" w:sz="4" w:space="0" w:color="auto"/>
              <w:left w:val="single" w:sz="4" w:space="0" w:color="auto"/>
              <w:bottom w:val="single" w:sz="4" w:space="0" w:color="auto"/>
              <w:right w:val="single" w:sz="4" w:space="0" w:color="auto"/>
            </w:tcBorders>
            <w:vAlign w:val="center"/>
            <w:hideMark/>
          </w:tcPr>
          <w:p w14:paraId="566EBC63" w14:textId="77777777" w:rsidR="008359C8" w:rsidRPr="00502E9D" w:rsidRDefault="008359C8" w:rsidP="00224CB2">
            <w:pPr>
              <w:spacing w:after="0" w:line="240" w:lineRule="auto"/>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 xml:space="preserve">Kompetensi SDM belum optimal </w:t>
            </w:r>
          </w:p>
        </w:tc>
        <w:tc>
          <w:tcPr>
            <w:tcW w:w="690" w:type="pct"/>
            <w:vMerge w:val="restart"/>
            <w:tcBorders>
              <w:top w:val="single" w:sz="4" w:space="0" w:color="auto"/>
              <w:left w:val="single" w:sz="4" w:space="0" w:color="auto"/>
              <w:bottom w:val="single" w:sz="4" w:space="0" w:color="auto"/>
              <w:right w:val="single" w:sz="4" w:space="0" w:color="auto"/>
            </w:tcBorders>
            <w:vAlign w:val="center"/>
            <w:hideMark/>
          </w:tcPr>
          <w:p w14:paraId="713E0BE9" w14:textId="77777777" w:rsidR="008359C8" w:rsidRPr="00502E9D" w:rsidRDefault="008359C8" w:rsidP="00224CB2">
            <w:pPr>
              <w:spacing w:after="0" w:line="240" w:lineRule="auto"/>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Kualitas regulasi dan koordinasi perencanaan dan pengelolaan wilayah yang kurang mendukung upaya pelestarian keanekaragaman hayati</w:t>
            </w:r>
          </w:p>
        </w:tc>
        <w:tc>
          <w:tcPr>
            <w:tcW w:w="567" w:type="pct"/>
            <w:vMerge w:val="restart"/>
            <w:tcBorders>
              <w:top w:val="single" w:sz="4" w:space="0" w:color="auto"/>
              <w:left w:val="single" w:sz="4" w:space="0" w:color="auto"/>
              <w:bottom w:val="single" w:sz="4" w:space="0" w:color="auto"/>
              <w:right w:val="single" w:sz="4" w:space="0" w:color="auto"/>
            </w:tcBorders>
            <w:vAlign w:val="center"/>
            <w:hideMark/>
          </w:tcPr>
          <w:p w14:paraId="745BE3B3" w14:textId="77777777" w:rsidR="008359C8" w:rsidRPr="00502E9D" w:rsidRDefault="008359C8" w:rsidP="00224CB2">
            <w:pPr>
              <w:spacing w:after="0" w:line="240" w:lineRule="auto"/>
              <w:jc w:val="center"/>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Goal 16 SDG’s: Perdamaian, Keadilan dan Kelembagaan yang Tangguh</w:t>
            </w:r>
          </w:p>
        </w:tc>
        <w:tc>
          <w:tcPr>
            <w:tcW w:w="639" w:type="pct"/>
            <w:vMerge w:val="restart"/>
            <w:tcBorders>
              <w:top w:val="single" w:sz="4" w:space="0" w:color="auto"/>
              <w:left w:val="single" w:sz="4" w:space="0" w:color="auto"/>
              <w:bottom w:val="single" w:sz="4" w:space="0" w:color="auto"/>
              <w:right w:val="single" w:sz="4" w:space="0" w:color="auto"/>
            </w:tcBorders>
            <w:vAlign w:val="center"/>
            <w:hideMark/>
          </w:tcPr>
          <w:p w14:paraId="043B4630" w14:textId="77777777" w:rsidR="008359C8" w:rsidRPr="00502E9D" w:rsidRDefault="008359C8" w:rsidP="00224CB2">
            <w:pPr>
              <w:spacing w:after="0" w:line="240" w:lineRule="auto"/>
              <w:jc w:val="center"/>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Prioritas Nasional ke-7: Memperkuat Reformasi Politik, Hukum dan Birokrasi serta Memperkuat Pencegahan dan Pemberantasan Korupsi, Narkoba, Judi dan Penyelundupan</w:t>
            </w:r>
          </w:p>
        </w:tc>
        <w:tc>
          <w:tcPr>
            <w:tcW w:w="586" w:type="pct"/>
            <w:vMerge w:val="restart"/>
            <w:tcBorders>
              <w:top w:val="single" w:sz="4" w:space="0" w:color="auto"/>
              <w:left w:val="single" w:sz="4" w:space="0" w:color="auto"/>
              <w:bottom w:val="single" w:sz="4" w:space="0" w:color="auto"/>
              <w:right w:val="single" w:sz="4" w:space="0" w:color="auto"/>
            </w:tcBorders>
            <w:vAlign w:val="center"/>
          </w:tcPr>
          <w:p w14:paraId="71005229" w14:textId="77777777" w:rsidR="008359C8" w:rsidRPr="00502E9D" w:rsidRDefault="008359C8" w:rsidP="00224CB2">
            <w:pPr>
              <w:spacing w:after="0" w:line="240" w:lineRule="auto"/>
              <w:jc w:val="center"/>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Kualitas Tata Kelola Pemerintahan Provinsi Jawa Barat</w:t>
            </w:r>
          </w:p>
        </w:tc>
        <w:tc>
          <w:tcPr>
            <w:tcW w:w="625" w:type="pct"/>
            <w:vMerge w:val="restart"/>
            <w:tcBorders>
              <w:top w:val="single" w:sz="4" w:space="0" w:color="auto"/>
              <w:left w:val="single" w:sz="4" w:space="0" w:color="auto"/>
              <w:bottom w:val="single" w:sz="4" w:space="0" w:color="auto"/>
              <w:right w:val="single" w:sz="4" w:space="0" w:color="auto"/>
            </w:tcBorders>
            <w:vAlign w:val="center"/>
          </w:tcPr>
          <w:p w14:paraId="345CEDF9" w14:textId="77777777" w:rsidR="008359C8" w:rsidRPr="00502E9D" w:rsidRDefault="008359C8" w:rsidP="00224CB2">
            <w:pPr>
              <w:spacing w:after="0" w:line="240" w:lineRule="auto"/>
              <w:jc w:val="center"/>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Tata Kelola Pemerintahan dan Profesional Aparatur</w:t>
            </w:r>
          </w:p>
        </w:tc>
        <w:tc>
          <w:tcPr>
            <w:tcW w:w="537" w:type="pct"/>
            <w:vMerge w:val="restart"/>
            <w:tcBorders>
              <w:top w:val="single" w:sz="4" w:space="0" w:color="auto"/>
              <w:left w:val="single" w:sz="4" w:space="0" w:color="auto"/>
              <w:bottom w:val="single" w:sz="4" w:space="0" w:color="auto"/>
              <w:right w:val="single" w:sz="4" w:space="0" w:color="auto"/>
            </w:tcBorders>
            <w:vAlign w:val="center"/>
            <w:hideMark/>
          </w:tcPr>
          <w:p w14:paraId="6C2245B1" w14:textId="77777777" w:rsidR="008359C8" w:rsidRPr="00502E9D" w:rsidRDefault="008359C8" w:rsidP="00224CB2">
            <w:pPr>
              <w:spacing w:after="0" w:line="240" w:lineRule="auto"/>
              <w:jc w:val="center"/>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Pelayanan Publik yang Berkualitas dan Inklusif</w:t>
            </w:r>
          </w:p>
        </w:tc>
      </w:tr>
      <w:tr w:rsidR="008359C8" w:rsidRPr="00502E9D" w14:paraId="3A88DE00" w14:textId="77777777" w:rsidTr="00224CB2">
        <w:trPr>
          <w:trHeight w:val="1062"/>
        </w:trPr>
        <w:tc>
          <w:tcPr>
            <w:tcW w:w="637" w:type="pct"/>
            <w:vMerge/>
            <w:tcBorders>
              <w:top w:val="single" w:sz="4" w:space="0" w:color="auto"/>
              <w:left w:val="single" w:sz="4" w:space="0" w:color="auto"/>
              <w:bottom w:val="single" w:sz="4" w:space="0" w:color="auto"/>
              <w:right w:val="single" w:sz="4" w:space="0" w:color="auto"/>
            </w:tcBorders>
            <w:vAlign w:val="center"/>
          </w:tcPr>
          <w:p w14:paraId="02EBBC33" w14:textId="77777777" w:rsidR="008359C8" w:rsidRPr="00502E9D" w:rsidRDefault="008359C8" w:rsidP="00224CB2">
            <w:pPr>
              <w:spacing w:after="0" w:line="240" w:lineRule="auto"/>
              <w:rPr>
                <w:rFonts w:ascii="Bookman Old Style" w:eastAsia="Times New Roman" w:hAnsi="Bookman Old Style" w:cs="Times New Roman"/>
                <w:color w:val="000000" w:themeColor="text1"/>
                <w:sz w:val="16"/>
                <w:szCs w:val="16"/>
                <w:lang w:eastAsia="id-ID"/>
              </w:rPr>
            </w:pPr>
          </w:p>
        </w:tc>
        <w:tc>
          <w:tcPr>
            <w:tcW w:w="718" w:type="pct"/>
            <w:tcBorders>
              <w:top w:val="single" w:sz="4" w:space="0" w:color="auto"/>
              <w:left w:val="single" w:sz="4" w:space="0" w:color="auto"/>
              <w:bottom w:val="single" w:sz="4" w:space="0" w:color="auto"/>
              <w:right w:val="single" w:sz="4" w:space="0" w:color="auto"/>
            </w:tcBorders>
            <w:vAlign w:val="center"/>
          </w:tcPr>
          <w:p w14:paraId="289FB264" w14:textId="77777777" w:rsidR="008359C8" w:rsidRPr="00502E9D" w:rsidRDefault="008359C8" w:rsidP="00224CB2">
            <w:pPr>
              <w:spacing w:after="0" w:line="240" w:lineRule="auto"/>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Sarana dan prasarana pelayanan publik yang masih terbatas dan belum inklusif</w:t>
            </w:r>
          </w:p>
        </w:tc>
        <w:tc>
          <w:tcPr>
            <w:tcW w:w="690" w:type="pct"/>
            <w:vMerge/>
            <w:tcBorders>
              <w:top w:val="single" w:sz="4" w:space="0" w:color="auto"/>
              <w:left w:val="single" w:sz="4" w:space="0" w:color="auto"/>
              <w:bottom w:val="single" w:sz="4" w:space="0" w:color="auto"/>
              <w:right w:val="single" w:sz="4" w:space="0" w:color="auto"/>
            </w:tcBorders>
            <w:vAlign w:val="center"/>
          </w:tcPr>
          <w:p w14:paraId="118B7336" w14:textId="77777777" w:rsidR="008359C8" w:rsidRPr="00502E9D" w:rsidRDefault="008359C8" w:rsidP="00224CB2">
            <w:pPr>
              <w:spacing w:after="0" w:line="240" w:lineRule="auto"/>
              <w:rPr>
                <w:rFonts w:ascii="Bookman Old Style" w:eastAsia="Times New Roman" w:hAnsi="Bookman Old Style" w:cs="Times New Roman"/>
                <w:color w:val="000000" w:themeColor="text1"/>
                <w:sz w:val="16"/>
                <w:szCs w:val="16"/>
                <w:lang w:eastAsia="id-ID"/>
              </w:rPr>
            </w:pPr>
          </w:p>
        </w:tc>
        <w:tc>
          <w:tcPr>
            <w:tcW w:w="567" w:type="pct"/>
            <w:vMerge/>
            <w:tcBorders>
              <w:top w:val="single" w:sz="4" w:space="0" w:color="auto"/>
              <w:left w:val="single" w:sz="4" w:space="0" w:color="auto"/>
              <w:bottom w:val="single" w:sz="4" w:space="0" w:color="auto"/>
              <w:right w:val="single" w:sz="4" w:space="0" w:color="auto"/>
            </w:tcBorders>
            <w:vAlign w:val="center"/>
          </w:tcPr>
          <w:p w14:paraId="2DCF90AC" w14:textId="77777777" w:rsidR="008359C8" w:rsidRPr="00502E9D" w:rsidRDefault="008359C8" w:rsidP="00224CB2">
            <w:pPr>
              <w:spacing w:after="0" w:line="240" w:lineRule="auto"/>
              <w:rPr>
                <w:rFonts w:ascii="Bookman Old Style" w:eastAsia="Times New Roman" w:hAnsi="Bookman Old Style" w:cs="Times New Roman"/>
                <w:color w:val="000000" w:themeColor="text1"/>
                <w:sz w:val="16"/>
                <w:szCs w:val="16"/>
                <w:lang w:eastAsia="id-ID"/>
              </w:rPr>
            </w:pPr>
          </w:p>
        </w:tc>
        <w:tc>
          <w:tcPr>
            <w:tcW w:w="639" w:type="pct"/>
            <w:vMerge/>
            <w:tcBorders>
              <w:top w:val="single" w:sz="4" w:space="0" w:color="auto"/>
              <w:left w:val="single" w:sz="4" w:space="0" w:color="auto"/>
              <w:bottom w:val="single" w:sz="4" w:space="0" w:color="auto"/>
              <w:right w:val="single" w:sz="4" w:space="0" w:color="auto"/>
            </w:tcBorders>
            <w:vAlign w:val="center"/>
          </w:tcPr>
          <w:p w14:paraId="0EEDD6DA" w14:textId="77777777" w:rsidR="008359C8" w:rsidRPr="00502E9D" w:rsidRDefault="008359C8" w:rsidP="00224CB2">
            <w:pPr>
              <w:spacing w:after="0" w:line="240" w:lineRule="auto"/>
              <w:rPr>
                <w:rFonts w:ascii="Bookman Old Style" w:eastAsia="Times New Roman" w:hAnsi="Bookman Old Style" w:cs="Times New Roman"/>
                <w:color w:val="000000" w:themeColor="text1"/>
                <w:sz w:val="16"/>
                <w:szCs w:val="16"/>
                <w:lang w:eastAsia="id-ID"/>
              </w:rPr>
            </w:pPr>
          </w:p>
        </w:tc>
        <w:tc>
          <w:tcPr>
            <w:tcW w:w="586" w:type="pct"/>
            <w:vMerge/>
            <w:tcBorders>
              <w:top w:val="single" w:sz="4" w:space="0" w:color="auto"/>
              <w:left w:val="single" w:sz="4" w:space="0" w:color="auto"/>
              <w:bottom w:val="single" w:sz="4" w:space="0" w:color="auto"/>
              <w:right w:val="single" w:sz="4" w:space="0" w:color="auto"/>
            </w:tcBorders>
            <w:vAlign w:val="center"/>
          </w:tcPr>
          <w:p w14:paraId="55581DCB" w14:textId="77777777" w:rsidR="008359C8" w:rsidRPr="00502E9D" w:rsidRDefault="008359C8" w:rsidP="00224CB2">
            <w:pPr>
              <w:spacing w:after="0" w:line="240" w:lineRule="auto"/>
              <w:rPr>
                <w:rFonts w:ascii="Bookman Old Style" w:eastAsia="Times New Roman" w:hAnsi="Bookman Old Style" w:cs="Times New Roman"/>
                <w:color w:val="000000" w:themeColor="text1"/>
                <w:sz w:val="16"/>
                <w:szCs w:val="16"/>
                <w:lang w:eastAsia="id-ID"/>
              </w:rPr>
            </w:pPr>
          </w:p>
        </w:tc>
        <w:tc>
          <w:tcPr>
            <w:tcW w:w="625" w:type="pct"/>
            <w:vMerge/>
            <w:tcBorders>
              <w:top w:val="single" w:sz="4" w:space="0" w:color="auto"/>
              <w:left w:val="single" w:sz="4" w:space="0" w:color="auto"/>
              <w:bottom w:val="single" w:sz="4" w:space="0" w:color="auto"/>
              <w:right w:val="single" w:sz="4" w:space="0" w:color="auto"/>
            </w:tcBorders>
          </w:tcPr>
          <w:p w14:paraId="307BE238" w14:textId="77777777" w:rsidR="008359C8" w:rsidRPr="00502E9D" w:rsidRDefault="008359C8" w:rsidP="00224CB2">
            <w:pPr>
              <w:spacing w:after="0" w:line="240" w:lineRule="auto"/>
              <w:rPr>
                <w:rFonts w:ascii="Bookman Old Style" w:eastAsia="Times New Roman" w:hAnsi="Bookman Old Style" w:cs="Times New Roman"/>
                <w:color w:val="000000" w:themeColor="text1"/>
                <w:sz w:val="16"/>
                <w:szCs w:val="16"/>
                <w:lang w:eastAsia="id-ID"/>
              </w:rPr>
            </w:pPr>
          </w:p>
        </w:tc>
        <w:tc>
          <w:tcPr>
            <w:tcW w:w="537" w:type="pct"/>
            <w:vMerge/>
            <w:tcBorders>
              <w:top w:val="single" w:sz="4" w:space="0" w:color="auto"/>
              <w:left w:val="single" w:sz="4" w:space="0" w:color="auto"/>
              <w:bottom w:val="single" w:sz="4" w:space="0" w:color="auto"/>
              <w:right w:val="single" w:sz="4" w:space="0" w:color="auto"/>
            </w:tcBorders>
            <w:vAlign w:val="center"/>
          </w:tcPr>
          <w:p w14:paraId="1BA24048" w14:textId="77777777" w:rsidR="008359C8" w:rsidRPr="00502E9D" w:rsidRDefault="008359C8" w:rsidP="00224CB2">
            <w:pPr>
              <w:spacing w:after="0" w:line="240" w:lineRule="auto"/>
              <w:rPr>
                <w:rFonts w:ascii="Bookman Old Style" w:eastAsia="Times New Roman" w:hAnsi="Bookman Old Style" w:cs="Times New Roman"/>
                <w:color w:val="000000" w:themeColor="text1"/>
                <w:sz w:val="16"/>
                <w:szCs w:val="16"/>
                <w:lang w:eastAsia="id-ID"/>
              </w:rPr>
            </w:pPr>
          </w:p>
        </w:tc>
      </w:tr>
      <w:tr w:rsidR="008359C8" w:rsidRPr="00502E9D" w14:paraId="67DA2A27" w14:textId="77777777" w:rsidTr="00224CB2">
        <w:trPr>
          <w:trHeight w:val="764"/>
        </w:trPr>
        <w:tc>
          <w:tcPr>
            <w:tcW w:w="637" w:type="pct"/>
            <w:vMerge/>
            <w:tcBorders>
              <w:top w:val="single" w:sz="4" w:space="0" w:color="auto"/>
              <w:left w:val="single" w:sz="4" w:space="0" w:color="auto"/>
              <w:bottom w:val="single" w:sz="4" w:space="0" w:color="auto"/>
              <w:right w:val="single" w:sz="4" w:space="0" w:color="auto"/>
            </w:tcBorders>
            <w:vAlign w:val="center"/>
          </w:tcPr>
          <w:p w14:paraId="2FB989A8" w14:textId="77777777" w:rsidR="008359C8" w:rsidRPr="00502E9D" w:rsidRDefault="008359C8" w:rsidP="00224CB2">
            <w:pPr>
              <w:spacing w:after="0" w:line="240" w:lineRule="auto"/>
              <w:rPr>
                <w:rFonts w:ascii="Bookman Old Style" w:eastAsia="Times New Roman" w:hAnsi="Bookman Old Style" w:cs="Times New Roman"/>
                <w:color w:val="000000" w:themeColor="text1"/>
                <w:sz w:val="16"/>
                <w:szCs w:val="16"/>
                <w:lang w:eastAsia="id-ID"/>
              </w:rPr>
            </w:pPr>
          </w:p>
        </w:tc>
        <w:tc>
          <w:tcPr>
            <w:tcW w:w="718" w:type="pct"/>
            <w:tcBorders>
              <w:top w:val="single" w:sz="4" w:space="0" w:color="auto"/>
              <w:left w:val="single" w:sz="4" w:space="0" w:color="auto"/>
              <w:bottom w:val="single" w:sz="4" w:space="0" w:color="auto"/>
              <w:right w:val="single" w:sz="4" w:space="0" w:color="auto"/>
            </w:tcBorders>
            <w:vAlign w:val="center"/>
          </w:tcPr>
          <w:p w14:paraId="7BE2BBD5" w14:textId="77777777" w:rsidR="008359C8" w:rsidRPr="00502E9D" w:rsidRDefault="008359C8" w:rsidP="00224CB2">
            <w:pPr>
              <w:spacing w:after="0" w:line="240" w:lineRule="auto"/>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 xml:space="preserve">Ketimpangan aksesibilitas pelayanan publik di wilayah Kecamatan </w:t>
            </w:r>
            <w:r>
              <w:rPr>
                <w:rFonts w:ascii="Bookman Old Style" w:eastAsia="Times New Roman" w:hAnsi="Bookman Old Style" w:cs="Times New Roman"/>
                <w:color w:val="000000" w:themeColor="text1"/>
                <w:sz w:val="16"/>
                <w:szCs w:val="16"/>
                <w:lang w:eastAsia="id-ID"/>
              </w:rPr>
              <w:t>Paseh</w:t>
            </w:r>
          </w:p>
        </w:tc>
        <w:tc>
          <w:tcPr>
            <w:tcW w:w="690" w:type="pct"/>
            <w:vMerge/>
            <w:tcBorders>
              <w:top w:val="single" w:sz="4" w:space="0" w:color="auto"/>
              <w:left w:val="single" w:sz="4" w:space="0" w:color="auto"/>
              <w:bottom w:val="single" w:sz="4" w:space="0" w:color="auto"/>
              <w:right w:val="single" w:sz="4" w:space="0" w:color="auto"/>
            </w:tcBorders>
            <w:vAlign w:val="center"/>
          </w:tcPr>
          <w:p w14:paraId="444CD75C" w14:textId="77777777" w:rsidR="008359C8" w:rsidRPr="00502E9D" w:rsidRDefault="008359C8" w:rsidP="00224CB2">
            <w:pPr>
              <w:spacing w:after="0" w:line="240" w:lineRule="auto"/>
              <w:rPr>
                <w:rFonts w:ascii="Bookman Old Style" w:eastAsia="Times New Roman" w:hAnsi="Bookman Old Style" w:cs="Times New Roman"/>
                <w:color w:val="000000" w:themeColor="text1"/>
                <w:sz w:val="16"/>
                <w:szCs w:val="16"/>
                <w:lang w:eastAsia="id-ID"/>
              </w:rPr>
            </w:pPr>
          </w:p>
        </w:tc>
        <w:tc>
          <w:tcPr>
            <w:tcW w:w="567" w:type="pct"/>
            <w:vMerge/>
            <w:tcBorders>
              <w:top w:val="single" w:sz="4" w:space="0" w:color="auto"/>
              <w:left w:val="single" w:sz="4" w:space="0" w:color="auto"/>
              <w:bottom w:val="single" w:sz="4" w:space="0" w:color="auto"/>
              <w:right w:val="single" w:sz="4" w:space="0" w:color="auto"/>
            </w:tcBorders>
            <w:vAlign w:val="center"/>
          </w:tcPr>
          <w:p w14:paraId="52EEBD5C" w14:textId="77777777" w:rsidR="008359C8" w:rsidRPr="00502E9D" w:rsidRDefault="008359C8" w:rsidP="00224CB2">
            <w:pPr>
              <w:spacing w:after="0" w:line="240" w:lineRule="auto"/>
              <w:rPr>
                <w:rFonts w:ascii="Bookman Old Style" w:eastAsia="Times New Roman" w:hAnsi="Bookman Old Style" w:cs="Times New Roman"/>
                <w:color w:val="000000" w:themeColor="text1"/>
                <w:sz w:val="16"/>
                <w:szCs w:val="16"/>
                <w:lang w:eastAsia="id-ID"/>
              </w:rPr>
            </w:pPr>
          </w:p>
        </w:tc>
        <w:tc>
          <w:tcPr>
            <w:tcW w:w="639" w:type="pct"/>
            <w:vMerge/>
            <w:tcBorders>
              <w:top w:val="single" w:sz="4" w:space="0" w:color="auto"/>
              <w:left w:val="single" w:sz="4" w:space="0" w:color="auto"/>
              <w:bottom w:val="single" w:sz="4" w:space="0" w:color="auto"/>
              <w:right w:val="single" w:sz="4" w:space="0" w:color="auto"/>
            </w:tcBorders>
            <w:vAlign w:val="center"/>
          </w:tcPr>
          <w:p w14:paraId="2BE36391" w14:textId="77777777" w:rsidR="008359C8" w:rsidRPr="00502E9D" w:rsidRDefault="008359C8" w:rsidP="00224CB2">
            <w:pPr>
              <w:spacing w:after="0" w:line="240" w:lineRule="auto"/>
              <w:rPr>
                <w:rFonts w:ascii="Bookman Old Style" w:eastAsia="Times New Roman" w:hAnsi="Bookman Old Style" w:cs="Times New Roman"/>
                <w:color w:val="000000" w:themeColor="text1"/>
                <w:sz w:val="16"/>
                <w:szCs w:val="16"/>
                <w:lang w:eastAsia="id-ID"/>
              </w:rPr>
            </w:pPr>
          </w:p>
        </w:tc>
        <w:tc>
          <w:tcPr>
            <w:tcW w:w="586" w:type="pct"/>
            <w:vMerge/>
            <w:tcBorders>
              <w:top w:val="single" w:sz="4" w:space="0" w:color="auto"/>
              <w:left w:val="single" w:sz="4" w:space="0" w:color="auto"/>
              <w:bottom w:val="single" w:sz="4" w:space="0" w:color="auto"/>
              <w:right w:val="single" w:sz="4" w:space="0" w:color="auto"/>
            </w:tcBorders>
            <w:vAlign w:val="center"/>
          </w:tcPr>
          <w:p w14:paraId="4D6F6FCA" w14:textId="77777777" w:rsidR="008359C8" w:rsidRPr="00502E9D" w:rsidRDefault="008359C8" w:rsidP="00224CB2">
            <w:pPr>
              <w:spacing w:after="0" w:line="240" w:lineRule="auto"/>
              <w:rPr>
                <w:rFonts w:ascii="Bookman Old Style" w:eastAsia="Times New Roman" w:hAnsi="Bookman Old Style" w:cs="Times New Roman"/>
                <w:color w:val="000000" w:themeColor="text1"/>
                <w:sz w:val="16"/>
                <w:szCs w:val="16"/>
                <w:lang w:eastAsia="id-ID"/>
              </w:rPr>
            </w:pPr>
          </w:p>
        </w:tc>
        <w:tc>
          <w:tcPr>
            <w:tcW w:w="625" w:type="pct"/>
            <w:vMerge/>
            <w:tcBorders>
              <w:top w:val="single" w:sz="4" w:space="0" w:color="auto"/>
              <w:left w:val="single" w:sz="4" w:space="0" w:color="auto"/>
              <w:bottom w:val="single" w:sz="4" w:space="0" w:color="auto"/>
              <w:right w:val="single" w:sz="4" w:space="0" w:color="auto"/>
            </w:tcBorders>
          </w:tcPr>
          <w:p w14:paraId="4720887A" w14:textId="77777777" w:rsidR="008359C8" w:rsidRPr="00502E9D" w:rsidRDefault="008359C8" w:rsidP="00224CB2">
            <w:pPr>
              <w:spacing w:after="0" w:line="240" w:lineRule="auto"/>
              <w:rPr>
                <w:rFonts w:ascii="Bookman Old Style" w:eastAsia="Times New Roman" w:hAnsi="Bookman Old Style" w:cs="Times New Roman"/>
                <w:color w:val="000000" w:themeColor="text1"/>
                <w:sz w:val="16"/>
                <w:szCs w:val="16"/>
                <w:lang w:eastAsia="id-ID"/>
              </w:rPr>
            </w:pPr>
          </w:p>
        </w:tc>
        <w:tc>
          <w:tcPr>
            <w:tcW w:w="537" w:type="pct"/>
            <w:vMerge/>
            <w:tcBorders>
              <w:top w:val="single" w:sz="4" w:space="0" w:color="auto"/>
              <w:left w:val="single" w:sz="4" w:space="0" w:color="auto"/>
              <w:bottom w:val="single" w:sz="4" w:space="0" w:color="auto"/>
              <w:right w:val="single" w:sz="4" w:space="0" w:color="auto"/>
            </w:tcBorders>
            <w:vAlign w:val="center"/>
          </w:tcPr>
          <w:p w14:paraId="46207FF8" w14:textId="77777777" w:rsidR="008359C8" w:rsidRPr="00502E9D" w:rsidRDefault="008359C8" w:rsidP="00224CB2">
            <w:pPr>
              <w:spacing w:after="0" w:line="240" w:lineRule="auto"/>
              <w:rPr>
                <w:rFonts w:ascii="Bookman Old Style" w:eastAsia="Times New Roman" w:hAnsi="Bookman Old Style" w:cs="Times New Roman"/>
                <w:color w:val="000000" w:themeColor="text1"/>
                <w:sz w:val="16"/>
                <w:szCs w:val="16"/>
                <w:lang w:eastAsia="id-ID"/>
              </w:rPr>
            </w:pPr>
          </w:p>
        </w:tc>
      </w:tr>
      <w:tr w:rsidR="008359C8" w:rsidRPr="00502E9D" w14:paraId="073197D2" w14:textId="77777777" w:rsidTr="00224CB2">
        <w:trPr>
          <w:trHeight w:val="397"/>
        </w:trPr>
        <w:tc>
          <w:tcPr>
            <w:tcW w:w="637" w:type="pct"/>
            <w:vMerge/>
            <w:tcBorders>
              <w:top w:val="single" w:sz="4" w:space="0" w:color="auto"/>
              <w:left w:val="single" w:sz="4" w:space="0" w:color="auto"/>
              <w:bottom w:val="single" w:sz="4" w:space="0" w:color="auto"/>
              <w:right w:val="single" w:sz="4" w:space="0" w:color="auto"/>
            </w:tcBorders>
            <w:vAlign w:val="center"/>
          </w:tcPr>
          <w:p w14:paraId="37900AF0" w14:textId="77777777" w:rsidR="008359C8" w:rsidRPr="00502E9D" w:rsidRDefault="008359C8" w:rsidP="00224CB2">
            <w:pPr>
              <w:spacing w:after="0" w:line="240" w:lineRule="auto"/>
              <w:rPr>
                <w:rFonts w:ascii="Bookman Old Style" w:eastAsia="Times New Roman" w:hAnsi="Bookman Old Style" w:cs="Times New Roman"/>
                <w:color w:val="000000" w:themeColor="text1"/>
                <w:sz w:val="16"/>
                <w:szCs w:val="16"/>
                <w:lang w:eastAsia="id-ID"/>
              </w:rPr>
            </w:pPr>
          </w:p>
        </w:tc>
        <w:tc>
          <w:tcPr>
            <w:tcW w:w="718" w:type="pct"/>
            <w:tcBorders>
              <w:top w:val="single" w:sz="4" w:space="0" w:color="auto"/>
              <w:left w:val="single" w:sz="4" w:space="0" w:color="auto"/>
              <w:bottom w:val="single" w:sz="4" w:space="0" w:color="auto"/>
              <w:right w:val="single" w:sz="4" w:space="0" w:color="auto"/>
            </w:tcBorders>
            <w:vAlign w:val="center"/>
          </w:tcPr>
          <w:p w14:paraId="2C005AD4" w14:textId="77777777" w:rsidR="008359C8" w:rsidRPr="00502E9D" w:rsidRDefault="008359C8" w:rsidP="00224CB2">
            <w:pPr>
              <w:spacing w:after="0" w:line="240" w:lineRule="auto"/>
              <w:rPr>
                <w:rFonts w:ascii="Bookman Old Style" w:eastAsia="Times New Roman" w:hAnsi="Bookman Old Style" w:cs="Times New Roman"/>
                <w:color w:val="000000" w:themeColor="text1"/>
                <w:sz w:val="16"/>
                <w:szCs w:val="16"/>
                <w:lang w:eastAsia="id-ID"/>
              </w:rPr>
            </w:pPr>
            <w:r w:rsidRPr="00502E9D">
              <w:rPr>
                <w:rFonts w:ascii="Bookman Old Style" w:eastAsia="Times New Roman" w:hAnsi="Bookman Old Style" w:cs="Times New Roman"/>
                <w:color w:val="000000" w:themeColor="text1"/>
                <w:sz w:val="16"/>
                <w:szCs w:val="16"/>
                <w:lang w:eastAsia="id-ID"/>
              </w:rPr>
              <w:t>Reformasi Birokrasi yang belum optimal</w:t>
            </w:r>
          </w:p>
        </w:tc>
        <w:tc>
          <w:tcPr>
            <w:tcW w:w="690" w:type="pct"/>
            <w:vMerge/>
            <w:tcBorders>
              <w:top w:val="single" w:sz="4" w:space="0" w:color="auto"/>
              <w:left w:val="single" w:sz="4" w:space="0" w:color="auto"/>
              <w:bottom w:val="single" w:sz="4" w:space="0" w:color="auto"/>
              <w:right w:val="single" w:sz="4" w:space="0" w:color="auto"/>
            </w:tcBorders>
            <w:vAlign w:val="center"/>
          </w:tcPr>
          <w:p w14:paraId="24A92EFD" w14:textId="77777777" w:rsidR="008359C8" w:rsidRPr="00502E9D" w:rsidRDefault="008359C8" w:rsidP="00224CB2">
            <w:pPr>
              <w:spacing w:after="0" w:line="240" w:lineRule="auto"/>
              <w:rPr>
                <w:rFonts w:ascii="Bookman Old Style" w:eastAsia="Times New Roman" w:hAnsi="Bookman Old Style" w:cs="Times New Roman"/>
                <w:color w:val="000000" w:themeColor="text1"/>
                <w:sz w:val="16"/>
                <w:szCs w:val="16"/>
                <w:lang w:eastAsia="id-ID"/>
              </w:rPr>
            </w:pPr>
          </w:p>
        </w:tc>
        <w:tc>
          <w:tcPr>
            <w:tcW w:w="567" w:type="pct"/>
            <w:vMerge/>
            <w:tcBorders>
              <w:top w:val="single" w:sz="4" w:space="0" w:color="auto"/>
              <w:left w:val="single" w:sz="4" w:space="0" w:color="auto"/>
              <w:bottom w:val="single" w:sz="4" w:space="0" w:color="auto"/>
              <w:right w:val="single" w:sz="4" w:space="0" w:color="auto"/>
            </w:tcBorders>
            <w:vAlign w:val="center"/>
          </w:tcPr>
          <w:p w14:paraId="097C6DB0" w14:textId="77777777" w:rsidR="008359C8" w:rsidRPr="00502E9D" w:rsidRDefault="008359C8" w:rsidP="00224CB2">
            <w:pPr>
              <w:spacing w:after="0" w:line="240" w:lineRule="auto"/>
              <w:rPr>
                <w:rFonts w:ascii="Bookman Old Style" w:eastAsia="Times New Roman" w:hAnsi="Bookman Old Style" w:cs="Times New Roman"/>
                <w:color w:val="000000" w:themeColor="text1"/>
                <w:sz w:val="16"/>
                <w:szCs w:val="16"/>
                <w:lang w:eastAsia="id-ID"/>
              </w:rPr>
            </w:pPr>
          </w:p>
        </w:tc>
        <w:tc>
          <w:tcPr>
            <w:tcW w:w="639" w:type="pct"/>
            <w:vMerge/>
            <w:tcBorders>
              <w:top w:val="single" w:sz="4" w:space="0" w:color="auto"/>
              <w:left w:val="single" w:sz="4" w:space="0" w:color="auto"/>
              <w:bottom w:val="single" w:sz="4" w:space="0" w:color="auto"/>
              <w:right w:val="single" w:sz="4" w:space="0" w:color="auto"/>
            </w:tcBorders>
            <w:vAlign w:val="center"/>
          </w:tcPr>
          <w:p w14:paraId="0588C13F" w14:textId="77777777" w:rsidR="008359C8" w:rsidRPr="00502E9D" w:rsidRDefault="008359C8" w:rsidP="00224CB2">
            <w:pPr>
              <w:spacing w:after="0" w:line="240" w:lineRule="auto"/>
              <w:rPr>
                <w:rFonts w:ascii="Bookman Old Style" w:eastAsia="Times New Roman" w:hAnsi="Bookman Old Style" w:cs="Times New Roman"/>
                <w:color w:val="000000" w:themeColor="text1"/>
                <w:sz w:val="16"/>
                <w:szCs w:val="16"/>
                <w:lang w:eastAsia="id-ID"/>
              </w:rPr>
            </w:pPr>
          </w:p>
        </w:tc>
        <w:tc>
          <w:tcPr>
            <w:tcW w:w="586" w:type="pct"/>
            <w:vMerge/>
            <w:tcBorders>
              <w:top w:val="single" w:sz="4" w:space="0" w:color="auto"/>
              <w:left w:val="single" w:sz="4" w:space="0" w:color="auto"/>
              <w:bottom w:val="single" w:sz="4" w:space="0" w:color="auto"/>
              <w:right w:val="single" w:sz="4" w:space="0" w:color="auto"/>
            </w:tcBorders>
            <w:vAlign w:val="center"/>
          </w:tcPr>
          <w:p w14:paraId="6A6A4C3A" w14:textId="77777777" w:rsidR="008359C8" w:rsidRPr="00502E9D" w:rsidRDefault="008359C8" w:rsidP="00224CB2">
            <w:pPr>
              <w:spacing w:after="0" w:line="240" w:lineRule="auto"/>
              <w:rPr>
                <w:rFonts w:ascii="Bookman Old Style" w:eastAsia="Times New Roman" w:hAnsi="Bookman Old Style" w:cs="Times New Roman"/>
                <w:color w:val="000000" w:themeColor="text1"/>
                <w:sz w:val="16"/>
                <w:szCs w:val="16"/>
                <w:lang w:eastAsia="id-ID"/>
              </w:rPr>
            </w:pPr>
          </w:p>
        </w:tc>
        <w:tc>
          <w:tcPr>
            <w:tcW w:w="625" w:type="pct"/>
            <w:vMerge/>
            <w:tcBorders>
              <w:top w:val="single" w:sz="4" w:space="0" w:color="auto"/>
              <w:left w:val="single" w:sz="4" w:space="0" w:color="auto"/>
              <w:bottom w:val="single" w:sz="4" w:space="0" w:color="auto"/>
              <w:right w:val="single" w:sz="4" w:space="0" w:color="auto"/>
            </w:tcBorders>
          </w:tcPr>
          <w:p w14:paraId="0AFB2BB5" w14:textId="77777777" w:rsidR="008359C8" w:rsidRPr="00502E9D" w:rsidRDefault="008359C8" w:rsidP="00224CB2">
            <w:pPr>
              <w:spacing w:after="0" w:line="240" w:lineRule="auto"/>
              <w:rPr>
                <w:rFonts w:ascii="Bookman Old Style" w:eastAsia="Times New Roman" w:hAnsi="Bookman Old Style" w:cs="Times New Roman"/>
                <w:color w:val="000000" w:themeColor="text1"/>
                <w:sz w:val="16"/>
                <w:szCs w:val="16"/>
                <w:lang w:eastAsia="id-ID"/>
              </w:rPr>
            </w:pPr>
          </w:p>
        </w:tc>
        <w:tc>
          <w:tcPr>
            <w:tcW w:w="537" w:type="pct"/>
            <w:vMerge/>
            <w:tcBorders>
              <w:top w:val="single" w:sz="4" w:space="0" w:color="auto"/>
              <w:left w:val="single" w:sz="4" w:space="0" w:color="auto"/>
              <w:bottom w:val="single" w:sz="4" w:space="0" w:color="auto"/>
              <w:right w:val="single" w:sz="4" w:space="0" w:color="auto"/>
            </w:tcBorders>
            <w:vAlign w:val="center"/>
          </w:tcPr>
          <w:p w14:paraId="60C8820A" w14:textId="77777777" w:rsidR="008359C8" w:rsidRPr="00502E9D" w:rsidRDefault="008359C8" w:rsidP="00224CB2">
            <w:pPr>
              <w:spacing w:after="0" w:line="240" w:lineRule="auto"/>
              <w:rPr>
                <w:rFonts w:ascii="Bookman Old Style" w:eastAsia="Times New Roman" w:hAnsi="Bookman Old Style" w:cs="Times New Roman"/>
                <w:color w:val="000000" w:themeColor="text1"/>
                <w:sz w:val="16"/>
                <w:szCs w:val="16"/>
                <w:lang w:eastAsia="id-ID"/>
              </w:rPr>
            </w:pPr>
          </w:p>
        </w:tc>
      </w:tr>
    </w:tbl>
    <w:bookmarkEnd w:id="32"/>
    <w:p w14:paraId="149A1322" w14:textId="77777777" w:rsidR="008359C8" w:rsidRPr="007B2C0D" w:rsidRDefault="008359C8" w:rsidP="008359C8">
      <w:pPr>
        <w:spacing w:after="0"/>
        <w:rPr>
          <w:rFonts w:ascii="Bookman Old Style" w:hAnsi="Bookman Old Style"/>
          <w:i/>
          <w:iCs/>
        </w:rPr>
      </w:pPr>
      <w:r w:rsidRPr="007B2C0D">
        <w:rPr>
          <w:rFonts w:ascii="Bookman Old Style" w:hAnsi="Bookman Old Style"/>
          <w:i/>
          <w:iCs/>
        </w:rPr>
        <w:t xml:space="preserve">Sumber : Kecamatan </w:t>
      </w:r>
      <w:r>
        <w:rPr>
          <w:rFonts w:ascii="Bookman Old Style" w:hAnsi="Bookman Old Style"/>
          <w:i/>
          <w:iCs/>
        </w:rPr>
        <w:t>Paseh</w:t>
      </w:r>
      <w:r w:rsidRPr="007B2C0D">
        <w:rPr>
          <w:rFonts w:ascii="Bookman Old Style" w:hAnsi="Bookman Old Style"/>
          <w:i/>
          <w:iCs/>
        </w:rPr>
        <w:t>, diolah</w:t>
      </w:r>
    </w:p>
    <w:p w14:paraId="75DCA989" w14:textId="77777777" w:rsidR="008359C8" w:rsidRDefault="008359C8" w:rsidP="008359C8">
      <w:pPr>
        <w:spacing w:after="0" w:line="360" w:lineRule="auto"/>
        <w:ind w:firstLine="851"/>
        <w:jc w:val="both"/>
        <w:rPr>
          <w:rFonts w:ascii="Bookman Old Style" w:hAnsi="Bookman Old Style"/>
          <w:sz w:val="24"/>
          <w:szCs w:val="24"/>
        </w:rPr>
      </w:pPr>
    </w:p>
    <w:p w14:paraId="2D60D0BA" w14:textId="77777777" w:rsidR="008359C8" w:rsidRPr="00B23DB6" w:rsidRDefault="008359C8" w:rsidP="008359C8">
      <w:pPr>
        <w:spacing w:after="0" w:line="360" w:lineRule="auto"/>
        <w:ind w:firstLine="851"/>
        <w:jc w:val="both"/>
        <w:rPr>
          <w:rFonts w:ascii="Bookman Old Style" w:hAnsi="Bookman Old Style"/>
          <w:sz w:val="24"/>
          <w:szCs w:val="24"/>
        </w:rPr>
      </w:pPr>
      <w:r w:rsidRPr="00B23DB6">
        <w:rPr>
          <w:rFonts w:ascii="Bookman Old Style" w:hAnsi="Bookman Old Style"/>
          <w:sz w:val="24"/>
          <w:szCs w:val="24"/>
        </w:rPr>
        <w:t xml:space="preserve">Berdasarkan hasil identifikasi potensi daerah yang menjadi kewenangan Kecamatan </w:t>
      </w:r>
      <w:r>
        <w:rPr>
          <w:rFonts w:ascii="Bookman Old Style" w:hAnsi="Bookman Old Style"/>
          <w:sz w:val="24"/>
          <w:szCs w:val="24"/>
        </w:rPr>
        <w:t>Paseh</w:t>
      </w:r>
      <w:r w:rsidRPr="00B23DB6">
        <w:rPr>
          <w:rFonts w:ascii="Bookman Old Style" w:hAnsi="Bookman Old Style"/>
          <w:sz w:val="24"/>
          <w:szCs w:val="24"/>
        </w:rPr>
        <w:t xml:space="preserve">, diketahui bahwa ketersediaan sumber daya manusia (SDM) serta sarana dan prasarana pelayanan publik merupakan faktor penunjang utama dalam penyelenggaraan pemerintahan yang efektif dan responsif. Namun demikian, masih terdapat sejumlah permasalahan mendasar, antara lain kompetensi SDM yang belum optimal, keterbatasan sarana dan prasarana pelayanan publik yang belum sepenuhnya inklusif, serta ketimpangan aksesibilitas layanan di wilayah Kecamatan </w:t>
      </w:r>
      <w:r>
        <w:rPr>
          <w:rFonts w:ascii="Bookman Old Style" w:hAnsi="Bookman Old Style"/>
          <w:sz w:val="24"/>
          <w:szCs w:val="24"/>
        </w:rPr>
        <w:t>Paseh</w:t>
      </w:r>
      <w:r w:rsidRPr="00B23DB6">
        <w:rPr>
          <w:rFonts w:ascii="Bookman Old Style" w:hAnsi="Bookman Old Style"/>
          <w:sz w:val="24"/>
          <w:szCs w:val="24"/>
        </w:rPr>
        <w:t>. Selain itu, reformasi birokrasi yang belum berjalan optimal juga menjadi tantangan tersendiri dalam upaya meningkatkan kualitas tata kelola pemerintahan.</w:t>
      </w:r>
    </w:p>
    <w:p w14:paraId="76342F08" w14:textId="77777777" w:rsidR="008359C8" w:rsidRPr="00B23DB6" w:rsidRDefault="008359C8" w:rsidP="008359C8">
      <w:pPr>
        <w:spacing w:after="0" w:line="360" w:lineRule="auto"/>
        <w:ind w:firstLine="851"/>
        <w:jc w:val="both"/>
        <w:rPr>
          <w:rFonts w:ascii="Bookman Old Style" w:hAnsi="Bookman Old Style"/>
          <w:sz w:val="24"/>
          <w:szCs w:val="24"/>
        </w:rPr>
      </w:pPr>
      <w:r w:rsidRPr="00B23DB6">
        <w:rPr>
          <w:rFonts w:ascii="Bookman Old Style" w:hAnsi="Bookman Old Style"/>
          <w:sz w:val="24"/>
          <w:szCs w:val="24"/>
        </w:rPr>
        <w:t xml:space="preserve">Sejalan dengan hal tersebut, isu KLHS RPJMD Kabupaten Sumedang yang relevan menunjukkan perlunya peningkatan kualitas regulasi, koordinasi perencanaan, serta pengelolaan wilayah yang </w:t>
      </w:r>
      <w:r w:rsidRPr="00B23DB6">
        <w:rPr>
          <w:rFonts w:ascii="Bookman Old Style" w:hAnsi="Bookman Old Style"/>
          <w:sz w:val="24"/>
          <w:szCs w:val="24"/>
        </w:rPr>
        <w:lastRenderedPageBreak/>
        <w:t>mendukung pelestarian lingkungan dan keberlanjutan pembangunan. Isu-isu ini juga harus diselaraskan dengan dinamika lingkungan strategis baik pada tingkat global, nasional, regional, maupun lokal. Pada skala global, Goal 16 Sustainable Development Goals (SDGs) menekankan pentingnya mewujudkan perdamaian, keadilan, dan kelembagaan yang tangguh. Pada tingkat nasional, Prioritas Nasional ke-7 menegaskan perlunya penguatan reformasi politik, hukum, dan birokrasi, serta pemberantasan praktik-praktik penyimpangan seperti korupsi, narkoba, judi, dan penyelundupan.</w:t>
      </w:r>
    </w:p>
    <w:p w14:paraId="4AFD4057" w14:textId="77777777" w:rsidR="008359C8" w:rsidRPr="00B23DB6" w:rsidRDefault="008359C8" w:rsidP="008359C8">
      <w:pPr>
        <w:spacing w:after="0" w:line="360" w:lineRule="auto"/>
        <w:ind w:firstLine="851"/>
        <w:jc w:val="both"/>
        <w:rPr>
          <w:rFonts w:ascii="Bookman Old Style" w:hAnsi="Bookman Old Style"/>
          <w:sz w:val="24"/>
          <w:szCs w:val="24"/>
        </w:rPr>
      </w:pPr>
      <w:r w:rsidRPr="00B23DB6">
        <w:rPr>
          <w:rFonts w:ascii="Bookman Old Style" w:hAnsi="Bookman Old Style"/>
          <w:sz w:val="24"/>
          <w:szCs w:val="24"/>
        </w:rPr>
        <w:t>Pada level regional (Provinsi Jawa Barat), fokus diarahkan pada peningkatan kualitas tata kelola pemerintahan yang akuntabel dan partisipatif, sedangkan di tingkat lokal (Kabupaten Sumedang) ditekankan pada terciptanya tata kelola pemerintahan yang profesional dengan aparatur yang berintegritas.</w:t>
      </w:r>
    </w:p>
    <w:p w14:paraId="709A1BF3" w14:textId="77777777" w:rsidR="008359C8" w:rsidRPr="007B2C0D" w:rsidRDefault="008359C8" w:rsidP="008359C8">
      <w:pPr>
        <w:spacing w:after="0" w:line="360" w:lineRule="auto"/>
        <w:ind w:firstLine="851"/>
        <w:jc w:val="both"/>
        <w:rPr>
          <w:rFonts w:ascii="Bookman Old Style" w:hAnsi="Bookman Old Style"/>
          <w:sz w:val="24"/>
          <w:szCs w:val="24"/>
        </w:rPr>
      </w:pPr>
      <w:r w:rsidRPr="00B23DB6">
        <w:rPr>
          <w:rFonts w:ascii="Bookman Old Style" w:hAnsi="Bookman Old Style"/>
          <w:sz w:val="24"/>
          <w:szCs w:val="24"/>
        </w:rPr>
        <w:t xml:space="preserve">Dengan memperhatikan potensi, permasalahan, isu pembangunan berkelanjutan, serta dinamika lingkungan strategis tersebut, maka dapat disimpulkan bahwa arah kebijakan Kecamatan </w:t>
      </w:r>
      <w:r>
        <w:rPr>
          <w:rFonts w:ascii="Bookman Old Style" w:hAnsi="Bookman Old Style"/>
          <w:sz w:val="24"/>
          <w:szCs w:val="24"/>
        </w:rPr>
        <w:t>Paseh</w:t>
      </w:r>
      <w:r w:rsidRPr="00B23DB6">
        <w:rPr>
          <w:rFonts w:ascii="Bookman Old Style" w:hAnsi="Bookman Old Style"/>
          <w:sz w:val="24"/>
          <w:szCs w:val="24"/>
        </w:rPr>
        <w:t xml:space="preserve"> harus difokuskan pada upaya penyelenggaraan pelayanan publik yang mampu menjawab kebutuhan masyarakat secara merata, adil, dan inklusif. Oleh karena itu, </w:t>
      </w:r>
      <w:r w:rsidRPr="00B23DB6">
        <w:rPr>
          <w:rFonts w:ascii="Bookman Old Style" w:hAnsi="Bookman Old Style"/>
          <w:b/>
          <w:bCs/>
          <w:sz w:val="24"/>
          <w:szCs w:val="24"/>
        </w:rPr>
        <w:t xml:space="preserve">isu strategis Kecamatan </w:t>
      </w:r>
      <w:r>
        <w:rPr>
          <w:rFonts w:ascii="Bookman Old Style" w:hAnsi="Bookman Old Style"/>
          <w:b/>
          <w:bCs/>
          <w:sz w:val="24"/>
          <w:szCs w:val="24"/>
        </w:rPr>
        <w:t>Paseh</w:t>
      </w:r>
      <w:r w:rsidRPr="00B23DB6">
        <w:rPr>
          <w:rFonts w:ascii="Bookman Old Style" w:hAnsi="Bookman Old Style"/>
          <w:b/>
          <w:bCs/>
          <w:sz w:val="24"/>
          <w:szCs w:val="24"/>
        </w:rPr>
        <w:t xml:space="preserve"> dirumuskan sebagai </w:t>
      </w:r>
      <w:r w:rsidRPr="00B23DB6">
        <w:rPr>
          <w:rFonts w:ascii="Bookman Old Style" w:hAnsi="Bookman Old Style"/>
          <w:b/>
          <w:bCs/>
          <w:i/>
          <w:iCs/>
          <w:sz w:val="24"/>
          <w:szCs w:val="24"/>
        </w:rPr>
        <w:t>Pelayanan Publik yang Berkualitas dan Inklusif</w:t>
      </w:r>
      <w:r w:rsidRPr="00B23DB6">
        <w:rPr>
          <w:rFonts w:ascii="Bookman Old Style" w:hAnsi="Bookman Old Style"/>
          <w:sz w:val="24"/>
          <w:szCs w:val="24"/>
        </w:rPr>
        <w:t xml:space="preserve"> guna mendukung terwujudnya tata kelola pemerintahan yang efektif, bersih, dan responsif terhadap tuntutan pembangunan daerah.</w:t>
      </w:r>
    </w:p>
    <w:p w14:paraId="632F2B04" w14:textId="77777777" w:rsidR="008359C8" w:rsidRPr="007B2C0D" w:rsidRDefault="008359C8" w:rsidP="008359C8">
      <w:pPr>
        <w:spacing w:after="0" w:line="360" w:lineRule="auto"/>
        <w:ind w:firstLine="851"/>
        <w:jc w:val="both"/>
        <w:rPr>
          <w:rFonts w:ascii="Bookman Old Style" w:hAnsi="Bookman Old Style"/>
          <w:sz w:val="24"/>
          <w:szCs w:val="24"/>
        </w:rPr>
      </w:pPr>
      <w:r w:rsidRPr="007B2C0D">
        <w:rPr>
          <w:rFonts w:ascii="Bookman Old Style" w:hAnsi="Bookman Old Style"/>
          <w:sz w:val="24"/>
          <w:szCs w:val="24"/>
        </w:rPr>
        <w:t xml:space="preserve">Isu strategis ini akan menjadi fondasi utama dalam merumuskan tujuan, sasaran, arah kebijakan, serta program dan kegiatan prioritas Kecamatan </w:t>
      </w:r>
      <w:r>
        <w:rPr>
          <w:rFonts w:ascii="Bookman Old Style" w:hAnsi="Bookman Old Style"/>
          <w:sz w:val="24"/>
          <w:szCs w:val="24"/>
        </w:rPr>
        <w:t>Paseh</w:t>
      </w:r>
      <w:r w:rsidRPr="007B2C0D">
        <w:rPr>
          <w:rFonts w:ascii="Bookman Old Style" w:hAnsi="Bookman Old Style"/>
          <w:sz w:val="24"/>
          <w:szCs w:val="24"/>
        </w:rPr>
        <w:t xml:space="preserve"> pada periode perencanaan mendatang. Penanganan isu ini secara konsisten akan menjadi kunci dalam mewujudkan pelayanan publik yang responsif, inklusif, dan berdaya saing.</w:t>
      </w:r>
    </w:p>
    <w:p w14:paraId="23922E78" w14:textId="77777777" w:rsidR="008359C8" w:rsidRPr="007B2C0D" w:rsidRDefault="008359C8" w:rsidP="008359C8">
      <w:pPr>
        <w:spacing w:after="0"/>
        <w:ind w:firstLine="851"/>
        <w:jc w:val="both"/>
        <w:rPr>
          <w:rFonts w:ascii="Bookman Old Style" w:hAnsi="Bookman Old Style"/>
          <w:sz w:val="24"/>
          <w:szCs w:val="24"/>
        </w:rPr>
        <w:sectPr w:rsidR="008359C8" w:rsidRPr="007B2C0D" w:rsidSect="00A30255">
          <w:pgSz w:w="12189" w:h="18709" w:code="10000"/>
          <w:pgMar w:top="1701" w:right="1701" w:bottom="1701" w:left="2268" w:header="709" w:footer="709" w:gutter="0"/>
          <w:cols w:space="708"/>
          <w:docGrid w:linePitch="360"/>
        </w:sectPr>
      </w:pPr>
    </w:p>
    <w:p w14:paraId="3A0D684B" w14:textId="77777777" w:rsidR="008359C8" w:rsidRPr="007B2C0D" w:rsidRDefault="008359C8" w:rsidP="008359C8">
      <w:pPr>
        <w:pStyle w:val="Heading1"/>
        <w:spacing w:line="276" w:lineRule="auto"/>
        <w:jc w:val="center"/>
        <w:rPr>
          <w:rFonts w:ascii="Bookman Old Style" w:hAnsi="Bookman Old Style"/>
          <w:b/>
          <w:bCs/>
          <w:szCs w:val="24"/>
        </w:rPr>
      </w:pPr>
      <w:bookmarkStart w:id="33" w:name="_Toc206144371"/>
      <w:r w:rsidRPr="007B2C0D">
        <w:rPr>
          <w:rFonts w:ascii="Bookman Old Style" w:hAnsi="Bookman Old Style"/>
          <w:b/>
          <w:bCs/>
          <w:szCs w:val="24"/>
        </w:rPr>
        <w:lastRenderedPageBreak/>
        <w:t>BAB III</w:t>
      </w:r>
      <w:r w:rsidRPr="007B2C0D">
        <w:rPr>
          <w:rFonts w:ascii="Bookman Old Style" w:hAnsi="Bookman Old Style"/>
          <w:b/>
          <w:bCs/>
          <w:szCs w:val="24"/>
        </w:rPr>
        <w:br/>
        <w:t>TUJUAN, SASARAN, STRATEGI, DAN ARAH KEBIJAKAN</w:t>
      </w:r>
      <w:bookmarkEnd w:id="33"/>
    </w:p>
    <w:p w14:paraId="2F66CFA7" w14:textId="77777777" w:rsidR="008359C8" w:rsidRDefault="008359C8" w:rsidP="008359C8">
      <w:pPr>
        <w:spacing w:after="0"/>
        <w:rPr>
          <w:rFonts w:ascii="Bookman Old Style" w:hAnsi="Bookman Old Style"/>
          <w:sz w:val="24"/>
          <w:szCs w:val="24"/>
        </w:rPr>
      </w:pPr>
    </w:p>
    <w:p w14:paraId="1638FB4F" w14:textId="77777777" w:rsidR="008359C8" w:rsidRPr="00A30255" w:rsidRDefault="008359C8" w:rsidP="008359C8">
      <w:pPr>
        <w:pStyle w:val="NormalWeb"/>
        <w:spacing w:before="0" w:beforeAutospacing="0" w:after="0" w:afterAutospacing="0" w:line="360" w:lineRule="auto"/>
        <w:ind w:firstLine="851"/>
        <w:jc w:val="both"/>
        <w:rPr>
          <w:rFonts w:ascii="Bookman Old Style" w:hAnsi="Bookman Old Style"/>
        </w:rPr>
      </w:pPr>
      <w:r w:rsidRPr="00A30255">
        <w:rPr>
          <w:rFonts w:ascii="Bookman Old Style" w:hAnsi="Bookman Old Style"/>
        </w:rPr>
        <w:t xml:space="preserve">Bab ini memuat rumusan tujuan, sasaran, strategi, dan arah kebijakan Kecamatan </w:t>
      </w:r>
      <w:r>
        <w:rPr>
          <w:rFonts w:ascii="Bookman Old Style" w:hAnsi="Bookman Old Style"/>
        </w:rPr>
        <w:t>Paseh</w:t>
      </w:r>
      <w:r w:rsidRPr="00A30255">
        <w:rPr>
          <w:rFonts w:ascii="Bookman Old Style" w:hAnsi="Bookman Old Style"/>
        </w:rPr>
        <w:t xml:space="preserve"> yang menjadi landasan dalam pelaksanaan Rencana Strategis (Renstra) tahun 2025–2029. Perumusan komponen ini merupakan tindak lanjut dari hasil identifikasi permasalahan dan isu strategis yang telah diuraikan pada bab sebelumnya, khususnya terkait upaya peningkatan kualitas pelayanan publik yang inklusif sebagai fokus pembangunan lima tahun ke depan.</w:t>
      </w:r>
    </w:p>
    <w:p w14:paraId="230DBDAC" w14:textId="77777777" w:rsidR="008359C8" w:rsidRPr="00A30255" w:rsidRDefault="008359C8" w:rsidP="008359C8">
      <w:pPr>
        <w:pStyle w:val="NormalWeb"/>
        <w:spacing w:before="0" w:beforeAutospacing="0" w:after="0" w:afterAutospacing="0" w:line="360" w:lineRule="auto"/>
        <w:ind w:firstLine="851"/>
        <w:jc w:val="both"/>
        <w:rPr>
          <w:rFonts w:ascii="Bookman Old Style" w:hAnsi="Bookman Old Style"/>
        </w:rPr>
      </w:pPr>
      <w:r w:rsidRPr="00A30255">
        <w:rPr>
          <w:rFonts w:ascii="Bookman Old Style" w:hAnsi="Bookman Old Style"/>
        </w:rPr>
        <w:t>Tujuan dan sasaran disusun untuk memberikan gambaran capaian yang ingin diraih secara terukur, baik dalam bentuk peningkatan kinerja pelayanan maupun penguatan kapasitas penyelenggaraan pemerintahan. Strategi ditetapkan sebagai pendekatan menyeluruh untuk mencapai sasaran tersebut, sedangkan arah kebijakan berfungsi sebagai panduan operasional yang mengarahkan pelaksanaan program dan kegiatan agar konsisten dengan visi, misi, dan prioritas pembangunan daerah.</w:t>
      </w:r>
    </w:p>
    <w:p w14:paraId="61323D42" w14:textId="77777777" w:rsidR="008359C8" w:rsidRDefault="008359C8" w:rsidP="008359C8">
      <w:pPr>
        <w:pStyle w:val="NormalWeb"/>
        <w:spacing w:before="0" w:beforeAutospacing="0" w:after="0" w:afterAutospacing="0" w:line="360" w:lineRule="auto"/>
        <w:ind w:firstLine="851"/>
        <w:jc w:val="both"/>
        <w:rPr>
          <w:rFonts w:ascii="Bookman Old Style" w:hAnsi="Bookman Old Style"/>
        </w:rPr>
      </w:pPr>
      <w:r w:rsidRPr="00A30255">
        <w:rPr>
          <w:rFonts w:ascii="Bookman Old Style" w:hAnsi="Bookman Old Style"/>
        </w:rPr>
        <w:t xml:space="preserve">Dengan perencanaan yang terintegrasi dan berbasis pada data, diharapkan seluruh perangkat di Kecamatan </w:t>
      </w:r>
      <w:r>
        <w:rPr>
          <w:rFonts w:ascii="Bookman Old Style" w:hAnsi="Bookman Old Style"/>
        </w:rPr>
        <w:t>Paseh</w:t>
      </w:r>
      <w:r w:rsidRPr="00A30255">
        <w:rPr>
          <w:rFonts w:ascii="Bookman Old Style" w:hAnsi="Bookman Old Style"/>
        </w:rPr>
        <w:t xml:space="preserve"> dapat bergerak secara sinergis dalam mewujudkan pelayanan publik yang berkualitas, profesional, dan menjangkau seluruh lapisan masyarakat.</w:t>
      </w:r>
    </w:p>
    <w:p w14:paraId="5F64FBA5" w14:textId="77777777" w:rsidR="008359C8" w:rsidRPr="00A30255" w:rsidRDefault="008359C8" w:rsidP="00FD0652">
      <w:pPr>
        <w:pStyle w:val="NormalWeb"/>
        <w:spacing w:before="0" w:beforeAutospacing="0" w:after="0" w:afterAutospacing="0" w:line="360" w:lineRule="auto"/>
        <w:jc w:val="both"/>
        <w:rPr>
          <w:rFonts w:ascii="Bookman Old Style" w:hAnsi="Bookman Old Style"/>
        </w:rPr>
      </w:pPr>
    </w:p>
    <w:p w14:paraId="4016CDA5" w14:textId="77777777" w:rsidR="008359C8" w:rsidRPr="007B2C0D" w:rsidRDefault="008359C8" w:rsidP="00FD0652">
      <w:pPr>
        <w:pStyle w:val="Heading2"/>
        <w:numPr>
          <w:ilvl w:val="1"/>
          <w:numId w:val="34"/>
        </w:numPr>
        <w:spacing w:before="0"/>
        <w:ind w:left="810" w:hanging="810"/>
        <w:rPr>
          <w:rFonts w:ascii="Bookman Old Style" w:hAnsi="Bookman Old Style"/>
          <w:b/>
          <w:bCs/>
          <w:color w:val="auto"/>
          <w:sz w:val="24"/>
          <w:szCs w:val="24"/>
        </w:rPr>
      </w:pPr>
      <w:bookmarkStart w:id="34" w:name="_Toc206144372"/>
      <w:r w:rsidRPr="007B2C0D">
        <w:rPr>
          <w:rFonts w:ascii="Bookman Old Style" w:hAnsi="Bookman Old Style"/>
          <w:b/>
          <w:bCs/>
          <w:color w:val="auto"/>
          <w:sz w:val="24"/>
          <w:szCs w:val="24"/>
        </w:rPr>
        <w:t>Tujuan</w:t>
      </w:r>
      <w:bookmarkEnd w:id="34"/>
    </w:p>
    <w:p w14:paraId="45DC1193" w14:textId="5C5AEF71" w:rsidR="008359C8" w:rsidRPr="007B2C0D" w:rsidRDefault="008359C8" w:rsidP="008359C8">
      <w:pPr>
        <w:spacing w:after="0" w:line="360" w:lineRule="auto"/>
        <w:ind w:firstLine="851"/>
        <w:jc w:val="both"/>
        <w:rPr>
          <w:rFonts w:ascii="Bookman Old Style" w:hAnsi="Bookman Old Style"/>
          <w:sz w:val="24"/>
          <w:szCs w:val="24"/>
        </w:rPr>
      </w:pPr>
      <w:r w:rsidRPr="007B2C0D">
        <w:rPr>
          <w:rFonts w:ascii="Bookman Old Style" w:hAnsi="Bookman Old Style"/>
          <w:sz w:val="24"/>
          <w:szCs w:val="24"/>
        </w:rPr>
        <w:t xml:space="preserve">Tujuan pembangunan Kecamatan </w:t>
      </w:r>
      <w:r>
        <w:rPr>
          <w:rFonts w:ascii="Bookman Old Style" w:hAnsi="Bookman Old Style"/>
          <w:sz w:val="24"/>
          <w:szCs w:val="24"/>
        </w:rPr>
        <w:t>Paseh</w:t>
      </w:r>
      <w:r w:rsidRPr="007B2C0D">
        <w:rPr>
          <w:rFonts w:ascii="Bookman Old Style" w:hAnsi="Bookman Old Style"/>
          <w:sz w:val="24"/>
          <w:szCs w:val="24"/>
        </w:rPr>
        <w:t xml:space="preserve"> dalam periode </w:t>
      </w:r>
      <w:r w:rsidR="00FD0652">
        <w:rPr>
          <w:rFonts w:ascii="Bookman Old Style" w:hAnsi="Bookman Old Style"/>
          <w:sz w:val="24"/>
          <w:szCs w:val="24"/>
          <w:lang w:val="id-ID"/>
        </w:rPr>
        <w:t xml:space="preserve">         </w:t>
      </w:r>
      <w:r w:rsidRPr="007B2C0D">
        <w:rPr>
          <w:rFonts w:ascii="Bookman Old Style" w:hAnsi="Bookman Old Style"/>
          <w:sz w:val="24"/>
          <w:szCs w:val="24"/>
        </w:rPr>
        <w:t xml:space="preserve">2025–2029 secara strategis diarahkan untuk menjawab tantangan dan kebutuhan masyarakat, sekaligus selaras dengan sasaran pembangunan daerah sebagaimana tercantum dalam RPJMD Kabupaten Sumedang </w:t>
      </w:r>
      <w:r w:rsidRPr="00B23DB6">
        <w:rPr>
          <w:rFonts w:ascii="Bookman Old Style" w:hAnsi="Bookman Old Style"/>
          <w:color w:val="000000" w:themeColor="text1"/>
          <w:sz w:val="24"/>
          <w:szCs w:val="24"/>
        </w:rPr>
        <w:t xml:space="preserve">Tahun 2025-2029 </w:t>
      </w:r>
      <w:r w:rsidRPr="007B2C0D">
        <w:rPr>
          <w:rFonts w:ascii="Bookman Old Style" w:hAnsi="Bookman Old Style"/>
          <w:sz w:val="24"/>
          <w:szCs w:val="24"/>
        </w:rPr>
        <w:t>dan kebijakan nasional. Terdapat dua tujuan utama yang hendak dicapai:</w:t>
      </w:r>
    </w:p>
    <w:p w14:paraId="62DF3AD7" w14:textId="77777777" w:rsidR="00527664" w:rsidRDefault="008359C8" w:rsidP="008359C8">
      <w:pPr>
        <w:numPr>
          <w:ilvl w:val="0"/>
          <w:numId w:val="49"/>
        </w:numPr>
        <w:spacing w:after="0" w:line="360" w:lineRule="auto"/>
        <w:jc w:val="both"/>
        <w:rPr>
          <w:rFonts w:ascii="Bookman Old Style" w:hAnsi="Bookman Old Style"/>
          <w:sz w:val="24"/>
          <w:szCs w:val="24"/>
        </w:rPr>
      </w:pPr>
      <w:r w:rsidRPr="007B2C0D">
        <w:rPr>
          <w:rFonts w:ascii="Bookman Old Style" w:hAnsi="Bookman Old Style"/>
          <w:sz w:val="24"/>
          <w:szCs w:val="24"/>
        </w:rPr>
        <w:t>Meningkatkan Kualitas Pelayanan Publik.</w:t>
      </w:r>
    </w:p>
    <w:p w14:paraId="269B1E0E" w14:textId="3C9CB52C" w:rsidR="008359C8" w:rsidRPr="007B2C0D" w:rsidRDefault="008359C8" w:rsidP="00527664">
      <w:pPr>
        <w:spacing w:after="0" w:line="360" w:lineRule="auto"/>
        <w:ind w:left="720"/>
        <w:jc w:val="both"/>
        <w:rPr>
          <w:rFonts w:ascii="Bookman Old Style" w:hAnsi="Bookman Old Style"/>
          <w:sz w:val="24"/>
          <w:szCs w:val="24"/>
        </w:rPr>
      </w:pPr>
      <w:r w:rsidRPr="007B2C0D">
        <w:rPr>
          <w:rFonts w:ascii="Bookman Old Style" w:hAnsi="Bookman Old Style"/>
          <w:sz w:val="24"/>
          <w:szCs w:val="24"/>
        </w:rPr>
        <w:t xml:space="preserve">Tujuan ini menekankan pada perbaikan mutu pelayanan publik yang efisien, transparan, responsif, dan berbasis teknologi informasi. Peningkatan ini penting untuk menjamin hak </w:t>
      </w:r>
      <w:r w:rsidRPr="007B2C0D">
        <w:rPr>
          <w:rFonts w:ascii="Bookman Old Style" w:hAnsi="Bookman Old Style"/>
          <w:sz w:val="24"/>
          <w:szCs w:val="24"/>
        </w:rPr>
        <w:lastRenderedPageBreak/>
        <w:t>masyarakat atas pelayanan yang cepat, mudah diakses, dan mampu menjawab kebutuhan secara adil dan profesional.</w:t>
      </w:r>
    </w:p>
    <w:p w14:paraId="27DCB6E9" w14:textId="77777777" w:rsidR="008359C8" w:rsidRDefault="008359C8" w:rsidP="008359C8">
      <w:pPr>
        <w:numPr>
          <w:ilvl w:val="0"/>
          <w:numId w:val="49"/>
        </w:numPr>
        <w:spacing w:after="0" w:line="360" w:lineRule="auto"/>
        <w:jc w:val="both"/>
        <w:rPr>
          <w:rFonts w:ascii="Bookman Old Style" w:hAnsi="Bookman Old Style"/>
          <w:sz w:val="24"/>
          <w:szCs w:val="24"/>
        </w:rPr>
      </w:pPr>
      <w:r w:rsidRPr="007B2C0D">
        <w:rPr>
          <w:rFonts w:ascii="Bookman Old Style" w:hAnsi="Bookman Old Style"/>
          <w:sz w:val="24"/>
          <w:szCs w:val="24"/>
        </w:rPr>
        <w:t>Meningkatkan Akuntabilitas Kinerja dan Keuangan</w:t>
      </w:r>
      <w:r>
        <w:rPr>
          <w:rFonts w:ascii="Bookman Old Style" w:hAnsi="Bookman Old Style"/>
          <w:sz w:val="24"/>
          <w:szCs w:val="24"/>
        </w:rPr>
        <w:t xml:space="preserve"> </w:t>
      </w:r>
      <w:r w:rsidRPr="007B2C0D">
        <w:rPr>
          <w:rFonts w:ascii="Bookman Old Style" w:hAnsi="Bookman Old Style"/>
          <w:sz w:val="24"/>
          <w:szCs w:val="24"/>
        </w:rPr>
        <w:t>PemerintahanDaerah.</w:t>
      </w:r>
      <w:r w:rsidRPr="007B2C0D">
        <w:rPr>
          <w:rFonts w:ascii="Bookman Old Style" w:hAnsi="Bookman Old Style"/>
          <w:sz w:val="24"/>
          <w:szCs w:val="24"/>
        </w:rPr>
        <w:br/>
        <w:t>Tujuan ini mencerminkan kebutuhan untuk menciptakan sistem tata kelola pemerintahan yang transparan dan akuntabel, serta mampu mendukung pencapaian kinerja pembangunan yang optimal melalui penguatan sistem perencanaan, penganggaran, dan pelaporan yang berbasis kinerja.</w:t>
      </w:r>
    </w:p>
    <w:p w14:paraId="5961C87B" w14:textId="77777777" w:rsidR="008359C8" w:rsidRPr="00A30255" w:rsidRDefault="008359C8" w:rsidP="008359C8">
      <w:pPr>
        <w:spacing w:after="0" w:line="360" w:lineRule="auto"/>
        <w:ind w:left="720"/>
        <w:jc w:val="both"/>
        <w:rPr>
          <w:rFonts w:ascii="Bookman Old Style" w:hAnsi="Bookman Old Style"/>
          <w:sz w:val="24"/>
          <w:szCs w:val="24"/>
        </w:rPr>
      </w:pPr>
    </w:p>
    <w:p w14:paraId="17550D99" w14:textId="77777777" w:rsidR="008359C8" w:rsidRPr="007B2C0D" w:rsidRDefault="008359C8" w:rsidP="00FD0652">
      <w:pPr>
        <w:pStyle w:val="Heading2"/>
        <w:numPr>
          <w:ilvl w:val="1"/>
          <w:numId w:val="34"/>
        </w:numPr>
        <w:spacing w:before="0" w:line="360" w:lineRule="auto"/>
        <w:ind w:left="810" w:hanging="810"/>
        <w:rPr>
          <w:rFonts w:ascii="Bookman Old Style" w:hAnsi="Bookman Old Style"/>
          <w:b/>
          <w:bCs/>
          <w:color w:val="auto"/>
          <w:sz w:val="24"/>
          <w:szCs w:val="24"/>
        </w:rPr>
      </w:pPr>
      <w:bookmarkStart w:id="35" w:name="_Toc206144373"/>
      <w:r w:rsidRPr="007B2C0D">
        <w:rPr>
          <w:rFonts w:ascii="Bookman Old Style" w:hAnsi="Bookman Old Style"/>
          <w:b/>
          <w:bCs/>
          <w:color w:val="auto"/>
          <w:sz w:val="24"/>
          <w:szCs w:val="24"/>
        </w:rPr>
        <w:t>Sasaran</w:t>
      </w:r>
      <w:bookmarkEnd w:id="35"/>
    </w:p>
    <w:p w14:paraId="34F7642D" w14:textId="77777777" w:rsidR="008359C8" w:rsidRPr="007B2C0D" w:rsidRDefault="008359C8" w:rsidP="008359C8">
      <w:pPr>
        <w:spacing w:after="0" w:line="360" w:lineRule="auto"/>
        <w:ind w:firstLine="851"/>
        <w:jc w:val="both"/>
        <w:rPr>
          <w:rFonts w:ascii="Bookman Old Style" w:hAnsi="Bookman Old Style"/>
          <w:sz w:val="24"/>
          <w:szCs w:val="24"/>
        </w:rPr>
      </w:pPr>
      <w:r w:rsidRPr="007B2C0D">
        <w:rPr>
          <w:rFonts w:ascii="Bookman Old Style" w:hAnsi="Bookman Old Style"/>
          <w:sz w:val="24"/>
          <w:szCs w:val="24"/>
        </w:rPr>
        <w:t xml:space="preserve">Berdasarkan tujuan yang ditetapkan, sasaran pembangunan Kecamatan </w:t>
      </w:r>
      <w:r>
        <w:rPr>
          <w:rFonts w:ascii="Bookman Old Style" w:hAnsi="Bookman Old Style"/>
          <w:sz w:val="24"/>
          <w:szCs w:val="24"/>
        </w:rPr>
        <w:t>Paseh</w:t>
      </w:r>
      <w:r w:rsidRPr="007B2C0D">
        <w:rPr>
          <w:rFonts w:ascii="Bookman Old Style" w:hAnsi="Bookman Old Style"/>
          <w:sz w:val="24"/>
          <w:szCs w:val="24"/>
        </w:rPr>
        <w:t xml:space="preserve"> dirumuskan sebagai berikut:</w:t>
      </w:r>
    </w:p>
    <w:p w14:paraId="11CAD1AA" w14:textId="77777777" w:rsidR="008359C8" w:rsidRPr="007B2C0D" w:rsidRDefault="008359C8" w:rsidP="008359C8">
      <w:pPr>
        <w:numPr>
          <w:ilvl w:val="0"/>
          <w:numId w:val="50"/>
        </w:numPr>
        <w:spacing w:after="0" w:line="360" w:lineRule="auto"/>
        <w:jc w:val="both"/>
        <w:rPr>
          <w:rFonts w:ascii="Bookman Old Style" w:hAnsi="Bookman Old Style"/>
          <w:sz w:val="24"/>
          <w:szCs w:val="24"/>
        </w:rPr>
      </w:pPr>
      <w:r w:rsidRPr="007B2C0D">
        <w:rPr>
          <w:rFonts w:ascii="Bookman Old Style" w:hAnsi="Bookman Old Style"/>
          <w:sz w:val="24"/>
          <w:szCs w:val="24"/>
        </w:rPr>
        <w:t>Meningkatnya Kepuasan Masyarakat terhadap Pelayanan di Kecamatan.</w:t>
      </w:r>
      <w:r w:rsidRPr="007B2C0D">
        <w:rPr>
          <w:rFonts w:ascii="Bookman Old Style" w:hAnsi="Bookman Old Style"/>
          <w:sz w:val="24"/>
          <w:szCs w:val="24"/>
        </w:rPr>
        <w:br/>
        <w:t>Sasaran ini mencerminkan pentingnya pelayanan publik yang berorientasi pada kepuasan masyarakat. Indeks Kepuasan Masyarakat (IKM) akan menjadi indikator utama untuk mengukur keberhasilan pencapaian sasaran ini.</w:t>
      </w:r>
    </w:p>
    <w:p w14:paraId="2CDA2CE4" w14:textId="77777777" w:rsidR="008359C8" w:rsidRDefault="008359C8" w:rsidP="008359C8">
      <w:pPr>
        <w:numPr>
          <w:ilvl w:val="0"/>
          <w:numId w:val="50"/>
        </w:numPr>
        <w:spacing w:after="0" w:line="360" w:lineRule="auto"/>
        <w:jc w:val="both"/>
        <w:rPr>
          <w:rFonts w:ascii="Bookman Old Style" w:hAnsi="Bookman Old Style"/>
          <w:sz w:val="24"/>
          <w:szCs w:val="24"/>
        </w:rPr>
      </w:pPr>
      <w:r w:rsidRPr="007B2C0D">
        <w:rPr>
          <w:rFonts w:ascii="Bookman Old Style" w:hAnsi="Bookman Old Style"/>
          <w:sz w:val="24"/>
          <w:szCs w:val="24"/>
        </w:rPr>
        <w:t>Meningkatnya Kapasitas dan Kapabilitas Internal Perangkat Daerah.</w:t>
      </w:r>
      <w:r w:rsidRPr="007B2C0D">
        <w:rPr>
          <w:rFonts w:ascii="Bookman Old Style" w:hAnsi="Bookman Old Style"/>
          <w:sz w:val="24"/>
          <w:szCs w:val="24"/>
        </w:rPr>
        <w:br/>
        <w:t>Fokus utama dari sasaran ini adalah memperkuat kemampuan internal perangkat Kecamatan dalam merencanakan, melaksanakan, serta mengevaluasi pembangunan secara profesional dan efisien. Zona Integritas Perangkat Daerah menjadi indikator keberhasilannya, sebagai tolok ukur tata kelola pemerintahan yang bersih dan melayani.</w:t>
      </w:r>
    </w:p>
    <w:p w14:paraId="48F90144" w14:textId="77777777" w:rsidR="008359C8" w:rsidRPr="007B2C0D" w:rsidRDefault="008359C8" w:rsidP="008359C8">
      <w:pPr>
        <w:spacing w:after="0" w:line="360" w:lineRule="auto"/>
        <w:ind w:left="720"/>
        <w:jc w:val="both"/>
        <w:rPr>
          <w:rFonts w:ascii="Bookman Old Style" w:hAnsi="Bookman Old Style"/>
          <w:sz w:val="24"/>
          <w:szCs w:val="24"/>
        </w:rPr>
      </w:pPr>
    </w:p>
    <w:p w14:paraId="13B270C3" w14:textId="77777777" w:rsidR="008359C8" w:rsidRPr="007B2C0D" w:rsidRDefault="008359C8" w:rsidP="00FD0652">
      <w:pPr>
        <w:pStyle w:val="Heading2"/>
        <w:numPr>
          <w:ilvl w:val="1"/>
          <w:numId w:val="34"/>
        </w:numPr>
        <w:spacing w:before="0" w:line="360" w:lineRule="auto"/>
        <w:ind w:left="810" w:hanging="810"/>
        <w:rPr>
          <w:rFonts w:ascii="Bookman Old Style" w:hAnsi="Bookman Old Style"/>
          <w:b/>
          <w:bCs/>
          <w:color w:val="auto"/>
          <w:sz w:val="24"/>
          <w:szCs w:val="24"/>
        </w:rPr>
      </w:pPr>
      <w:bookmarkStart w:id="36" w:name="_Toc206144374"/>
      <w:r w:rsidRPr="007B2C0D">
        <w:rPr>
          <w:rFonts w:ascii="Bookman Old Style" w:hAnsi="Bookman Old Style"/>
          <w:b/>
          <w:bCs/>
          <w:color w:val="auto"/>
          <w:sz w:val="24"/>
          <w:szCs w:val="24"/>
        </w:rPr>
        <w:t>Strategi</w:t>
      </w:r>
      <w:bookmarkEnd w:id="36"/>
    </w:p>
    <w:p w14:paraId="3F9CA143" w14:textId="77777777" w:rsidR="008359C8" w:rsidRPr="007B2C0D" w:rsidRDefault="008359C8" w:rsidP="008359C8">
      <w:pPr>
        <w:spacing w:after="0" w:line="360" w:lineRule="auto"/>
        <w:ind w:firstLine="851"/>
        <w:jc w:val="both"/>
        <w:rPr>
          <w:rFonts w:ascii="Bookman Old Style" w:hAnsi="Bookman Old Style"/>
          <w:sz w:val="24"/>
          <w:szCs w:val="24"/>
        </w:rPr>
      </w:pPr>
      <w:r w:rsidRPr="007B2C0D">
        <w:rPr>
          <w:rFonts w:ascii="Bookman Old Style" w:hAnsi="Bookman Old Style"/>
          <w:sz w:val="24"/>
          <w:szCs w:val="24"/>
        </w:rPr>
        <w:t xml:space="preserve">Strategi pembangunan Kecamatan </w:t>
      </w:r>
      <w:r>
        <w:rPr>
          <w:rFonts w:ascii="Bookman Old Style" w:hAnsi="Bookman Old Style"/>
          <w:sz w:val="24"/>
          <w:szCs w:val="24"/>
        </w:rPr>
        <w:t>Paseh</w:t>
      </w:r>
      <w:r w:rsidRPr="007B2C0D">
        <w:rPr>
          <w:rFonts w:ascii="Bookman Old Style" w:hAnsi="Bookman Old Style"/>
          <w:sz w:val="24"/>
          <w:szCs w:val="24"/>
        </w:rPr>
        <w:t xml:space="preserve"> dirancang agar mampu mengintegrasikan kebijakan pusat, provinsi, dan kabupaten secara sinergis dengan kebutuhan lokal. Strategi yang diterapkan antara lain:</w:t>
      </w:r>
    </w:p>
    <w:p w14:paraId="06CE93B3" w14:textId="77777777" w:rsidR="009A2343" w:rsidRDefault="008359C8" w:rsidP="008359C8">
      <w:pPr>
        <w:numPr>
          <w:ilvl w:val="0"/>
          <w:numId w:val="51"/>
        </w:numPr>
        <w:spacing w:after="0" w:line="360" w:lineRule="auto"/>
        <w:jc w:val="both"/>
        <w:rPr>
          <w:rFonts w:ascii="Bookman Old Style" w:hAnsi="Bookman Old Style"/>
          <w:sz w:val="24"/>
          <w:szCs w:val="24"/>
        </w:rPr>
      </w:pPr>
      <w:r w:rsidRPr="007B2C0D">
        <w:rPr>
          <w:rFonts w:ascii="Bookman Old Style" w:hAnsi="Bookman Old Style"/>
          <w:sz w:val="24"/>
          <w:szCs w:val="24"/>
        </w:rPr>
        <w:t>Penguatan Sistem Pelayanan Publik.</w:t>
      </w:r>
    </w:p>
    <w:p w14:paraId="76E3588F" w14:textId="1D920B77" w:rsidR="008359C8" w:rsidRPr="007B2C0D" w:rsidRDefault="008359C8" w:rsidP="009A2343">
      <w:pPr>
        <w:spacing w:after="0" w:line="360" w:lineRule="auto"/>
        <w:ind w:left="720"/>
        <w:jc w:val="both"/>
        <w:rPr>
          <w:rFonts w:ascii="Bookman Old Style" w:hAnsi="Bookman Old Style"/>
          <w:sz w:val="24"/>
          <w:szCs w:val="24"/>
        </w:rPr>
      </w:pPr>
      <w:r w:rsidRPr="007B2C0D">
        <w:rPr>
          <w:rFonts w:ascii="Bookman Old Style" w:hAnsi="Bookman Old Style"/>
          <w:sz w:val="24"/>
          <w:szCs w:val="24"/>
        </w:rPr>
        <w:t xml:space="preserve">Melalui penetapan standar pelayanan minimum yang mudah dipahami oleh masyarakat, penerapan teknologi informasi, serta </w:t>
      </w:r>
      <w:r w:rsidRPr="007B2C0D">
        <w:rPr>
          <w:rFonts w:ascii="Bookman Old Style" w:hAnsi="Bookman Old Style"/>
          <w:sz w:val="24"/>
          <w:szCs w:val="24"/>
        </w:rPr>
        <w:lastRenderedPageBreak/>
        <w:t>edukasi masyarakat untuk aktif dalam proses umpan balik layanan.</w:t>
      </w:r>
    </w:p>
    <w:p w14:paraId="10FE2D63" w14:textId="77777777" w:rsidR="009A2343" w:rsidRDefault="008359C8" w:rsidP="009A2343">
      <w:pPr>
        <w:numPr>
          <w:ilvl w:val="0"/>
          <w:numId w:val="51"/>
        </w:numPr>
        <w:spacing w:after="0" w:line="360" w:lineRule="auto"/>
        <w:rPr>
          <w:rFonts w:ascii="Bookman Old Style" w:hAnsi="Bookman Old Style"/>
          <w:sz w:val="24"/>
          <w:szCs w:val="24"/>
        </w:rPr>
      </w:pPr>
      <w:r w:rsidRPr="007B2C0D">
        <w:rPr>
          <w:rFonts w:ascii="Bookman Old Style" w:hAnsi="Bookman Old Style"/>
          <w:sz w:val="24"/>
          <w:szCs w:val="24"/>
        </w:rPr>
        <w:t>Digitalisasi Layanan dan Tata Kelola.</w:t>
      </w:r>
    </w:p>
    <w:p w14:paraId="0AC96242" w14:textId="616F96EF" w:rsidR="008359C8" w:rsidRPr="007B2C0D" w:rsidRDefault="008359C8" w:rsidP="009A2343">
      <w:pPr>
        <w:spacing w:after="0" w:line="360" w:lineRule="auto"/>
        <w:ind w:left="720"/>
        <w:jc w:val="both"/>
        <w:rPr>
          <w:rFonts w:ascii="Bookman Old Style" w:hAnsi="Bookman Old Style"/>
          <w:sz w:val="24"/>
          <w:szCs w:val="24"/>
        </w:rPr>
      </w:pPr>
      <w:r w:rsidRPr="007B2C0D">
        <w:rPr>
          <w:rFonts w:ascii="Bookman Old Style" w:hAnsi="Bookman Old Style"/>
          <w:sz w:val="24"/>
          <w:szCs w:val="24"/>
        </w:rPr>
        <w:t>Strategi ini mendorong transformasi digital dalam seluruh aspek pelayanan publik, mulai dari antrean, pengaduan, hingga layanan surat-menyurat. Hal ini bertujuan meningkatkan aksesibilitas, efisiensi, dan transparansi.</w:t>
      </w:r>
    </w:p>
    <w:p w14:paraId="6ACB3EA3" w14:textId="77777777" w:rsidR="008359C8" w:rsidRPr="007B2C0D" w:rsidRDefault="008359C8" w:rsidP="008359C8">
      <w:pPr>
        <w:numPr>
          <w:ilvl w:val="0"/>
          <w:numId w:val="51"/>
        </w:numPr>
        <w:spacing w:after="0" w:line="360" w:lineRule="auto"/>
        <w:jc w:val="both"/>
        <w:rPr>
          <w:rFonts w:ascii="Bookman Old Style" w:hAnsi="Bookman Old Style"/>
          <w:sz w:val="24"/>
          <w:szCs w:val="24"/>
        </w:rPr>
      </w:pPr>
      <w:r w:rsidRPr="007B2C0D">
        <w:rPr>
          <w:rFonts w:ascii="Bookman Old Style" w:hAnsi="Bookman Old Style"/>
          <w:sz w:val="24"/>
          <w:szCs w:val="24"/>
        </w:rPr>
        <w:t>Peningkatan Kapasitas Perencanaan Partisipatif.</w:t>
      </w:r>
      <w:r w:rsidRPr="007B2C0D">
        <w:rPr>
          <w:rFonts w:ascii="Bookman Old Style" w:hAnsi="Bookman Old Style"/>
          <w:sz w:val="24"/>
          <w:szCs w:val="24"/>
        </w:rPr>
        <w:br/>
        <w:t>Pendekatan bottom-up menjadi prioritas, dengan mendorong partisipasi aktif masyarakat desa sebagai input dalam dokumen perencanaan Kecamatan.</w:t>
      </w:r>
    </w:p>
    <w:p w14:paraId="5CDA0BC6" w14:textId="77777777" w:rsidR="009A2343" w:rsidRDefault="008359C8" w:rsidP="009A2343">
      <w:pPr>
        <w:numPr>
          <w:ilvl w:val="0"/>
          <w:numId w:val="51"/>
        </w:numPr>
        <w:spacing w:after="0" w:line="360" w:lineRule="auto"/>
        <w:rPr>
          <w:rFonts w:ascii="Bookman Old Style" w:hAnsi="Bookman Old Style"/>
          <w:sz w:val="24"/>
          <w:szCs w:val="24"/>
        </w:rPr>
      </w:pPr>
      <w:r w:rsidRPr="007B2C0D">
        <w:rPr>
          <w:rFonts w:ascii="Bookman Old Style" w:hAnsi="Bookman Old Style"/>
          <w:sz w:val="24"/>
          <w:szCs w:val="24"/>
        </w:rPr>
        <w:t>Penguatan Sistem Akuntabilitas Kinerja.</w:t>
      </w:r>
    </w:p>
    <w:p w14:paraId="122EEA0E" w14:textId="071F750C" w:rsidR="008359C8" w:rsidRDefault="008359C8" w:rsidP="009A2343">
      <w:pPr>
        <w:spacing w:after="0" w:line="360" w:lineRule="auto"/>
        <w:ind w:left="720"/>
        <w:jc w:val="both"/>
        <w:rPr>
          <w:rFonts w:ascii="Bookman Old Style" w:hAnsi="Bookman Old Style"/>
          <w:sz w:val="24"/>
          <w:szCs w:val="24"/>
        </w:rPr>
      </w:pPr>
      <w:r w:rsidRPr="007B2C0D">
        <w:rPr>
          <w:rFonts w:ascii="Bookman Old Style" w:hAnsi="Bookman Old Style"/>
          <w:sz w:val="24"/>
          <w:szCs w:val="24"/>
        </w:rPr>
        <w:t>Penerapan pengukuran kinerja berbasis output dan outcome di tingkat Kecamatan akan menjadi landasan utama dalam mendorong akuntabilitas tata kelola pembangunan.</w:t>
      </w:r>
    </w:p>
    <w:p w14:paraId="2CD5D1DC" w14:textId="77777777" w:rsidR="008359C8" w:rsidRPr="00A30255" w:rsidRDefault="008359C8" w:rsidP="008359C8">
      <w:pPr>
        <w:spacing w:after="0" w:line="360" w:lineRule="auto"/>
        <w:ind w:left="720"/>
        <w:jc w:val="both"/>
        <w:rPr>
          <w:rFonts w:ascii="Bookman Old Style" w:hAnsi="Bookman Old Style"/>
          <w:sz w:val="24"/>
          <w:szCs w:val="24"/>
        </w:rPr>
      </w:pPr>
    </w:p>
    <w:p w14:paraId="21E0B64C" w14:textId="77777777" w:rsidR="008359C8" w:rsidRPr="007B2C0D" w:rsidRDefault="008359C8" w:rsidP="00FD0652">
      <w:pPr>
        <w:pStyle w:val="Heading2"/>
        <w:numPr>
          <w:ilvl w:val="1"/>
          <w:numId w:val="34"/>
        </w:numPr>
        <w:spacing w:before="0" w:line="360" w:lineRule="auto"/>
        <w:ind w:left="900" w:hanging="900"/>
        <w:rPr>
          <w:rFonts w:ascii="Bookman Old Style" w:hAnsi="Bookman Old Style"/>
          <w:b/>
          <w:bCs/>
          <w:color w:val="auto"/>
          <w:sz w:val="24"/>
          <w:szCs w:val="24"/>
        </w:rPr>
      </w:pPr>
      <w:bookmarkStart w:id="37" w:name="_Toc206144375"/>
      <w:r w:rsidRPr="007B2C0D">
        <w:rPr>
          <w:rFonts w:ascii="Bookman Old Style" w:hAnsi="Bookman Old Style"/>
          <w:b/>
          <w:bCs/>
          <w:color w:val="auto"/>
          <w:sz w:val="24"/>
          <w:szCs w:val="24"/>
        </w:rPr>
        <w:t>Arah Kebijakan</w:t>
      </w:r>
      <w:bookmarkEnd w:id="37"/>
    </w:p>
    <w:p w14:paraId="44BE3F20" w14:textId="77777777" w:rsidR="008359C8" w:rsidRPr="007B2C0D" w:rsidRDefault="008359C8" w:rsidP="008359C8">
      <w:pPr>
        <w:spacing w:after="0" w:line="360" w:lineRule="auto"/>
        <w:ind w:firstLine="851"/>
        <w:jc w:val="both"/>
        <w:rPr>
          <w:rFonts w:ascii="Bookman Old Style" w:hAnsi="Bookman Old Style"/>
          <w:sz w:val="24"/>
          <w:szCs w:val="24"/>
        </w:rPr>
      </w:pPr>
      <w:r w:rsidRPr="007B2C0D">
        <w:rPr>
          <w:rFonts w:ascii="Bookman Old Style" w:hAnsi="Bookman Old Style"/>
          <w:sz w:val="24"/>
          <w:szCs w:val="24"/>
        </w:rPr>
        <w:t xml:space="preserve">Untuk merealisasikan strategi yang telah ditetapkan, arah kebijakan Renstra Kecamatan </w:t>
      </w:r>
      <w:r>
        <w:rPr>
          <w:rFonts w:ascii="Bookman Old Style" w:hAnsi="Bookman Old Style"/>
          <w:sz w:val="24"/>
          <w:szCs w:val="24"/>
        </w:rPr>
        <w:t>Paseh</w:t>
      </w:r>
      <w:r w:rsidRPr="007B2C0D">
        <w:rPr>
          <w:rFonts w:ascii="Bookman Old Style" w:hAnsi="Bookman Old Style"/>
          <w:sz w:val="24"/>
          <w:szCs w:val="24"/>
        </w:rPr>
        <w:t xml:space="preserve"> 2025–2029 difokuskan pada beberapa kebijakan utama berikut:</w:t>
      </w:r>
    </w:p>
    <w:p w14:paraId="51888D55" w14:textId="77777777" w:rsidR="008359C8" w:rsidRPr="007B2C0D" w:rsidRDefault="008359C8" w:rsidP="00317DBC">
      <w:pPr>
        <w:spacing w:after="0" w:line="360" w:lineRule="auto"/>
        <w:jc w:val="both"/>
        <w:rPr>
          <w:rFonts w:ascii="Bookman Old Style" w:hAnsi="Bookman Old Style"/>
          <w:sz w:val="24"/>
          <w:szCs w:val="24"/>
        </w:rPr>
      </w:pPr>
      <w:r w:rsidRPr="007B2C0D">
        <w:rPr>
          <w:rFonts w:ascii="Bookman Old Style" w:hAnsi="Bookman Old Style"/>
          <w:sz w:val="24"/>
          <w:szCs w:val="24"/>
        </w:rPr>
        <w:t>A. Peningkatan Kualitas Pelayanan Publik</w:t>
      </w:r>
    </w:p>
    <w:p w14:paraId="7EA2E67E" w14:textId="77777777" w:rsidR="008359C8" w:rsidRPr="007B2C0D" w:rsidRDefault="008359C8" w:rsidP="008359C8">
      <w:pPr>
        <w:numPr>
          <w:ilvl w:val="0"/>
          <w:numId w:val="52"/>
        </w:numPr>
        <w:spacing w:after="0" w:line="360" w:lineRule="auto"/>
        <w:jc w:val="both"/>
        <w:rPr>
          <w:rFonts w:ascii="Bookman Old Style" w:hAnsi="Bookman Old Style"/>
          <w:sz w:val="24"/>
          <w:szCs w:val="24"/>
        </w:rPr>
      </w:pPr>
      <w:r w:rsidRPr="007B2C0D">
        <w:rPr>
          <w:rFonts w:ascii="Bookman Old Style" w:hAnsi="Bookman Old Style"/>
          <w:sz w:val="24"/>
          <w:szCs w:val="24"/>
        </w:rPr>
        <w:t>Penetapan standar pelayanan minimal untuk seluruh jenis layanan agar mudah dipahami masyarakat.</w:t>
      </w:r>
    </w:p>
    <w:p w14:paraId="4A717033" w14:textId="77777777" w:rsidR="008359C8" w:rsidRPr="007B2C0D" w:rsidRDefault="008359C8" w:rsidP="008359C8">
      <w:pPr>
        <w:numPr>
          <w:ilvl w:val="0"/>
          <w:numId w:val="52"/>
        </w:numPr>
        <w:spacing w:after="0" w:line="360" w:lineRule="auto"/>
        <w:jc w:val="both"/>
        <w:rPr>
          <w:rFonts w:ascii="Bookman Old Style" w:hAnsi="Bookman Old Style"/>
          <w:sz w:val="24"/>
          <w:szCs w:val="24"/>
        </w:rPr>
      </w:pPr>
      <w:r w:rsidRPr="007B2C0D">
        <w:rPr>
          <w:rFonts w:ascii="Bookman Old Style" w:hAnsi="Bookman Old Style"/>
          <w:sz w:val="24"/>
          <w:szCs w:val="24"/>
        </w:rPr>
        <w:t>Penguatan sistem layanan berbasis digital, mencakup antrean online, layanan mandiri, dan pengaduan elektronik.</w:t>
      </w:r>
    </w:p>
    <w:p w14:paraId="7CEA3B40" w14:textId="77777777" w:rsidR="008359C8" w:rsidRPr="007B2C0D" w:rsidRDefault="008359C8" w:rsidP="008359C8">
      <w:pPr>
        <w:numPr>
          <w:ilvl w:val="0"/>
          <w:numId w:val="52"/>
        </w:numPr>
        <w:spacing w:after="0" w:line="360" w:lineRule="auto"/>
        <w:jc w:val="both"/>
        <w:rPr>
          <w:rFonts w:ascii="Bookman Old Style" w:hAnsi="Bookman Old Style"/>
          <w:sz w:val="24"/>
          <w:szCs w:val="24"/>
        </w:rPr>
      </w:pPr>
      <w:r w:rsidRPr="007B2C0D">
        <w:rPr>
          <w:rFonts w:ascii="Bookman Old Style" w:hAnsi="Bookman Old Style"/>
          <w:sz w:val="24"/>
          <w:szCs w:val="24"/>
        </w:rPr>
        <w:t>Edukasi serta sosialisasi digitalisasi layanan yang melibatkan masyarakat dalam survei kepuasan dan umpan balik.</w:t>
      </w:r>
    </w:p>
    <w:p w14:paraId="40F00794" w14:textId="77777777" w:rsidR="008359C8" w:rsidRPr="007B2C0D" w:rsidRDefault="008359C8" w:rsidP="00317DBC">
      <w:pPr>
        <w:spacing w:after="0" w:line="360" w:lineRule="auto"/>
        <w:jc w:val="both"/>
        <w:rPr>
          <w:rFonts w:ascii="Bookman Old Style" w:hAnsi="Bookman Old Style"/>
          <w:sz w:val="24"/>
          <w:szCs w:val="24"/>
        </w:rPr>
      </w:pPr>
      <w:r w:rsidRPr="007B2C0D">
        <w:rPr>
          <w:rFonts w:ascii="Bookman Old Style" w:hAnsi="Bookman Old Style"/>
          <w:sz w:val="24"/>
          <w:szCs w:val="24"/>
        </w:rPr>
        <w:t>B. Penguatan Sistem Perencanaan dan Akuntabilitas</w:t>
      </w:r>
    </w:p>
    <w:p w14:paraId="535F8006" w14:textId="77777777" w:rsidR="008359C8" w:rsidRPr="007B2C0D" w:rsidRDefault="008359C8" w:rsidP="008359C8">
      <w:pPr>
        <w:numPr>
          <w:ilvl w:val="0"/>
          <w:numId w:val="53"/>
        </w:numPr>
        <w:spacing w:after="0" w:line="360" w:lineRule="auto"/>
        <w:jc w:val="both"/>
        <w:rPr>
          <w:rFonts w:ascii="Bookman Old Style" w:hAnsi="Bookman Old Style"/>
          <w:sz w:val="24"/>
          <w:szCs w:val="24"/>
        </w:rPr>
      </w:pPr>
      <w:r w:rsidRPr="007B2C0D">
        <w:rPr>
          <w:rFonts w:ascii="Bookman Old Style" w:hAnsi="Bookman Old Style"/>
          <w:sz w:val="24"/>
          <w:szCs w:val="24"/>
        </w:rPr>
        <w:t>Penerapan pengukuran kinerja berbasis output dan hasil di tingkat Kecamatan, terhubung dengan IKM dan Zona Integritas.</w:t>
      </w:r>
    </w:p>
    <w:p w14:paraId="11BF360E" w14:textId="77777777" w:rsidR="008359C8" w:rsidRPr="007B2C0D" w:rsidRDefault="008359C8" w:rsidP="008359C8">
      <w:pPr>
        <w:numPr>
          <w:ilvl w:val="0"/>
          <w:numId w:val="53"/>
        </w:numPr>
        <w:spacing w:after="0" w:line="360" w:lineRule="auto"/>
        <w:jc w:val="both"/>
        <w:rPr>
          <w:rFonts w:ascii="Bookman Old Style" w:hAnsi="Bookman Old Style"/>
          <w:sz w:val="24"/>
          <w:szCs w:val="24"/>
        </w:rPr>
      </w:pPr>
      <w:r w:rsidRPr="007B2C0D">
        <w:rPr>
          <w:rFonts w:ascii="Bookman Old Style" w:hAnsi="Bookman Old Style"/>
          <w:sz w:val="24"/>
          <w:szCs w:val="24"/>
        </w:rPr>
        <w:t>Penguatan perencanaan partisipatif tingkat desa sebagai dasar perencanaan kecamatan.</w:t>
      </w:r>
    </w:p>
    <w:p w14:paraId="6F8982B0" w14:textId="77777777" w:rsidR="008359C8" w:rsidRDefault="008359C8" w:rsidP="008359C8">
      <w:pPr>
        <w:numPr>
          <w:ilvl w:val="0"/>
          <w:numId w:val="53"/>
        </w:numPr>
        <w:spacing w:after="0" w:line="360" w:lineRule="auto"/>
        <w:jc w:val="both"/>
        <w:rPr>
          <w:rFonts w:ascii="Bookman Old Style" w:hAnsi="Bookman Old Style"/>
          <w:sz w:val="24"/>
          <w:szCs w:val="24"/>
        </w:rPr>
      </w:pPr>
      <w:r w:rsidRPr="007B2C0D">
        <w:rPr>
          <w:rFonts w:ascii="Bookman Old Style" w:hAnsi="Bookman Old Style"/>
          <w:sz w:val="24"/>
          <w:szCs w:val="24"/>
        </w:rPr>
        <w:t>Pelaporan kinerja dan dokumen perencanaan dilakukan secara terbuka melalui forum Musrenbang dan media informasi publik.</w:t>
      </w:r>
    </w:p>
    <w:p w14:paraId="09677E58" w14:textId="6A413491" w:rsidR="008359C8" w:rsidRDefault="006B213A" w:rsidP="006B213A">
      <w:pPr>
        <w:tabs>
          <w:tab w:val="left" w:pos="3690"/>
        </w:tabs>
        <w:spacing w:after="0" w:line="360" w:lineRule="auto"/>
        <w:ind w:left="720"/>
        <w:jc w:val="both"/>
        <w:rPr>
          <w:rFonts w:ascii="Bookman Old Style" w:hAnsi="Bookman Old Style"/>
          <w:sz w:val="24"/>
          <w:szCs w:val="24"/>
        </w:rPr>
      </w:pPr>
      <w:r>
        <w:rPr>
          <w:rFonts w:ascii="Bookman Old Style" w:hAnsi="Bookman Old Style"/>
          <w:sz w:val="24"/>
          <w:szCs w:val="24"/>
        </w:rPr>
        <w:tab/>
      </w:r>
    </w:p>
    <w:p w14:paraId="76076892" w14:textId="77777777" w:rsidR="006B213A" w:rsidRPr="007B2C0D" w:rsidRDefault="006B213A" w:rsidP="006B213A">
      <w:pPr>
        <w:tabs>
          <w:tab w:val="left" w:pos="3690"/>
        </w:tabs>
        <w:spacing w:after="0" w:line="360" w:lineRule="auto"/>
        <w:ind w:left="720"/>
        <w:jc w:val="both"/>
        <w:rPr>
          <w:rFonts w:ascii="Bookman Old Style" w:hAnsi="Bookman Old Style"/>
          <w:sz w:val="24"/>
          <w:szCs w:val="24"/>
        </w:rPr>
      </w:pPr>
    </w:p>
    <w:p w14:paraId="6266B8BA" w14:textId="77777777" w:rsidR="008359C8" w:rsidRPr="007B2C0D" w:rsidRDefault="008359C8" w:rsidP="00317DBC">
      <w:pPr>
        <w:spacing w:after="0" w:line="360" w:lineRule="auto"/>
        <w:jc w:val="both"/>
        <w:rPr>
          <w:rFonts w:ascii="Bookman Old Style" w:hAnsi="Bookman Old Style"/>
          <w:sz w:val="24"/>
          <w:szCs w:val="24"/>
        </w:rPr>
      </w:pPr>
      <w:r w:rsidRPr="007B2C0D">
        <w:rPr>
          <w:rFonts w:ascii="Bookman Old Style" w:hAnsi="Bookman Old Style"/>
          <w:sz w:val="24"/>
          <w:szCs w:val="24"/>
        </w:rPr>
        <w:lastRenderedPageBreak/>
        <w:t>C. Sinergi dan Koordinasi dengan Pemerintah Daerah</w:t>
      </w:r>
    </w:p>
    <w:p w14:paraId="19C9B1B5" w14:textId="77777777" w:rsidR="008359C8" w:rsidRPr="007B2C0D" w:rsidRDefault="008359C8" w:rsidP="008359C8">
      <w:pPr>
        <w:numPr>
          <w:ilvl w:val="0"/>
          <w:numId w:val="54"/>
        </w:numPr>
        <w:spacing w:after="0" w:line="360" w:lineRule="auto"/>
        <w:jc w:val="both"/>
        <w:rPr>
          <w:rFonts w:ascii="Bookman Old Style" w:hAnsi="Bookman Old Style"/>
          <w:sz w:val="24"/>
          <w:szCs w:val="24"/>
        </w:rPr>
      </w:pPr>
      <w:r w:rsidRPr="007B2C0D">
        <w:rPr>
          <w:rFonts w:ascii="Bookman Old Style" w:hAnsi="Bookman Old Style"/>
          <w:sz w:val="24"/>
          <w:szCs w:val="24"/>
        </w:rPr>
        <w:t>Sinkronisasi kegiatan Kecamatan dengan arah kebijakan daerah dan perencanaan wilayah yang relevan.</w:t>
      </w:r>
    </w:p>
    <w:p w14:paraId="69B32313" w14:textId="77777777" w:rsidR="008359C8" w:rsidRPr="007B2C0D" w:rsidRDefault="008359C8" w:rsidP="008359C8">
      <w:pPr>
        <w:numPr>
          <w:ilvl w:val="0"/>
          <w:numId w:val="54"/>
        </w:numPr>
        <w:spacing w:after="0" w:line="360" w:lineRule="auto"/>
        <w:jc w:val="both"/>
        <w:rPr>
          <w:rFonts w:ascii="Bookman Old Style" w:hAnsi="Bookman Old Style"/>
          <w:sz w:val="24"/>
          <w:szCs w:val="24"/>
        </w:rPr>
      </w:pPr>
      <w:r w:rsidRPr="007B2C0D">
        <w:rPr>
          <w:rFonts w:ascii="Bookman Old Style" w:hAnsi="Bookman Old Style"/>
          <w:sz w:val="24"/>
          <w:szCs w:val="24"/>
        </w:rPr>
        <w:t>Sinkronisasi substansi dan periodisasi dokumen perencanaan pusat dan daerah untuk menjaga keterpaduan pembangunan.</w:t>
      </w:r>
    </w:p>
    <w:p w14:paraId="18558432" w14:textId="77777777" w:rsidR="008359C8" w:rsidRPr="007B2C0D" w:rsidRDefault="008359C8" w:rsidP="00317DBC">
      <w:pPr>
        <w:spacing w:after="0" w:line="360" w:lineRule="auto"/>
        <w:jc w:val="both"/>
        <w:rPr>
          <w:rFonts w:ascii="Bookman Old Style" w:hAnsi="Bookman Old Style"/>
          <w:sz w:val="24"/>
          <w:szCs w:val="24"/>
        </w:rPr>
      </w:pPr>
      <w:r w:rsidRPr="007B2C0D">
        <w:rPr>
          <w:rFonts w:ascii="Bookman Old Style" w:hAnsi="Bookman Old Style"/>
          <w:sz w:val="24"/>
          <w:szCs w:val="24"/>
        </w:rPr>
        <w:t>D. Partisipasi Masyarakat dan Tata Kelola Kolaboratif</w:t>
      </w:r>
    </w:p>
    <w:p w14:paraId="23BD220C" w14:textId="77777777" w:rsidR="008359C8" w:rsidRPr="007B2C0D" w:rsidRDefault="008359C8" w:rsidP="008359C8">
      <w:pPr>
        <w:numPr>
          <w:ilvl w:val="0"/>
          <w:numId w:val="55"/>
        </w:numPr>
        <w:spacing w:after="0" w:line="360" w:lineRule="auto"/>
        <w:jc w:val="both"/>
        <w:rPr>
          <w:rFonts w:ascii="Bookman Old Style" w:hAnsi="Bookman Old Style"/>
          <w:sz w:val="24"/>
          <w:szCs w:val="24"/>
        </w:rPr>
      </w:pPr>
      <w:r w:rsidRPr="007B2C0D">
        <w:rPr>
          <w:rFonts w:ascii="Bookman Old Style" w:hAnsi="Bookman Old Style"/>
          <w:sz w:val="24"/>
          <w:szCs w:val="24"/>
        </w:rPr>
        <w:t>Peningkatan kualitas pelibatan masyarakat melalui forum dialog pelayanan dan konsultasi publik.</w:t>
      </w:r>
    </w:p>
    <w:p w14:paraId="29CFDC76" w14:textId="77777777" w:rsidR="008359C8" w:rsidRPr="00A30255" w:rsidRDefault="008359C8" w:rsidP="008359C8">
      <w:pPr>
        <w:numPr>
          <w:ilvl w:val="0"/>
          <w:numId w:val="55"/>
        </w:numPr>
        <w:spacing w:after="0" w:line="360" w:lineRule="auto"/>
        <w:jc w:val="both"/>
        <w:rPr>
          <w:rFonts w:ascii="Bookman Old Style" w:hAnsi="Bookman Old Style"/>
          <w:sz w:val="24"/>
          <w:szCs w:val="24"/>
        </w:rPr>
      </w:pPr>
      <w:r w:rsidRPr="007B2C0D">
        <w:rPr>
          <w:rFonts w:ascii="Bookman Old Style" w:hAnsi="Bookman Old Style"/>
          <w:sz w:val="24"/>
          <w:szCs w:val="24"/>
        </w:rPr>
        <w:t>Penguatan kapasitas masyarakat dalam penyusunan kebijakan dan pengawasan pembangunan.</w:t>
      </w:r>
    </w:p>
    <w:p w14:paraId="264953E4" w14:textId="77777777" w:rsidR="008359C8" w:rsidRDefault="008359C8" w:rsidP="008359C8">
      <w:pPr>
        <w:spacing w:after="0"/>
        <w:ind w:firstLine="851"/>
        <w:jc w:val="both"/>
        <w:rPr>
          <w:rFonts w:ascii="Bookman Old Style" w:hAnsi="Bookman Old Style"/>
          <w:sz w:val="24"/>
          <w:szCs w:val="24"/>
        </w:rPr>
      </w:pPr>
    </w:p>
    <w:p w14:paraId="66240E12" w14:textId="77777777" w:rsidR="008359C8" w:rsidRDefault="008359C8" w:rsidP="008359C8">
      <w:pPr>
        <w:pStyle w:val="Caption"/>
        <w:spacing w:after="0"/>
        <w:jc w:val="center"/>
        <w:rPr>
          <w:rFonts w:ascii="Bookman Old Style" w:hAnsi="Bookman Old Style"/>
          <w:sz w:val="24"/>
          <w:szCs w:val="24"/>
        </w:rPr>
      </w:pPr>
      <w:bookmarkStart w:id="38" w:name="_Toc202271156"/>
      <w:bookmarkStart w:id="39" w:name="_Toc202271529"/>
      <w:r w:rsidRPr="006215C0">
        <w:rPr>
          <w:rFonts w:ascii="Bookman Old Style" w:hAnsi="Bookman Old Style"/>
        </w:rPr>
        <w:t xml:space="preserve">Gambar 3. </w:t>
      </w:r>
      <w:r w:rsidRPr="006215C0">
        <w:rPr>
          <w:rFonts w:ascii="Bookman Old Style" w:hAnsi="Bookman Old Style"/>
        </w:rPr>
        <w:fldChar w:fldCharType="begin"/>
      </w:r>
      <w:r w:rsidRPr="006215C0">
        <w:rPr>
          <w:rFonts w:ascii="Bookman Old Style" w:hAnsi="Bookman Old Style"/>
        </w:rPr>
        <w:instrText xml:space="preserve"> SEQ Gambar_3. \* ARABIC </w:instrText>
      </w:r>
      <w:r w:rsidRPr="006215C0">
        <w:rPr>
          <w:rFonts w:ascii="Bookman Old Style" w:hAnsi="Bookman Old Style"/>
        </w:rPr>
        <w:fldChar w:fldCharType="separate"/>
      </w:r>
      <w:r>
        <w:rPr>
          <w:rFonts w:ascii="Bookman Old Style" w:hAnsi="Bookman Old Style"/>
          <w:noProof/>
        </w:rPr>
        <w:t>1</w:t>
      </w:r>
      <w:r w:rsidRPr="006215C0">
        <w:rPr>
          <w:rFonts w:ascii="Bookman Old Style" w:hAnsi="Bookman Old Style"/>
        </w:rPr>
        <w:fldChar w:fldCharType="end"/>
      </w:r>
      <w:r w:rsidRPr="006215C0">
        <w:rPr>
          <w:rFonts w:ascii="Bookman Old Style" w:hAnsi="Bookman Old Style"/>
        </w:rPr>
        <w:br/>
        <w:t xml:space="preserve">Konsep Rencana Strategis Kecamatan </w:t>
      </w:r>
      <w:r>
        <w:rPr>
          <w:rFonts w:ascii="Bookman Old Style" w:hAnsi="Bookman Old Style"/>
        </w:rPr>
        <w:t>Paseh</w:t>
      </w:r>
      <w:bookmarkEnd w:id="38"/>
      <w:bookmarkEnd w:id="39"/>
    </w:p>
    <w:p w14:paraId="103CA3E1" w14:textId="77777777" w:rsidR="008359C8" w:rsidRDefault="008359C8" w:rsidP="008359C8">
      <w:pPr>
        <w:spacing w:after="0"/>
        <w:ind w:firstLine="851"/>
        <w:jc w:val="both"/>
        <w:rPr>
          <w:rFonts w:ascii="Bookman Old Style" w:hAnsi="Bookman Old Style"/>
          <w:sz w:val="24"/>
          <w:szCs w:val="24"/>
        </w:rPr>
      </w:pPr>
      <w:r w:rsidRPr="006215C0">
        <w:rPr>
          <w:rFonts w:ascii="Bookman Old Style" w:hAnsi="Bookman Old Style"/>
          <w:noProof/>
          <w:sz w:val="24"/>
          <w:szCs w:val="24"/>
        </w:rPr>
        <w:drawing>
          <wp:anchor distT="0" distB="0" distL="114300" distR="114300" simplePos="0" relativeHeight="251662336" behindDoc="0" locked="0" layoutInCell="1" allowOverlap="1" wp14:anchorId="18C73F50" wp14:editId="5BBF5FDF">
            <wp:simplePos x="0" y="0"/>
            <wp:positionH relativeFrom="column">
              <wp:posOffset>-406400</wp:posOffset>
            </wp:positionH>
            <wp:positionV relativeFrom="paragraph">
              <wp:posOffset>287402</wp:posOffset>
            </wp:positionV>
            <wp:extent cx="5906700" cy="3990975"/>
            <wp:effectExtent l="0" t="0" r="0" b="0"/>
            <wp:wrapNone/>
            <wp:docPr id="178789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89600" name=""/>
                    <pic:cNvPicPr/>
                  </pic:nvPicPr>
                  <pic:blipFill>
                    <a:blip r:embed="rId12"/>
                    <a:stretch>
                      <a:fillRect/>
                    </a:stretch>
                  </pic:blipFill>
                  <pic:spPr>
                    <a:xfrm>
                      <a:off x="0" y="0"/>
                      <a:ext cx="5906700" cy="3990975"/>
                    </a:xfrm>
                    <a:prstGeom prst="rect">
                      <a:avLst/>
                    </a:prstGeom>
                  </pic:spPr>
                </pic:pic>
              </a:graphicData>
            </a:graphic>
            <wp14:sizeRelH relativeFrom="page">
              <wp14:pctWidth>0</wp14:pctWidth>
            </wp14:sizeRelH>
            <wp14:sizeRelV relativeFrom="page">
              <wp14:pctHeight>0</wp14:pctHeight>
            </wp14:sizeRelV>
          </wp:anchor>
        </w:drawing>
      </w:r>
    </w:p>
    <w:p w14:paraId="0167B254" w14:textId="77777777" w:rsidR="008359C8" w:rsidRDefault="008359C8" w:rsidP="008359C8">
      <w:pPr>
        <w:spacing w:after="0"/>
        <w:ind w:firstLine="851"/>
        <w:jc w:val="both"/>
        <w:rPr>
          <w:rFonts w:ascii="Bookman Old Style" w:hAnsi="Bookman Old Style"/>
          <w:sz w:val="24"/>
          <w:szCs w:val="24"/>
        </w:rPr>
        <w:sectPr w:rsidR="008359C8" w:rsidSect="00A30255">
          <w:pgSz w:w="12189" w:h="18709" w:code="10000"/>
          <w:pgMar w:top="1701" w:right="1701" w:bottom="1701" w:left="2268" w:header="709" w:footer="709" w:gutter="0"/>
          <w:cols w:space="708"/>
          <w:docGrid w:linePitch="360"/>
        </w:sectPr>
      </w:pPr>
    </w:p>
    <w:p w14:paraId="0230EDDA" w14:textId="77777777" w:rsidR="008359C8" w:rsidRDefault="008359C8" w:rsidP="008359C8">
      <w:pPr>
        <w:pStyle w:val="Caption"/>
        <w:spacing w:after="0"/>
        <w:jc w:val="center"/>
        <w:rPr>
          <w:rFonts w:ascii="Bookman Old Style" w:hAnsi="Bookman Old Style"/>
        </w:rPr>
      </w:pPr>
      <w:bookmarkStart w:id="40" w:name="_Toc202271157"/>
      <w:bookmarkStart w:id="41" w:name="_Toc202271530"/>
      <w:r w:rsidRPr="006215C0">
        <w:rPr>
          <w:rFonts w:ascii="Bookman Old Style" w:hAnsi="Bookman Old Style"/>
        </w:rPr>
        <w:lastRenderedPageBreak/>
        <w:t xml:space="preserve">Gambar 3. </w:t>
      </w:r>
      <w:r w:rsidRPr="006215C0">
        <w:rPr>
          <w:rFonts w:ascii="Bookman Old Style" w:hAnsi="Bookman Old Style"/>
        </w:rPr>
        <w:fldChar w:fldCharType="begin"/>
      </w:r>
      <w:r w:rsidRPr="006215C0">
        <w:rPr>
          <w:rFonts w:ascii="Bookman Old Style" w:hAnsi="Bookman Old Style"/>
        </w:rPr>
        <w:instrText xml:space="preserve"> SEQ Gambar_3. \* ARABIC </w:instrText>
      </w:r>
      <w:r w:rsidRPr="006215C0">
        <w:rPr>
          <w:rFonts w:ascii="Bookman Old Style" w:hAnsi="Bookman Old Style"/>
        </w:rPr>
        <w:fldChar w:fldCharType="separate"/>
      </w:r>
      <w:r>
        <w:rPr>
          <w:rFonts w:ascii="Bookman Old Style" w:hAnsi="Bookman Old Style"/>
          <w:noProof/>
        </w:rPr>
        <w:t>2</w:t>
      </w:r>
      <w:r w:rsidRPr="006215C0">
        <w:rPr>
          <w:rFonts w:ascii="Bookman Old Style" w:hAnsi="Bookman Old Style"/>
        </w:rPr>
        <w:fldChar w:fldCharType="end"/>
      </w:r>
      <w:r w:rsidRPr="006215C0">
        <w:rPr>
          <w:rFonts w:ascii="Bookman Old Style" w:hAnsi="Bookman Old Style"/>
        </w:rPr>
        <w:br/>
        <w:t xml:space="preserve">Kerangka Keterkaitan Sasaran RPJMD dengan Tujuan Renstra Kecamatan </w:t>
      </w:r>
      <w:r>
        <w:rPr>
          <w:rFonts w:ascii="Bookman Old Style" w:hAnsi="Bookman Old Style"/>
        </w:rPr>
        <w:t>Paseh</w:t>
      </w:r>
      <w:bookmarkEnd w:id="40"/>
      <w:bookmarkEnd w:id="41"/>
    </w:p>
    <w:p w14:paraId="2A21738E" w14:textId="3A1CA407" w:rsidR="008359C8" w:rsidRDefault="00633373" w:rsidP="008359C8">
      <w:pPr>
        <w:spacing w:after="0"/>
      </w:pPr>
      <w:r w:rsidRPr="006215C0">
        <w:rPr>
          <w:noProof/>
        </w:rPr>
        <w:drawing>
          <wp:anchor distT="0" distB="0" distL="114300" distR="114300" simplePos="0" relativeHeight="251663360" behindDoc="0" locked="0" layoutInCell="1" allowOverlap="1" wp14:anchorId="2C0A685C" wp14:editId="01477493">
            <wp:simplePos x="0" y="0"/>
            <wp:positionH relativeFrom="column">
              <wp:posOffset>-582930</wp:posOffset>
            </wp:positionH>
            <wp:positionV relativeFrom="paragraph">
              <wp:posOffset>251460</wp:posOffset>
            </wp:positionV>
            <wp:extent cx="6217322" cy="3324225"/>
            <wp:effectExtent l="0" t="0" r="0" b="0"/>
            <wp:wrapNone/>
            <wp:docPr id="1722894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894486" name=""/>
                    <pic:cNvPicPr/>
                  </pic:nvPicPr>
                  <pic:blipFill>
                    <a:blip r:embed="rId13"/>
                    <a:stretch>
                      <a:fillRect/>
                    </a:stretch>
                  </pic:blipFill>
                  <pic:spPr>
                    <a:xfrm>
                      <a:off x="0" y="0"/>
                      <a:ext cx="6217322" cy="3324225"/>
                    </a:xfrm>
                    <a:prstGeom prst="rect">
                      <a:avLst/>
                    </a:prstGeom>
                  </pic:spPr>
                </pic:pic>
              </a:graphicData>
            </a:graphic>
            <wp14:sizeRelH relativeFrom="page">
              <wp14:pctWidth>0</wp14:pctWidth>
            </wp14:sizeRelH>
            <wp14:sizeRelV relativeFrom="page">
              <wp14:pctHeight>0</wp14:pctHeight>
            </wp14:sizeRelV>
          </wp:anchor>
        </w:drawing>
      </w:r>
    </w:p>
    <w:p w14:paraId="605AC5C4" w14:textId="41D5975D" w:rsidR="008359C8" w:rsidRPr="006215C0" w:rsidRDefault="008359C8" w:rsidP="008359C8">
      <w:pPr>
        <w:spacing w:after="0"/>
        <w:sectPr w:rsidR="008359C8" w:rsidRPr="006215C0" w:rsidSect="00A30255">
          <w:pgSz w:w="12189" w:h="18709" w:code="10000"/>
          <w:pgMar w:top="1701" w:right="1701" w:bottom="1701" w:left="2268" w:header="709" w:footer="709" w:gutter="0"/>
          <w:cols w:space="708"/>
          <w:docGrid w:linePitch="360"/>
        </w:sectPr>
      </w:pPr>
    </w:p>
    <w:p w14:paraId="1561E415" w14:textId="77777777" w:rsidR="008359C8" w:rsidRDefault="008359C8" w:rsidP="008359C8">
      <w:pPr>
        <w:pStyle w:val="Caption"/>
        <w:spacing w:after="0"/>
        <w:jc w:val="center"/>
        <w:rPr>
          <w:rFonts w:ascii="Bookman Old Style" w:hAnsi="Bookman Old Style"/>
        </w:rPr>
      </w:pPr>
      <w:bookmarkStart w:id="42" w:name="_Toc206145189"/>
      <w:r w:rsidRPr="007B2C0D">
        <w:rPr>
          <w:rFonts w:ascii="Bookman Old Style" w:hAnsi="Bookman Old Style"/>
        </w:rPr>
        <w:lastRenderedPageBreak/>
        <w:t xml:space="preserve">Tabel 3. </w:t>
      </w:r>
      <w:r w:rsidRPr="007B2C0D">
        <w:rPr>
          <w:rFonts w:ascii="Bookman Old Style" w:hAnsi="Bookman Old Style"/>
        </w:rPr>
        <w:fldChar w:fldCharType="begin"/>
      </w:r>
      <w:r w:rsidRPr="007B2C0D">
        <w:rPr>
          <w:rFonts w:ascii="Bookman Old Style" w:hAnsi="Bookman Old Style"/>
        </w:rPr>
        <w:instrText xml:space="preserve"> SEQ Tabel_3. \* ARABIC </w:instrText>
      </w:r>
      <w:r w:rsidRPr="007B2C0D">
        <w:rPr>
          <w:rFonts w:ascii="Bookman Old Style" w:hAnsi="Bookman Old Style"/>
        </w:rPr>
        <w:fldChar w:fldCharType="separate"/>
      </w:r>
      <w:r>
        <w:rPr>
          <w:rFonts w:ascii="Bookman Old Style" w:hAnsi="Bookman Old Style"/>
          <w:noProof/>
        </w:rPr>
        <w:t>1</w:t>
      </w:r>
      <w:r w:rsidRPr="007B2C0D">
        <w:rPr>
          <w:rFonts w:ascii="Bookman Old Style" w:hAnsi="Bookman Old Style"/>
          <w:noProof/>
        </w:rPr>
        <w:fldChar w:fldCharType="end"/>
      </w:r>
      <w:r w:rsidRPr="007B2C0D">
        <w:rPr>
          <w:rFonts w:ascii="Bookman Old Style" w:hAnsi="Bookman Old Style"/>
        </w:rPr>
        <w:br/>
        <w:t xml:space="preserve">Teknik Merumuskan Tujuan dan Sasaran Renstra Kecamatan </w:t>
      </w:r>
      <w:r>
        <w:rPr>
          <w:rFonts w:ascii="Bookman Old Style" w:hAnsi="Bookman Old Style"/>
        </w:rPr>
        <w:t>Paseh</w:t>
      </w:r>
      <w:bookmarkEnd w:id="42"/>
    </w:p>
    <w:p w14:paraId="6777BCC3" w14:textId="77777777" w:rsidR="008359C8" w:rsidRDefault="008359C8" w:rsidP="008359C8"/>
    <w:tbl>
      <w:tblPr>
        <w:tblW w:w="14920" w:type="dxa"/>
        <w:tblLook w:val="04A0" w:firstRow="1" w:lastRow="0" w:firstColumn="1" w:lastColumn="0" w:noHBand="0" w:noVBand="1"/>
      </w:tblPr>
      <w:tblGrid>
        <w:gridCol w:w="1800"/>
        <w:gridCol w:w="1760"/>
        <w:gridCol w:w="2060"/>
        <w:gridCol w:w="1600"/>
        <w:gridCol w:w="960"/>
        <w:gridCol w:w="960"/>
        <w:gridCol w:w="960"/>
        <w:gridCol w:w="960"/>
        <w:gridCol w:w="960"/>
        <w:gridCol w:w="1060"/>
        <w:gridCol w:w="1840"/>
      </w:tblGrid>
      <w:tr w:rsidR="008359C8" w:rsidRPr="0016370A" w14:paraId="57476511" w14:textId="77777777" w:rsidTr="00224CB2">
        <w:trPr>
          <w:trHeight w:val="898"/>
        </w:trPr>
        <w:tc>
          <w:tcPr>
            <w:tcW w:w="1800" w:type="dxa"/>
            <w:vMerge w:val="restart"/>
            <w:tcBorders>
              <w:top w:val="single" w:sz="8" w:space="0" w:color="auto"/>
              <w:left w:val="single" w:sz="8" w:space="0" w:color="auto"/>
              <w:bottom w:val="single" w:sz="8" w:space="0" w:color="000000"/>
              <w:right w:val="single" w:sz="8" w:space="0" w:color="auto"/>
            </w:tcBorders>
            <w:vAlign w:val="center"/>
            <w:hideMark/>
          </w:tcPr>
          <w:p w14:paraId="77917B73" w14:textId="77777777" w:rsidR="008359C8" w:rsidRPr="0016370A" w:rsidRDefault="008359C8" w:rsidP="00224CB2">
            <w:pPr>
              <w:spacing w:after="0" w:line="240" w:lineRule="auto"/>
              <w:jc w:val="center"/>
              <w:rPr>
                <w:rFonts w:ascii="Bookman Old Style" w:eastAsia="Times New Roman" w:hAnsi="Bookman Old Style"/>
                <w:b/>
                <w:bCs/>
                <w:color w:val="000000"/>
                <w:lang w:val="en-ID" w:eastAsia="en-ID"/>
              </w:rPr>
            </w:pPr>
            <w:bookmarkStart w:id="43" w:name="RANGE!D4"/>
            <w:r w:rsidRPr="0016370A">
              <w:rPr>
                <w:rFonts w:ascii="Bookman Old Style" w:eastAsia="Times New Roman" w:hAnsi="Bookman Old Style"/>
                <w:b/>
                <w:bCs/>
                <w:color w:val="000000"/>
                <w:lang w:eastAsia="en-ID"/>
              </w:rPr>
              <w:t>NSPK DAN SASARAN RPJMD YANG RELEVAN</w:t>
            </w:r>
            <w:bookmarkEnd w:id="43"/>
          </w:p>
        </w:tc>
        <w:tc>
          <w:tcPr>
            <w:tcW w:w="1760" w:type="dxa"/>
            <w:vMerge w:val="restart"/>
            <w:tcBorders>
              <w:top w:val="single" w:sz="8" w:space="0" w:color="auto"/>
              <w:left w:val="single" w:sz="8" w:space="0" w:color="auto"/>
              <w:bottom w:val="single" w:sz="8" w:space="0" w:color="000000"/>
              <w:right w:val="single" w:sz="8" w:space="0" w:color="auto"/>
            </w:tcBorders>
            <w:vAlign w:val="center"/>
            <w:hideMark/>
          </w:tcPr>
          <w:p w14:paraId="2339D939" w14:textId="77777777" w:rsidR="008359C8" w:rsidRPr="0016370A" w:rsidRDefault="008359C8" w:rsidP="00224CB2">
            <w:pPr>
              <w:spacing w:after="0" w:line="240" w:lineRule="auto"/>
              <w:jc w:val="center"/>
              <w:rPr>
                <w:rFonts w:ascii="Bookman Old Style" w:eastAsia="Times New Roman" w:hAnsi="Bookman Old Style"/>
                <w:b/>
                <w:bCs/>
                <w:color w:val="000000"/>
                <w:lang w:val="en-ID" w:eastAsia="en-ID"/>
              </w:rPr>
            </w:pPr>
            <w:r w:rsidRPr="0016370A">
              <w:rPr>
                <w:rFonts w:ascii="Bookman Old Style" w:eastAsia="Times New Roman" w:hAnsi="Bookman Old Style"/>
                <w:b/>
                <w:bCs/>
                <w:color w:val="000000"/>
                <w:lang w:eastAsia="en-ID"/>
              </w:rPr>
              <w:t xml:space="preserve">TUJUAN </w:t>
            </w:r>
          </w:p>
        </w:tc>
        <w:tc>
          <w:tcPr>
            <w:tcW w:w="2060" w:type="dxa"/>
            <w:vMerge w:val="restart"/>
            <w:tcBorders>
              <w:top w:val="single" w:sz="8" w:space="0" w:color="auto"/>
              <w:left w:val="single" w:sz="8" w:space="0" w:color="auto"/>
              <w:bottom w:val="single" w:sz="8" w:space="0" w:color="000000"/>
              <w:right w:val="single" w:sz="8" w:space="0" w:color="auto"/>
            </w:tcBorders>
            <w:vAlign w:val="center"/>
            <w:hideMark/>
          </w:tcPr>
          <w:p w14:paraId="7D4F2FA7" w14:textId="77777777" w:rsidR="008359C8" w:rsidRPr="0016370A" w:rsidRDefault="008359C8" w:rsidP="00224CB2">
            <w:pPr>
              <w:spacing w:after="0" w:line="240" w:lineRule="auto"/>
              <w:jc w:val="center"/>
              <w:rPr>
                <w:rFonts w:ascii="Bookman Old Style" w:eastAsia="Times New Roman" w:hAnsi="Bookman Old Style"/>
                <w:b/>
                <w:bCs/>
                <w:color w:val="000000"/>
                <w:lang w:val="en-ID" w:eastAsia="en-ID"/>
              </w:rPr>
            </w:pPr>
            <w:r w:rsidRPr="0016370A">
              <w:rPr>
                <w:rFonts w:ascii="Bookman Old Style" w:eastAsia="Times New Roman" w:hAnsi="Bookman Old Style"/>
                <w:b/>
                <w:bCs/>
                <w:color w:val="000000"/>
                <w:lang w:eastAsia="en-ID"/>
              </w:rPr>
              <w:t xml:space="preserve">SASARAN </w:t>
            </w:r>
          </w:p>
        </w:tc>
        <w:tc>
          <w:tcPr>
            <w:tcW w:w="1600" w:type="dxa"/>
            <w:vMerge w:val="restart"/>
            <w:tcBorders>
              <w:top w:val="single" w:sz="8" w:space="0" w:color="auto"/>
              <w:left w:val="single" w:sz="8" w:space="0" w:color="auto"/>
              <w:bottom w:val="single" w:sz="8" w:space="0" w:color="000000"/>
              <w:right w:val="single" w:sz="8" w:space="0" w:color="auto"/>
            </w:tcBorders>
            <w:vAlign w:val="center"/>
            <w:hideMark/>
          </w:tcPr>
          <w:p w14:paraId="61E4129A" w14:textId="77777777" w:rsidR="008359C8" w:rsidRPr="0016370A" w:rsidRDefault="008359C8" w:rsidP="00224CB2">
            <w:pPr>
              <w:spacing w:after="0" w:line="240" w:lineRule="auto"/>
              <w:jc w:val="center"/>
              <w:rPr>
                <w:rFonts w:ascii="Bookman Old Style" w:eastAsia="Times New Roman" w:hAnsi="Bookman Old Style"/>
                <w:b/>
                <w:bCs/>
                <w:color w:val="000000"/>
                <w:lang w:val="en-ID" w:eastAsia="en-ID"/>
              </w:rPr>
            </w:pPr>
            <w:r w:rsidRPr="0016370A">
              <w:rPr>
                <w:rFonts w:ascii="Bookman Old Style" w:eastAsia="Times New Roman" w:hAnsi="Bookman Old Style"/>
                <w:b/>
                <w:bCs/>
                <w:color w:val="000000"/>
                <w:lang w:eastAsia="en-ID"/>
              </w:rPr>
              <w:t xml:space="preserve">INDIKATOR </w:t>
            </w:r>
          </w:p>
        </w:tc>
        <w:tc>
          <w:tcPr>
            <w:tcW w:w="5860" w:type="dxa"/>
            <w:gridSpan w:val="6"/>
            <w:tcBorders>
              <w:top w:val="single" w:sz="8" w:space="0" w:color="auto"/>
              <w:left w:val="nil"/>
              <w:bottom w:val="single" w:sz="8" w:space="0" w:color="auto"/>
              <w:right w:val="single" w:sz="8" w:space="0" w:color="000000"/>
            </w:tcBorders>
            <w:vAlign w:val="center"/>
            <w:hideMark/>
          </w:tcPr>
          <w:p w14:paraId="05AA7E62" w14:textId="77777777" w:rsidR="008359C8" w:rsidRPr="0016370A" w:rsidRDefault="008359C8" w:rsidP="00224CB2">
            <w:pPr>
              <w:spacing w:after="0" w:line="240" w:lineRule="auto"/>
              <w:jc w:val="center"/>
              <w:rPr>
                <w:rFonts w:ascii="Bookman Old Style" w:eastAsia="Times New Roman" w:hAnsi="Bookman Old Style"/>
                <w:b/>
                <w:bCs/>
                <w:color w:val="000000"/>
                <w:lang w:val="en-ID" w:eastAsia="en-ID"/>
              </w:rPr>
            </w:pPr>
            <w:r w:rsidRPr="0016370A">
              <w:rPr>
                <w:rFonts w:ascii="Bookman Old Style" w:eastAsia="Times New Roman" w:hAnsi="Bookman Old Style"/>
                <w:b/>
                <w:bCs/>
                <w:color w:val="000000"/>
                <w:lang w:eastAsia="en-ID"/>
              </w:rPr>
              <w:t xml:space="preserve">TARGET TAHUN </w:t>
            </w:r>
          </w:p>
        </w:tc>
        <w:tc>
          <w:tcPr>
            <w:tcW w:w="1840" w:type="dxa"/>
            <w:vMerge w:val="restart"/>
            <w:tcBorders>
              <w:top w:val="single" w:sz="8" w:space="0" w:color="auto"/>
              <w:left w:val="single" w:sz="8" w:space="0" w:color="auto"/>
              <w:bottom w:val="single" w:sz="8" w:space="0" w:color="000000"/>
              <w:right w:val="single" w:sz="8" w:space="0" w:color="auto"/>
            </w:tcBorders>
            <w:vAlign w:val="center"/>
            <w:hideMark/>
          </w:tcPr>
          <w:p w14:paraId="78BF204F" w14:textId="77777777" w:rsidR="008359C8" w:rsidRPr="0016370A" w:rsidRDefault="008359C8" w:rsidP="00224CB2">
            <w:pPr>
              <w:spacing w:after="0" w:line="240" w:lineRule="auto"/>
              <w:jc w:val="center"/>
              <w:rPr>
                <w:rFonts w:ascii="Bookman Old Style" w:eastAsia="Times New Roman" w:hAnsi="Bookman Old Style"/>
                <w:b/>
                <w:bCs/>
                <w:color w:val="000000"/>
                <w:lang w:val="en-ID" w:eastAsia="en-ID"/>
              </w:rPr>
            </w:pPr>
            <w:r w:rsidRPr="0016370A">
              <w:rPr>
                <w:rFonts w:ascii="Bookman Old Style" w:eastAsia="Times New Roman" w:hAnsi="Bookman Old Style"/>
                <w:b/>
                <w:bCs/>
                <w:color w:val="000000"/>
                <w:lang w:eastAsia="en-ID"/>
              </w:rPr>
              <w:t>KET</w:t>
            </w:r>
          </w:p>
        </w:tc>
      </w:tr>
      <w:tr w:rsidR="008359C8" w:rsidRPr="0016370A" w14:paraId="7871181B" w14:textId="77777777" w:rsidTr="00224CB2">
        <w:trPr>
          <w:trHeight w:val="315"/>
        </w:trPr>
        <w:tc>
          <w:tcPr>
            <w:tcW w:w="1800" w:type="dxa"/>
            <w:vMerge/>
            <w:tcBorders>
              <w:top w:val="single" w:sz="8" w:space="0" w:color="auto"/>
              <w:left w:val="single" w:sz="8" w:space="0" w:color="auto"/>
              <w:bottom w:val="single" w:sz="8" w:space="0" w:color="000000"/>
              <w:right w:val="single" w:sz="8" w:space="0" w:color="auto"/>
            </w:tcBorders>
            <w:vAlign w:val="center"/>
            <w:hideMark/>
          </w:tcPr>
          <w:p w14:paraId="68FD2C71" w14:textId="77777777" w:rsidR="008359C8" w:rsidRPr="0016370A" w:rsidRDefault="008359C8" w:rsidP="00224CB2">
            <w:pPr>
              <w:spacing w:after="0" w:line="240" w:lineRule="auto"/>
              <w:rPr>
                <w:rFonts w:ascii="Bookman Old Style" w:eastAsia="Times New Roman" w:hAnsi="Bookman Old Style"/>
                <w:b/>
                <w:bCs/>
                <w:color w:val="000000"/>
                <w:lang w:val="en-ID" w:eastAsia="en-ID"/>
              </w:rPr>
            </w:pPr>
          </w:p>
        </w:tc>
        <w:tc>
          <w:tcPr>
            <w:tcW w:w="1760" w:type="dxa"/>
            <w:vMerge/>
            <w:tcBorders>
              <w:top w:val="single" w:sz="8" w:space="0" w:color="auto"/>
              <w:left w:val="single" w:sz="8" w:space="0" w:color="auto"/>
              <w:bottom w:val="single" w:sz="8" w:space="0" w:color="000000"/>
              <w:right w:val="single" w:sz="8" w:space="0" w:color="auto"/>
            </w:tcBorders>
            <w:vAlign w:val="center"/>
            <w:hideMark/>
          </w:tcPr>
          <w:p w14:paraId="539EE123" w14:textId="77777777" w:rsidR="008359C8" w:rsidRPr="0016370A" w:rsidRDefault="008359C8" w:rsidP="00224CB2">
            <w:pPr>
              <w:spacing w:after="0" w:line="240" w:lineRule="auto"/>
              <w:rPr>
                <w:rFonts w:ascii="Bookman Old Style" w:eastAsia="Times New Roman" w:hAnsi="Bookman Old Style"/>
                <w:b/>
                <w:bCs/>
                <w:color w:val="000000"/>
                <w:lang w:val="en-ID" w:eastAsia="en-ID"/>
              </w:rPr>
            </w:pPr>
          </w:p>
        </w:tc>
        <w:tc>
          <w:tcPr>
            <w:tcW w:w="2060" w:type="dxa"/>
            <w:vMerge/>
            <w:tcBorders>
              <w:top w:val="single" w:sz="8" w:space="0" w:color="auto"/>
              <w:left w:val="single" w:sz="8" w:space="0" w:color="auto"/>
              <w:bottom w:val="single" w:sz="8" w:space="0" w:color="000000"/>
              <w:right w:val="single" w:sz="8" w:space="0" w:color="auto"/>
            </w:tcBorders>
            <w:vAlign w:val="center"/>
            <w:hideMark/>
          </w:tcPr>
          <w:p w14:paraId="112FDFBF" w14:textId="77777777" w:rsidR="008359C8" w:rsidRPr="0016370A" w:rsidRDefault="008359C8" w:rsidP="00224CB2">
            <w:pPr>
              <w:spacing w:after="0" w:line="240" w:lineRule="auto"/>
              <w:rPr>
                <w:rFonts w:ascii="Bookman Old Style" w:eastAsia="Times New Roman" w:hAnsi="Bookman Old Style"/>
                <w:b/>
                <w:bCs/>
                <w:color w:val="000000"/>
                <w:lang w:val="en-ID" w:eastAsia="en-ID"/>
              </w:rPr>
            </w:pP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74A768AB" w14:textId="77777777" w:rsidR="008359C8" w:rsidRPr="0016370A" w:rsidRDefault="008359C8" w:rsidP="00224CB2">
            <w:pPr>
              <w:spacing w:after="0" w:line="240" w:lineRule="auto"/>
              <w:rPr>
                <w:rFonts w:ascii="Bookman Old Style" w:eastAsia="Times New Roman" w:hAnsi="Bookman Old Style"/>
                <w:b/>
                <w:bCs/>
                <w:color w:val="000000"/>
                <w:lang w:val="en-ID" w:eastAsia="en-ID"/>
              </w:rPr>
            </w:pPr>
          </w:p>
        </w:tc>
        <w:tc>
          <w:tcPr>
            <w:tcW w:w="960" w:type="dxa"/>
            <w:tcBorders>
              <w:top w:val="nil"/>
              <w:left w:val="nil"/>
              <w:bottom w:val="single" w:sz="8" w:space="0" w:color="auto"/>
              <w:right w:val="single" w:sz="8" w:space="0" w:color="auto"/>
            </w:tcBorders>
            <w:vAlign w:val="center"/>
            <w:hideMark/>
          </w:tcPr>
          <w:p w14:paraId="5567507F" w14:textId="77777777" w:rsidR="008359C8" w:rsidRPr="0016370A" w:rsidRDefault="008359C8" w:rsidP="00224CB2">
            <w:pPr>
              <w:spacing w:after="0" w:line="240" w:lineRule="auto"/>
              <w:jc w:val="center"/>
              <w:rPr>
                <w:rFonts w:ascii="Bookman Old Style" w:eastAsia="Times New Roman" w:hAnsi="Bookman Old Style"/>
                <w:b/>
                <w:bCs/>
                <w:color w:val="000000"/>
                <w:lang w:val="en-ID" w:eastAsia="en-ID"/>
              </w:rPr>
            </w:pPr>
            <w:r w:rsidRPr="0016370A">
              <w:rPr>
                <w:rFonts w:ascii="Bookman Old Style" w:eastAsia="Times New Roman" w:hAnsi="Bookman Old Style"/>
                <w:b/>
                <w:bCs/>
                <w:color w:val="000000"/>
                <w:lang w:eastAsia="en-ID"/>
              </w:rPr>
              <w:t>2025</w:t>
            </w:r>
          </w:p>
        </w:tc>
        <w:tc>
          <w:tcPr>
            <w:tcW w:w="960" w:type="dxa"/>
            <w:tcBorders>
              <w:top w:val="nil"/>
              <w:left w:val="nil"/>
              <w:bottom w:val="single" w:sz="8" w:space="0" w:color="auto"/>
              <w:right w:val="single" w:sz="8" w:space="0" w:color="auto"/>
            </w:tcBorders>
            <w:vAlign w:val="center"/>
            <w:hideMark/>
          </w:tcPr>
          <w:p w14:paraId="7787F306" w14:textId="77777777" w:rsidR="008359C8" w:rsidRPr="0016370A" w:rsidRDefault="008359C8" w:rsidP="00224CB2">
            <w:pPr>
              <w:spacing w:after="0" w:line="240" w:lineRule="auto"/>
              <w:jc w:val="center"/>
              <w:rPr>
                <w:rFonts w:ascii="Bookman Old Style" w:eastAsia="Times New Roman" w:hAnsi="Bookman Old Style"/>
                <w:b/>
                <w:bCs/>
                <w:color w:val="000000"/>
                <w:lang w:val="en-ID" w:eastAsia="en-ID"/>
              </w:rPr>
            </w:pPr>
            <w:r w:rsidRPr="0016370A">
              <w:rPr>
                <w:rFonts w:ascii="Bookman Old Style" w:eastAsia="Times New Roman" w:hAnsi="Bookman Old Style"/>
                <w:b/>
                <w:bCs/>
                <w:color w:val="000000"/>
                <w:lang w:eastAsia="en-ID"/>
              </w:rPr>
              <w:t>2026</w:t>
            </w:r>
          </w:p>
        </w:tc>
        <w:tc>
          <w:tcPr>
            <w:tcW w:w="960" w:type="dxa"/>
            <w:tcBorders>
              <w:top w:val="nil"/>
              <w:left w:val="nil"/>
              <w:bottom w:val="single" w:sz="8" w:space="0" w:color="auto"/>
              <w:right w:val="single" w:sz="8" w:space="0" w:color="auto"/>
            </w:tcBorders>
            <w:vAlign w:val="center"/>
            <w:hideMark/>
          </w:tcPr>
          <w:p w14:paraId="358313AF" w14:textId="77777777" w:rsidR="008359C8" w:rsidRPr="0016370A" w:rsidRDefault="008359C8" w:rsidP="00224CB2">
            <w:pPr>
              <w:spacing w:after="0" w:line="240" w:lineRule="auto"/>
              <w:jc w:val="center"/>
              <w:rPr>
                <w:rFonts w:ascii="Bookman Old Style" w:eastAsia="Times New Roman" w:hAnsi="Bookman Old Style"/>
                <w:b/>
                <w:bCs/>
                <w:color w:val="000000"/>
                <w:lang w:val="en-ID" w:eastAsia="en-ID"/>
              </w:rPr>
            </w:pPr>
            <w:r w:rsidRPr="0016370A">
              <w:rPr>
                <w:rFonts w:ascii="Bookman Old Style" w:eastAsia="Times New Roman" w:hAnsi="Bookman Old Style"/>
                <w:b/>
                <w:bCs/>
                <w:color w:val="000000"/>
                <w:lang w:eastAsia="en-ID"/>
              </w:rPr>
              <w:t>2027</w:t>
            </w:r>
          </w:p>
        </w:tc>
        <w:tc>
          <w:tcPr>
            <w:tcW w:w="960" w:type="dxa"/>
            <w:tcBorders>
              <w:top w:val="nil"/>
              <w:left w:val="nil"/>
              <w:bottom w:val="single" w:sz="8" w:space="0" w:color="auto"/>
              <w:right w:val="single" w:sz="8" w:space="0" w:color="auto"/>
            </w:tcBorders>
            <w:vAlign w:val="center"/>
            <w:hideMark/>
          </w:tcPr>
          <w:p w14:paraId="0096E6A3" w14:textId="77777777" w:rsidR="008359C8" w:rsidRPr="0016370A" w:rsidRDefault="008359C8" w:rsidP="00224CB2">
            <w:pPr>
              <w:spacing w:after="0" w:line="240" w:lineRule="auto"/>
              <w:jc w:val="center"/>
              <w:rPr>
                <w:rFonts w:ascii="Bookman Old Style" w:eastAsia="Times New Roman" w:hAnsi="Bookman Old Style"/>
                <w:b/>
                <w:bCs/>
                <w:color w:val="000000"/>
                <w:lang w:val="en-ID" w:eastAsia="en-ID"/>
              </w:rPr>
            </w:pPr>
            <w:r w:rsidRPr="0016370A">
              <w:rPr>
                <w:rFonts w:ascii="Bookman Old Style" w:eastAsia="Times New Roman" w:hAnsi="Bookman Old Style"/>
                <w:b/>
                <w:bCs/>
                <w:color w:val="000000"/>
                <w:lang w:eastAsia="en-ID"/>
              </w:rPr>
              <w:t>2028</w:t>
            </w:r>
          </w:p>
        </w:tc>
        <w:tc>
          <w:tcPr>
            <w:tcW w:w="960" w:type="dxa"/>
            <w:tcBorders>
              <w:top w:val="nil"/>
              <w:left w:val="nil"/>
              <w:bottom w:val="single" w:sz="8" w:space="0" w:color="auto"/>
              <w:right w:val="single" w:sz="8" w:space="0" w:color="auto"/>
            </w:tcBorders>
            <w:vAlign w:val="center"/>
            <w:hideMark/>
          </w:tcPr>
          <w:p w14:paraId="381AA853" w14:textId="77777777" w:rsidR="008359C8" w:rsidRPr="0016370A" w:rsidRDefault="008359C8" w:rsidP="00224CB2">
            <w:pPr>
              <w:spacing w:after="0" w:line="240" w:lineRule="auto"/>
              <w:jc w:val="center"/>
              <w:rPr>
                <w:rFonts w:ascii="Bookman Old Style" w:eastAsia="Times New Roman" w:hAnsi="Bookman Old Style"/>
                <w:b/>
                <w:bCs/>
                <w:color w:val="000000"/>
                <w:lang w:val="en-ID" w:eastAsia="en-ID"/>
              </w:rPr>
            </w:pPr>
            <w:r w:rsidRPr="0016370A">
              <w:rPr>
                <w:rFonts w:ascii="Bookman Old Style" w:eastAsia="Times New Roman" w:hAnsi="Bookman Old Style"/>
                <w:b/>
                <w:bCs/>
                <w:color w:val="000000"/>
                <w:lang w:eastAsia="en-ID"/>
              </w:rPr>
              <w:t>2029</w:t>
            </w:r>
          </w:p>
        </w:tc>
        <w:tc>
          <w:tcPr>
            <w:tcW w:w="1060" w:type="dxa"/>
            <w:tcBorders>
              <w:top w:val="nil"/>
              <w:left w:val="nil"/>
              <w:bottom w:val="single" w:sz="8" w:space="0" w:color="auto"/>
              <w:right w:val="single" w:sz="8" w:space="0" w:color="auto"/>
            </w:tcBorders>
            <w:vAlign w:val="center"/>
            <w:hideMark/>
          </w:tcPr>
          <w:p w14:paraId="71B838F7" w14:textId="77777777" w:rsidR="008359C8" w:rsidRPr="0016370A" w:rsidRDefault="008359C8" w:rsidP="00224CB2">
            <w:pPr>
              <w:spacing w:after="0" w:line="240" w:lineRule="auto"/>
              <w:jc w:val="center"/>
              <w:rPr>
                <w:rFonts w:ascii="Bookman Old Style" w:eastAsia="Times New Roman" w:hAnsi="Bookman Old Style"/>
                <w:b/>
                <w:bCs/>
                <w:color w:val="000000"/>
                <w:lang w:val="en-ID" w:eastAsia="en-ID"/>
              </w:rPr>
            </w:pPr>
            <w:r w:rsidRPr="0016370A">
              <w:rPr>
                <w:rFonts w:ascii="Bookman Old Style" w:eastAsia="Times New Roman" w:hAnsi="Bookman Old Style"/>
                <w:b/>
                <w:bCs/>
                <w:color w:val="000000"/>
                <w:lang w:eastAsia="en-ID"/>
              </w:rPr>
              <w:t>2030</w:t>
            </w:r>
          </w:p>
        </w:tc>
        <w:tc>
          <w:tcPr>
            <w:tcW w:w="1840" w:type="dxa"/>
            <w:vMerge/>
            <w:tcBorders>
              <w:top w:val="single" w:sz="8" w:space="0" w:color="auto"/>
              <w:left w:val="single" w:sz="8" w:space="0" w:color="auto"/>
              <w:bottom w:val="single" w:sz="8" w:space="0" w:color="000000"/>
              <w:right w:val="single" w:sz="8" w:space="0" w:color="auto"/>
            </w:tcBorders>
            <w:vAlign w:val="center"/>
            <w:hideMark/>
          </w:tcPr>
          <w:p w14:paraId="436E459B" w14:textId="77777777" w:rsidR="008359C8" w:rsidRPr="0016370A" w:rsidRDefault="008359C8" w:rsidP="00224CB2">
            <w:pPr>
              <w:spacing w:after="0" w:line="240" w:lineRule="auto"/>
              <w:rPr>
                <w:rFonts w:ascii="Bookman Old Style" w:eastAsia="Times New Roman" w:hAnsi="Bookman Old Style"/>
                <w:b/>
                <w:bCs/>
                <w:color w:val="000000"/>
                <w:lang w:val="en-ID" w:eastAsia="en-ID"/>
              </w:rPr>
            </w:pPr>
          </w:p>
        </w:tc>
      </w:tr>
      <w:tr w:rsidR="008359C8" w:rsidRPr="0016370A" w14:paraId="007EC6E4" w14:textId="77777777" w:rsidTr="00224CB2">
        <w:trPr>
          <w:trHeight w:val="315"/>
        </w:trPr>
        <w:tc>
          <w:tcPr>
            <w:tcW w:w="1800" w:type="dxa"/>
            <w:tcBorders>
              <w:top w:val="nil"/>
              <w:left w:val="single" w:sz="8" w:space="0" w:color="auto"/>
              <w:bottom w:val="single" w:sz="8" w:space="0" w:color="auto"/>
              <w:right w:val="single" w:sz="8" w:space="0" w:color="auto"/>
            </w:tcBorders>
            <w:noWrap/>
            <w:vAlign w:val="center"/>
            <w:hideMark/>
          </w:tcPr>
          <w:p w14:paraId="25B6CAFB" w14:textId="77777777" w:rsidR="008359C8" w:rsidRPr="0016370A" w:rsidRDefault="008359C8" w:rsidP="00224CB2">
            <w:pPr>
              <w:spacing w:after="0" w:line="240" w:lineRule="auto"/>
              <w:jc w:val="center"/>
              <w:rPr>
                <w:rFonts w:ascii="Bookman Old Style" w:eastAsia="Times New Roman" w:hAnsi="Bookman Old Style"/>
                <w:color w:val="000000"/>
                <w:lang w:val="en-ID" w:eastAsia="en-ID"/>
              </w:rPr>
            </w:pPr>
            <w:r w:rsidRPr="0016370A">
              <w:rPr>
                <w:rFonts w:ascii="Bookman Old Style" w:eastAsia="Times New Roman" w:hAnsi="Bookman Old Style"/>
                <w:color w:val="000000"/>
                <w:lang w:eastAsia="en-ID"/>
              </w:rPr>
              <w:t>1</w:t>
            </w:r>
          </w:p>
        </w:tc>
        <w:tc>
          <w:tcPr>
            <w:tcW w:w="1760" w:type="dxa"/>
            <w:tcBorders>
              <w:top w:val="nil"/>
              <w:left w:val="nil"/>
              <w:bottom w:val="single" w:sz="8" w:space="0" w:color="auto"/>
              <w:right w:val="single" w:sz="8" w:space="0" w:color="auto"/>
            </w:tcBorders>
            <w:noWrap/>
            <w:vAlign w:val="center"/>
            <w:hideMark/>
          </w:tcPr>
          <w:p w14:paraId="7095CCBB" w14:textId="77777777" w:rsidR="008359C8" w:rsidRPr="0016370A" w:rsidRDefault="008359C8" w:rsidP="00224CB2">
            <w:pPr>
              <w:spacing w:after="0" w:line="240" w:lineRule="auto"/>
              <w:jc w:val="center"/>
              <w:rPr>
                <w:rFonts w:ascii="Bookman Old Style" w:eastAsia="Times New Roman" w:hAnsi="Bookman Old Style"/>
                <w:color w:val="000000"/>
                <w:lang w:val="en-ID" w:eastAsia="en-ID"/>
              </w:rPr>
            </w:pPr>
            <w:r w:rsidRPr="0016370A">
              <w:rPr>
                <w:rFonts w:ascii="Bookman Old Style" w:eastAsia="Times New Roman" w:hAnsi="Bookman Old Style"/>
                <w:color w:val="000000"/>
                <w:lang w:eastAsia="en-ID"/>
              </w:rPr>
              <w:t>2</w:t>
            </w:r>
          </w:p>
        </w:tc>
        <w:tc>
          <w:tcPr>
            <w:tcW w:w="2060" w:type="dxa"/>
            <w:tcBorders>
              <w:top w:val="nil"/>
              <w:left w:val="nil"/>
              <w:bottom w:val="single" w:sz="8" w:space="0" w:color="auto"/>
              <w:right w:val="single" w:sz="8" w:space="0" w:color="auto"/>
            </w:tcBorders>
            <w:noWrap/>
            <w:vAlign w:val="center"/>
            <w:hideMark/>
          </w:tcPr>
          <w:p w14:paraId="3DDC2210" w14:textId="77777777" w:rsidR="008359C8" w:rsidRPr="0016370A" w:rsidRDefault="008359C8" w:rsidP="00224CB2">
            <w:pPr>
              <w:spacing w:after="0" w:line="240" w:lineRule="auto"/>
              <w:jc w:val="center"/>
              <w:rPr>
                <w:rFonts w:ascii="Bookman Old Style" w:eastAsia="Times New Roman" w:hAnsi="Bookman Old Style"/>
                <w:color w:val="000000"/>
                <w:lang w:val="en-ID" w:eastAsia="en-ID"/>
              </w:rPr>
            </w:pPr>
            <w:r w:rsidRPr="0016370A">
              <w:rPr>
                <w:rFonts w:ascii="Bookman Old Style" w:eastAsia="Times New Roman" w:hAnsi="Bookman Old Style"/>
                <w:color w:val="000000"/>
                <w:lang w:eastAsia="en-ID"/>
              </w:rPr>
              <w:t>3</w:t>
            </w:r>
          </w:p>
        </w:tc>
        <w:tc>
          <w:tcPr>
            <w:tcW w:w="1600" w:type="dxa"/>
            <w:tcBorders>
              <w:top w:val="nil"/>
              <w:left w:val="nil"/>
              <w:bottom w:val="single" w:sz="8" w:space="0" w:color="auto"/>
              <w:right w:val="single" w:sz="8" w:space="0" w:color="auto"/>
            </w:tcBorders>
            <w:noWrap/>
            <w:vAlign w:val="center"/>
            <w:hideMark/>
          </w:tcPr>
          <w:p w14:paraId="41138AAB" w14:textId="77777777" w:rsidR="008359C8" w:rsidRPr="0016370A" w:rsidRDefault="008359C8" w:rsidP="00224CB2">
            <w:pPr>
              <w:spacing w:after="0" w:line="240" w:lineRule="auto"/>
              <w:jc w:val="center"/>
              <w:rPr>
                <w:rFonts w:ascii="Bookman Old Style" w:eastAsia="Times New Roman" w:hAnsi="Bookman Old Style"/>
                <w:color w:val="000000"/>
                <w:lang w:val="en-ID" w:eastAsia="en-ID"/>
              </w:rPr>
            </w:pPr>
            <w:r w:rsidRPr="0016370A">
              <w:rPr>
                <w:rFonts w:ascii="Bookman Old Style" w:eastAsia="Times New Roman" w:hAnsi="Bookman Old Style"/>
                <w:color w:val="000000"/>
                <w:lang w:eastAsia="en-ID"/>
              </w:rPr>
              <w:t>4</w:t>
            </w:r>
          </w:p>
        </w:tc>
        <w:tc>
          <w:tcPr>
            <w:tcW w:w="960" w:type="dxa"/>
            <w:tcBorders>
              <w:top w:val="nil"/>
              <w:left w:val="nil"/>
              <w:bottom w:val="single" w:sz="8" w:space="0" w:color="auto"/>
              <w:right w:val="single" w:sz="8" w:space="0" w:color="auto"/>
            </w:tcBorders>
            <w:noWrap/>
            <w:vAlign w:val="center"/>
            <w:hideMark/>
          </w:tcPr>
          <w:p w14:paraId="25BB8735" w14:textId="77777777" w:rsidR="008359C8" w:rsidRPr="0016370A" w:rsidRDefault="008359C8" w:rsidP="00224CB2">
            <w:pPr>
              <w:spacing w:after="0" w:line="240" w:lineRule="auto"/>
              <w:jc w:val="center"/>
              <w:rPr>
                <w:rFonts w:ascii="Bookman Old Style" w:eastAsia="Times New Roman" w:hAnsi="Bookman Old Style"/>
                <w:color w:val="000000"/>
                <w:lang w:val="en-ID" w:eastAsia="en-ID"/>
              </w:rPr>
            </w:pPr>
            <w:r w:rsidRPr="0016370A">
              <w:rPr>
                <w:rFonts w:ascii="Bookman Old Style" w:eastAsia="Times New Roman" w:hAnsi="Bookman Old Style"/>
                <w:color w:val="000000"/>
                <w:lang w:eastAsia="en-ID"/>
              </w:rPr>
              <w:t>5</w:t>
            </w:r>
          </w:p>
        </w:tc>
        <w:tc>
          <w:tcPr>
            <w:tcW w:w="960" w:type="dxa"/>
            <w:tcBorders>
              <w:top w:val="nil"/>
              <w:left w:val="nil"/>
              <w:bottom w:val="single" w:sz="8" w:space="0" w:color="auto"/>
              <w:right w:val="single" w:sz="8" w:space="0" w:color="auto"/>
            </w:tcBorders>
            <w:noWrap/>
            <w:vAlign w:val="center"/>
            <w:hideMark/>
          </w:tcPr>
          <w:p w14:paraId="263EC1DD" w14:textId="77777777" w:rsidR="008359C8" w:rsidRPr="0016370A" w:rsidRDefault="008359C8" w:rsidP="00224CB2">
            <w:pPr>
              <w:spacing w:after="0" w:line="240" w:lineRule="auto"/>
              <w:jc w:val="center"/>
              <w:rPr>
                <w:rFonts w:ascii="Bookman Old Style" w:eastAsia="Times New Roman" w:hAnsi="Bookman Old Style"/>
                <w:color w:val="000000"/>
                <w:lang w:val="en-ID" w:eastAsia="en-ID"/>
              </w:rPr>
            </w:pPr>
            <w:r w:rsidRPr="0016370A">
              <w:rPr>
                <w:rFonts w:ascii="Bookman Old Style" w:eastAsia="Times New Roman" w:hAnsi="Bookman Old Style"/>
                <w:color w:val="000000"/>
                <w:lang w:eastAsia="en-ID"/>
              </w:rPr>
              <w:t>6</w:t>
            </w:r>
          </w:p>
        </w:tc>
        <w:tc>
          <w:tcPr>
            <w:tcW w:w="960" w:type="dxa"/>
            <w:tcBorders>
              <w:top w:val="nil"/>
              <w:left w:val="nil"/>
              <w:bottom w:val="single" w:sz="8" w:space="0" w:color="auto"/>
              <w:right w:val="single" w:sz="8" w:space="0" w:color="auto"/>
            </w:tcBorders>
            <w:noWrap/>
            <w:vAlign w:val="center"/>
            <w:hideMark/>
          </w:tcPr>
          <w:p w14:paraId="50A00B4F" w14:textId="77777777" w:rsidR="008359C8" w:rsidRPr="0016370A" w:rsidRDefault="008359C8" w:rsidP="00224CB2">
            <w:pPr>
              <w:spacing w:after="0" w:line="240" w:lineRule="auto"/>
              <w:jc w:val="center"/>
              <w:rPr>
                <w:rFonts w:ascii="Bookman Old Style" w:eastAsia="Times New Roman" w:hAnsi="Bookman Old Style"/>
                <w:color w:val="000000"/>
                <w:lang w:val="en-ID" w:eastAsia="en-ID"/>
              </w:rPr>
            </w:pPr>
            <w:r w:rsidRPr="0016370A">
              <w:rPr>
                <w:rFonts w:ascii="Bookman Old Style" w:eastAsia="Times New Roman" w:hAnsi="Bookman Old Style"/>
                <w:color w:val="000000"/>
                <w:lang w:eastAsia="en-ID"/>
              </w:rPr>
              <w:t>7</w:t>
            </w:r>
          </w:p>
        </w:tc>
        <w:tc>
          <w:tcPr>
            <w:tcW w:w="960" w:type="dxa"/>
            <w:tcBorders>
              <w:top w:val="nil"/>
              <w:left w:val="nil"/>
              <w:bottom w:val="single" w:sz="8" w:space="0" w:color="auto"/>
              <w:right w:val="single" w:sz="8" w:space="0" w:color="auto"/>
            </w:tcBorders>
            <w:noWrap/>
            <w:vAlign w:val="center"/>
            <w:hideMark/>
          </w:tcPr>
          <w:p w14:paraId="26DEAF3E" w14:textId="77777777" w:rsidR="008359C8" w:rsidRPr="0016370A" w:rsidRDefault="008359C8" w:rsidP="00224CB2">
            <w:pPr>
              <w:spacing w:after="0" w:line="240" w:lineRule="auto"/>
              <w:jc w:val="center"/>
              <w:rPr>
                <w:rFonts w:ascii="Bookman Old Style" w:eastAsia="Times New Roman" w:hAnsi="Bookman Old Style"/>
                <w:color w:val="000000"/>
                <w:lang w:val="en-ID" w:eastAsia="en-ID"/>
              </w:rPr>
            </w:pPr>
            <w:r w:rsidRPr="0016370A">
              <w:rPr>
                <w:rFonts w:ascii="Bookman Old Style" w:eastAsia="Times New Roman" w:hAnsi="Bookman Old Style"/>
                <w:color w:val="000000"/>
                <w:lang w:eastAsia="en-ID"/>
              </w:rPr>
              <w:t>8</w:t>
            </w:r>
          </w:p>
        </w:tc>
        <w:tc>
          <w:tcPr>
            <w:tcW w:w="960" w:type="dxa"/>
            <w:tcBorders>
              <w:top w:val="nil"/>
              <w:left w:val="nil"/>
              <w:bottom w:val="single" w:sz="8" w:space="0" w:color="auto"/>
              <w:right w:val="single" w:sz="8" w:space="0" w:color="auto"/>
            </w:tcBorders>
            <w:noWrap/>
            <w:vAlign w:val="center"/>
            <w:hideMark/>
          </w:tcPr>
          <w:p w14:paraId="47F59352" w14:textId="77777777" w:rsidR="008359C8" w:rsidRPr="0016370A" w:rsidRDefault="008359C8" w:rsidP="00224CB2">
            <w:pPr>
              <w:spacing w:after="0" w:line="240" w:lineRule="auto"/>
              <w:jc w:val="center"/>
              <w:rPr>
                <w:rFonts w:ascii="Bookman Old Style" w:eastAsia="Times New Roman" w:hAnsi="Bookman Old Style"/>
                <w:color w:val="000000"/>
                <w:lang w:val="en-ID" w:eastAsia="en-ID"/>
              </w:rPr>
            </w:pPr>
            <w:r w:rsidRPr="0016370A">
              <w:rPr>
                <w:rFonts w:ascii="Bookman Old Style" w:eastAsia="Times New Roman" w:hAnsi="Bookman Old Style"/>
                <w:color w:val="000000"/>
                <w:lang w:eastAsia="en-ID"/>
              </w:rPr>
              <w:t>9</w:t>
            </w:r>
          </w:p>
        </w:tc>
        <w:tc>
          <w:tcPr>
            <w:tcW w:w="1060" w:type="dxa"/>
            <w:tcBorders>
              <w:top w:val="nil"/>
              <w:left w:val="nil"/>
              <w:bottom w:val="single" w:sz="8" w:space="0" w:color="auto"/>
              <w:right w:val="single" w:sz="8" w:space="0" w:color="auto"/>
            </w:tcBorders>
            <w:noWrap/>
            <w:vAlign w:val="center"/>
            <w:hideMark/>
          </w:tcPr>
          <w:p w14:paraId="33219AAA" w14:textId="77777777" w:rsidR="008359C8" w:rsidRPr="0016370A" w:rsidRDefault="008359C8" w:rsidP="00224CB2">
            <w:pPr>
              <w:spacing w:after="0" w:line="240" w:lineRule="auto"/>
              <w:jc w:val="center"/>
              <w:rPr>
                <w:rFonts w:ascii="Bookman Old Style" w:eastAsia="Times New Roman" w:hAnsi="Bookman Old Style"/>
                <w:color w:val="000000"/>
                <w:lang w:val="en-ID" w:eastAsia="en-ID"/>
              </w:rPr>
            </w:pPr>
            <w:r w:rsidRPr="0016370A">
              <w:rPr>
                <w:rFonts w:ascii="Bookman Old Style" w:eastAsia="Times New Roman" w:hAnsi="Bookman Old Style"/>
                <w:color w:val="000000"/>
                <w:lang w:eastAsia="en-ID"/>
              </w:rPr>
              <w:t>10</w:t>
            </w:r>
          </w:p>
        </w:tc>
        <w:tc>
          <w:tcPr>
            <w:tcW w:w="1840" w:type="dxa"/>
            <w:tcBorders>
              <w:top w:val="nil"/>
              <w:left w:val="nil"/>
              <w:bottom w:val="single" w:sz="8" w:space="0" w:color="auto"/>
              <w:right w:val="single" w:sz="8" w:space="0" w:color="auto"/>
            </w:tcBorders>
            <w:noWrap/>
            <w:vAlign w:val="center"/>
            <w:hideMark/>
          </w:tcPr>
          <w:p w14:paraId="2B37387C" w14:textId="77777777" w:rsidR="008359C8" w:rsidRPr="0016370A" w:rsidRDefault="008359C8" w:rsidP="00224CB2">
            <w:pPr>
              <w:spacing w:after="0" w:line="240" w:lineRule="auto"/>
              <w:jc w:val="center"/>
              <w:rPr>
                <w:rFonts w:ascii="Bookman Old Style" w:eastAsia="Times New Roman" w:hAnsi="Bookman Old Style"/>
                <w:color w:val="000000"/>
                <w:lang w:val="en-ID" w:eastAsia="en-ID"/>
              </w:rPr>
            </w:pPr>
            <w:r w:rsidRPr="0016370A">
              <w:rPr>
                <w:rFonts w:ascii="Bookman Old Style" w:eastAsia="Times New Roman" w:hAnsi="Bookman Old Style"/>
                <w:color w:val="000000"/>
                <w:lang w:eastAsia="en-ID"/>
              </w:rPr>
              <w:t>11</w:t>
            </w:r>
          </w:p>
        </w:tc>
      </w:tr>
      <w:tr w:rsidR="008359C8" w:rsidRPr="0016370A" w14:paraId="44D6AAA8" w14:textId="77777777" w:rsidTr="00224CB2">
        <w:trPr>
          <w:trHeight w:val="2115"/>
        </w:trPr>
        <w:tc>
          <w:tcPr>
            <w:tcW w:w="1800" w:type="dxa"/>
            <w:tcBorders>
              <w:top w:val="nil"/>
              <w:left w:val="single" w:sz="8" w:space="0" w:color="auto"/>
              <w:bottom w:val="single" w:sz="8" w:space="0" w:color="auto"/>
              <w:right w:val="single" w:sz="8" w:space="0" w:color="auto"/>
            </w:tcBorders>
            <w:vAlign w:val="center"/>
            <w:hideMark/>
          </w:tcPr>
          <w:p w14:paraId="1AA0C424" w14:textId="77777777" w:rsidR="008359C8" w:rsidRPr="0016370A" w:rsidRDefault="008359C8" w:rsidP="00224CB2">
            <w:pPr>
              <w:spacing w:after="0" w:line="240" w:lineRule="auto"/>
              <w:rPr>
                <w:rFonts w:ascii="Bookman Old Style" w:eastAsia="Times New Roman" w:hAnsi="Bookman Old Style"/>
                <w:color w:val="000000"/>
                <w:lang w:val="en-ID" w:eastAsia="en-ID"/>
              </w:rPr>
            </w:pPr>
            <w:r w:rsidRPr="0016370A">
              <w:rPr>
                <w:rFonts w:ascii="Bookman Old Style" w:eastAsia="Times New Roman" w:hAnsi="Bookman Old Style"/>
                <w:color w:val="000000"/>
                <w:lang w:eastAsia="en-ID"/>
              </w:rPr>
              <w:t xml:space="preserve">Meningkatnya Kualitas Pelayanan Publik </w:t>
            </w:r>
          </w:p>
        </w:tc>
        <w:tc>
          <w:tcPr>
            <w:tcW w:w="1760" w:type="dxa"/>
            <w:tcBorders>
              <w:top w:val="nil"/>
              <w:left w:val="nil"/>
              <w:bottom w:val="single" w:sz="8" w:space="0" w:color="auto"/>
              <w:right w:val="single" w:sz="8" w:space="0" w:color="auto"/>
            </w:tcBorders>
            <w:vAlign w:val="center"/>
            <w:hideMark/>
          </w:tcPr>
          <w:p w14:paraId="24914C1C" w14:textId="77777777" w:rsidR="008359C8" w:rsidRPr="0016370A" w:rsidRDefault="008359C8" w:rsidP="00224CB2">
            <w:pPr>
              <w:spacing w:after="0" w:line="240" w:lineRule="auto"/>
              <w:rPr>
                <w:rFonts w:ascii="Bookman Old Style" w:eastAsia="Times New Roman" w:hAnsi="Bookman Old Style"/>
                <w:color w:val="000000"/>
                <w:lang w:val="en-ID" w:eastAsia="en-ID"/>
              </w:rPr>
            </w:pPr>
            <w:r w:rsidRPr="0016370A">
              <w:rPr>
                <w:rFonts w:ascii="Bookman Old Style" w:eastAsia="Times New Roman" w:hAnsi="Bookman Old Style"/>
                <w:color w:val="000000"/>
                <w:lang w:eastAsia="en-ID"/>
              </w:rPr>
              <w:t xml:space="preserve">Meningkatnya Kualitas Pelayanan Publik </w:t>
            </w:r>
          </w:p>
        </w:tc>
        <w:tc>
          <w:tcPr>
            <w:tcW w:w="2060" w:type="dxa"/>
            <w:tcBorders>
              <w:top w:val="nil"/>
              <w:left w:val="nil"/>
              <w:bottom w:val="single" w:sz="8" w:space="0" w:color="auto"/>
              <w:right w:val="single" w:sz="8" w:space="0" w:color="auto"/>
            </w:tcBorders>
            <w:vAlign w:val="center"/>
            <w:hideMark/>
          </w:tcPr>
          <w:p w14:paraId="75218188" w14:textId="77777777" w:rsidR="008359C8" w:rsidRPr="0016370A" w:rsidRDefault="008359C8" w:rsidP="00224CB2">
            <w:pPr>
              <w:spacing w:after="0" w:line="240" w:lineRule="auto"/>
              <w:rPr>
                <w:rFonts w:ascii="Bookman Old Style" w:eastAsia="Times New Roman" w:hAnsi="Bookman Old Style"/>
                <w:color w:val="000000"/>
                <w:lang w:val="en-ID" w:eastAsia="en-ID"/>
              </w:rPr>
            </w:pPr>
            <w:r w:rsidRPr="0016370A">
              <w:rPr>
                <w:rFonts w:ascii="Bookman Old Style" w:eastAsia="Times New Roman" w:hAnsi="Bookman Old Style"/>
                <w:color w:val="000000"/>
                <w:lang w:eastAsia="en-ID"/>
              </w:rPr>
              <w:t xml:space="preserve">Meningkatnya Kepuasan Masyarakat terhadap Pelayanan di Kecamatan </w:t>
            </w:r>
          </w:p>
        </w:tc>
        <w:tc>
          <w:tcPr>
            <w:tcW w:w="1600" w:type="dxa"/>
            <w:tcBorders>
              <w:top w:val="nil"/>
              <w:left w:val="nil"/>
              <w:bottom w:val="single" w:sz="8" w:space="0" w:color="auto"/>
              <w:right w:val="single" w:sz="8" w:space="0" w:color="auto"/>
            </w:tcBorders>
            <w:vAlign w:val="center"/>
            <w:hideMark/>
          </w:tcPr>
          <w:p w14:paraId="21733F2C" w14:textId="77777777" w:rsidR="008359C8" w:rsidRPr="0016370A" w:rsidRDefault="008359C8" w:rsidP="00224CB2">
            <w:pPr>
              <w:spacing w:after="0" w:line="240" w:lineRule="auto"/>
              <w:rPr>
                <w:rFonts w:ascii="Bookman Old Style" w:eastAsia="Times New Roman" w:hAnsi="Bookman Old Style"/>
                <w:color w:val="000000"/>
                <w:lang w:val="en-ID" w:eastAsia="en-ID"/>
              </w:rPr>
            </w:pPr>
            <w:r w:rsidRPr="0016370A">
              <w:rPr>
                <w:rFonts w:ascii="Bookman Old Style" w:eastAsia="Times New Roman" w:hAnsi="Bookman Old Style"/>
                <w:color w:val="000000"/>
                <w:lang w:eastAsia="en-ID"/>
              </w:rPr>
              <w:t xml:space="preserve">Indeks Kepuasan Masyarakat </w:t>
            </w:r>
          </w:p>
        </w:tc>
        <w:tc>
          <w:tcPr>
            <w:tcW w:w="960" w:type="dxa"/>
            <w:tcBorders>
              <w:top w:val="nil"/>
              <w:left w:val="nil"/>
              <w:bottom w:val="single" w:sz="8" w:space="0" w:color="auto"/>
              <w:right w:val="single" w:sz="8" w:space="0" w:color="auto"/>
            </w:tcBorders>
            <w:noWrap/>
            <w:vAlign w:val="center"/>
            <w:hideMark/>
          </w:tcPr>
          <w:p w14:paraId="5D4B477C" w14:textId="77777777" w:rsidR="008359C8" w:rsidRPr="0016370A" w:rsidRDefault="008359C8" w:rsidP="00224CB2">
            <w:pPr>
              <w:spacing w:after="0" w:line="240" w:lineRule="auto"/>
              <w:rPr>
                <w:rFonts w:ascii="Bookman Old Style" w:eastAsia="Times New Roman" w:hAnsi="Bookman Old Style"/>
                <w:color w:val="000000"/>
                <w:lang w:val="en-ID" w:eastAsia="en-ID"/>
              </w:rPr>
            </w:pPr>
            <w:r w:rsidRPr="0016370A">
              <w:rPr>
                <w:rFonts w:ascii="Bookman Old Style" w:eastAsia="Times New Roman" w:hAnsi="Bookman Old Style"/>
                <w:color w:val="000000"/>
                <w:lang w:eastAsia="en-ID"/>
              </w:rPr>
              <w:t xml:space="preserve">   </w:t>
            </w:r>
            <w:r w:rsidRPr="00DB0785">
              <w:rPr>
                <w:rFonts w:ascii="Bookman Old Style" w:eastAsia="Times New Roman" w:hAnsi="Bookman Old Style"/>
                <w:color w:val="000000"/>
                <w:lang w:eastAsia="en-ID"/>
              </w:rPr>
              <w:t>90,58</w:t>
            </w:r>
          </w:p>
        </w:tc>
        <w:tc>
          <w:tcPr>
            <w:tcW w:w="960" w:type="dxa"/>
            <w:tcBorders>
              <w:top w:val="nil"/>
              <w:left w:val="nil"/>
              <w:bottom w:val="single" w:sz="8" w:space="0" w:color="auto"/>
              <w:right w:val="single" w:sz="8" w:space="0" w:color="auto"/>
            </w:tcBorders>
            <w:noWrap/>
            <w:vAlign w:val="center"/>
            <w:hideMark/>
          </w:tcPr>
          <w:p w14:paraId="2C024B59" w14:textId="77777777" w:rsidR="008359C8" w:rsidRDefault="008359C8" w:rsidP="00224CB2">
            <w:pPr>
              <w:spacing w:after="0" w:line="240" w:lineRule="auto"/>
              <w:rPr>
                <w:rFonts w:ascii="Bookman Old Style" w:eastAsia="Times New Roman" w:hAnsi="Bookman Old Style"/>
                <w:color w:val="000000"/>
                <w:lang w:eastAsia="en-ID"/>
              </w:rPr>
            </w:pPr>
          </w:p>
          <w:p w14:paraId="6F114D00" w14:textId="77777777" w:rsidR="008359C8" w:rsidRPr="0016370A" w:rsidRDefault="008359C8" w:rsidP="00224CB2">
            <w:pPr>
              <w:spacing w:after="0" w:line="240" w:lineRule="auto"/>
              <w:rPr>
                <w:rFonts w:ascii="Bookman Old Style" w:eastAsia="Times New Roman" w:hAnsi="Bookman Old Style"/>
                <w:color w:val="000000"/>
                <w:lang w:val="en-ID" w:eastAsia="en-ID"/>
              </w:rPr>
            </w:pPr>
            <w:r w:rsidRPr="00DB0785">
              <w:rPr>
                <w:rFonts w:ascii="Bookman Old Style" w:eastAsia="Times New Roman" w:hAnsi="Bookman Old Style"/>
                <w:color w:val="000000"/>
                <w:lang w:eastAsia="en-ID"/>
              </w:rPr>
              <w:t>90,99</w:t>
            </w:r>
          </w:p>
        </w:tc>
        <w:tc>
          <w:tcPr>
            <w:tcW w:w="960" w:type="dxa"/>
            <w:tcBorders>
              <w:top w:val="nil"/>
              <w:left w:val="nil"/>
              <w:bottom w:val="single" w:sz="8" w:space="0" w:color="auto"/>
              <w:right w:val="single" w:sz="8" w:space="0" w:color="auto"/>
            </w:tcBorders>
            <w:noWrap/>
            <w:vAlign w:val="center"/>
            <w:hideMark/>
          </w:tcPr>
          <w:p w14:paraId="05C3F7A2" w14:textId="77777777" w:rsidR="008359C8" w:rsidRPr="0016370A" w:rsidRDefault="008359C8" w:rsidP="00224CB2">
            <w:pPr>
              <w:spacing w:after="0" w:line="240" w:lineRule="auto"/>
              <w:rPr>
                <w:rFonts w:ascii="Bookman Old Style" w:eastAsia="Times New Roman" w:hAnsi="Bookman Old Style"/>
                <w:color w:val="000000"/>
                <w:lang w:val="en-ID" w:eastAsia="en-ID"/>
              </w:rPr>
            </w:pPr>
            <w:r w:rsidRPr="0016370A">
              <w:rPr>
                <w:rFonts w:ascii="Bookman Old Style" w:eastAsia="Times New Roman" w:hAnsi="Bookman Old Style"/>
                <w:color w:val="000000"/>
                <w:lang w:eastAsia="en-ID"/>
              </w:rPr>
              <w:t xml:space="preserve">   </w:t>
            </w:r>
            <w:r w:rsidRPr="00DB0785">
              <w:rPr>
                <w:rFonts w:ascii="Bookman Old Style" w:eastAsia="Times New Roman" w:hAnsi="Bookman Old Style"/>
                <w:color w:val="000000"/>
                <w:lang w:eastAsia="en-ID"/>
              </w:rPr>
              <w:t>91,40</w:t>
            </w:r>
          </w:p>
        </w:tc>
        <w:tc>
          <w:tcPr>
            <w:tcW w:w="960" w:type="dxa"/>
            <w:tcBorders>
              <w:top w:val="nil"/>
              <w:left w:val="nil"/>
              <w:bottom w:val="single" w:sz="8" w:space="0" w:color="auto"/>
              <w:right w:val="single" w:sz="8" w:space="0" w:color="auto"/>
            </w:tcBorders>
            <w:noWrap/>
            <w:vAlign w:val="center"/>
            <w:hideMark/>
          </w:tcPr>
          <w:p w14:paraId="49FFB46E" w14:textId="77777777" w:rsidR="008359C8" w:rsidRPr="0016370A" w:rsidRDefault="008359C8" w:rsidP="00224CB2">
            <w:pPr>
              <w:spacing w:after="0" w:line="240" w:lineRule="auto"/>
              <w:rPr>
                <w:rFonts w:ascii="Bookman Old Style" w:eastAsia="Times New Roman" w:hAnsi="Bookman Old Style"/>
                <w:color w:val="000000"/>
                <w:lang w:val="en-ID" w:eastAsia="en-ID"/>
              </w:rPr>
            </w:pPr>
            <w:r w:rsidRPr="0016370A">
              <w:rPr>
                <w:rFonts w:ascii="Bookman Old Style" w:eastAsia="Times New Roman" w:hAnsi="Bookman Old Style"/>
                <w:color w:val="000000"/>
                <w:lang w:eastAsia="en-ID"/>
              </w:rPr>
              <w:t xml:space="preserve">   </w:t>
            </w:r>
            <w:r w:rsidRPr="00B337C0">
              <w:rPr>
                <w:rFonts w:ascii="Bookman Old Style" w:eastAsia="Times New Roman" w:hAnsi="Bookman Old Style"/>
                <w:color w:val="000000"/>
                <w:lang w:eastAsia="en-ID"/>
              </w:rPr>
              <w:t>91,81</w:t>
            </w:r>
          </w:p>
        </w:tc>
        <w:tc>
          <w:tcPr>
            <w:tcW w:w="960" w:type="dxa"/>
            <w:tcBorders>
              <w:top w:val="nil"/>
              <w:left w:val="nil"/>
              <w:bottom w:val="single" w:sz="8" w:space="0" w:color="auto"/>
              <w:right w:val="single" w:sz="8" w:space="0" w:color="auto"/>
            </w:tcBorders>
            <w:noWrap/>
            <w:vAlign w:val="center"/>
            <w:hideMark/>
          </w:tcPr>
          <w:p w14:paraId="71B9AABD" w14:textId="77777777" w:rsidR="008359C8" w:rsidRPr="0016370A" w:rsidRDefault="008359C8" w:rsidP="00224CB2">
            <w:pPr>
              <w:spacing w:after="0" w:line="240" w:lineRule="auto"/>
              <w:rPr>
                <w:rFonts w:ascii="Bookman Old Style" w:eastAsia="Times New Roman" w:hAnsi="Bookman Old Style"/>
                <w:color w:val="000000"/>
                <w:lang w:val="en-ID" w:eastAsia="en-ID"/>
              </w:rPr>
            </w:pPr>
            <w:r w:rsidRPr="0016370A">
              <w:rPr>
                <w:rFonts w:ascii="Bookman Old Style" w:eastAsia="Times New Roman" w:hAnsi="Bookman Old Style"/>
                <w:color w:val="000000"/>
                <w:lang w:eastAsia="en-ID"/>
              </w:rPr>
              <w:t xml:space="preserve">   </w:t>
            </w:r>
            <w:r w:rsidRPr="00B337C0">
              <w:rPr>
                <w:rFonts w:ascii="Bookman Old Style" w:eastAsia="Times New Roman" w:hAnsi="Bookman Old Style"/>
                <w:color w:val="000000"/>
                <w:lang w:eastAsia="en-ID"/>
              </w:rPr>
              <w:t>92,22</w:t>
            </w:r>
          </w:p>
        </w:tc>
        <w:tc>
          <w:tcPr>
            <w:tcW w:w="1060" w:type="dxa"/>
            <w:tcBorders>
              <w:top w:val="nil"/>
              <w:left w:val="nil"/>
              <w:bottom w:val="single" w:sz="8" w:space="0" w:color="auto"/>
              <w:right w:val="single" w:sz="8" w:space="0" w:color="auto"/>
            </w:tcBorders>
            <w:noWrap/>
            <w:vAlign w:val="center"/>
            <w:hideMark/>
          </w:tcPr>
          <w:p w14:paraId="7AD7F923" w14:textId="77777777" w:rsidR="008359C8" w:rsidRDefault="008359C8" w:rsidP="00224CB2">
            <w:pPr>
              <w:spacing w:after="0" w:line="240" w:lineRule="auto"/>
              <w:rPr>
                <w:rFonts w:ascii="Bookman Old Style" w:eastAsia="Times New Roman" w:hAnsi="Bookman Old Style"/>
                <w:color w:val="000000"/>
                <w:lang w:eastAsia="en-ID"/>
              </w:rPr>
            </w:pPr>
          </w:p>
          <w:p w14:paraId="4A7DA3E2" w14:textId="77777777" w:rsidR="008359C8" w:rsidRPr="0016370A" w:rsidRDefault="008359C8" w:rsidP="00224CB2">
            <w:pPr>
              <w:spacing w:after="0" w:line="240" w:lineRule="auto"/>
              <w:rPr>
                <w:rFonts w:ascii="Bookman Old Style" w:eastAsia="Times New Roman" w:hAnsi="Bookman Old Style"/>
                <w:color w:val="000000"/>
                <w:lang w:val="en-ID" w:eastAsia="en-ID"/>
              </w:rPr>
            </w:pPr>
            <w:r w:rsidRPr="00B337C0">
              <w:rPr>
                <w:rFonts w:ascii="Bookman Old Style" w:eastAsia="Times New Roman" w:hAnsi="Bookman Old Style"/>
                <w:color w:val="000000"/>
                <w:lang w:eastAsia="en-ID"/>
              </w:rPr>
              <w:t>92,63</w:t>
            </w:r>
          </w:p>
        </w:tc>
        <w:tc>
          <w:tcPr>
            <w:tcW w:w="1840" w:type="dxa"/>
            <w:tcBorders>
              <w:top w:val="nil"/>
              <w:left w:val="nil"/>
              <w:bottom w:val="single" w:sz="8" w:space="0" w:color="auto"/>
              <w:right w:val="single" w:sz="8" w:space="0" w:color="auto"/>
            </w:tcBorders>
            <w:noWrap/>
            <w:vAlign w:val="center"/>
            <w:hideMark/>
          </w:tcPr>
          <w:p w14:paraId="5104EBCB" w14:textId="77777777" w:rsidR="008359C8" w:rsidRPr="0016370A" w:rsidRDefault="008359C8" w:rsidP="00224CB2">
            <w:pPr>
              <w:spacing w:after="0" w:line="240" w:lineRule="auto"/>
              <w:rPr>
                <w:rFonts w:ascii="Bookman Old Style" w:eastAsia="Times New Roman" w:hAnsi="Bookman Old Style"/>
                <w:color w:val="000000"/>
                <w:lang w:val="en-ID" w:eastAsia="en-ID"/>
              </w:rPr>
            </w:pPr>
            <w:r w:rsidRPr="0016370A">
              <w:rPr>
                <w:rFonts w:ascii="Bookman Old Style" w:eastAsia="Times New Roman" w:hAnsi="Bookman Old Style"/>
                <w:color w:val="000000"/>
                <w:lang w:eastAsia="en-ID"/>
              </w:rPr>
              <w:t> </w:t>
            </w:r>
          </w:p>
        </w:tc>
      </w:tr>
      <w:tr w:rsidR="008359C8" w:rsidRPr="0016370A" w14:paraId="1BCD6151" w14:textId="77777777" w:rsidTr="00224CB2">
        <w:trPr>
          <w:trHeight w:val="2115"/>
        </w:trPr>
        <w:tc>
          <w:tcPr>
            <w:tcW w:w="1800" w:type="dxa"/>
            <w:tcBorders>
              <w:top w:val="nil"/>
              <w:left w:val="single" w:sz="8" w:space="0" w:color="auto"/>
              <w:bottom w:val="single" w:sz="8" w:space="0" w:color="auto"/>
              <w:right w:val="single" w:sz="8" w:space="0" w:color="auto"/>
            </w:tcBorders>
            <w:vAlign w:val="center"/>
            <w:hideMark/>
          </w:tcPr>
          <w:p w14:paraId="7A5DB5AF" w14:textId="77777777" w:rsidR="008359C8" w:rsidRPr="0016370A" w:rsidRDefault="008359C8" w:rsidP="00224CB2">
            <w:pPr>
              <w:spacing w:after="0" w:line="240" w:lineRule="auto"/>
              <w:rPr>
                <w:rFonts w:ascii="Bookman Old Style" w:eastAsia="Times New Roman" w:hAnsi="Bookman Old Style"/>
                <w:color w:val="000000"/>
                <w:lang w:val="en-ID" w:eastAsia="en-ID"/>
              </w:rPr>
            </w:pPr>
            <w:r w:rsidRPr="0016370A">
              <w:rPr>
                <w:rFonts w:ascii="Bookman Old Style" w:eastAsia="Times New Roman" w:hAnsi="Bookman Old Style"/>
                <w:color w:val="000000"/>
                <w:lang w:eastAsia="en-ID"/>
              </w:rPr>
              <w:t xml:space="preserve">Meningkatnya Akuntabilitas Kinerja dan Keuangan Pemerintahan Daerah </w:t>
            </w:r>
          </w:p>
        </w:tc>
        <w:tc>
          <w:tcPr>
            <w:tcW w:w="1760" w:type="dxa"/>
            <w:tcBorders>
              <w:top w:val="nil"/>
              <w:left w:val="nil"/>
              <w:bottom w:val="single" w:sz="8" w:space="0" w:color="auto"/>
              <w:right w:val="single" w:sz="8" w:space="0" w:color="auto"/>
            </w:tcBorders>
            <w:vAlign w:val="center"/>
            <w:hideMark/>
          </w:tcPr>
          <w:p w14:paraId="781005CA" w14:textId="77777777" w:rsidR="008359C8" w:rsidRPr="0016370A" w:rsidRDefault="008359C8" w:rsidP="00224CB2">
            <w:pPr>
              <w:spacing w:after="0" w:line="240" w:lineRule="auto"/>
              <w:rPr>
                <w:rFonts w:ascii="Bookman Old Style" w:eastAsia="Times New Roman" w:hAnsi="Bookman Old Style"/>
                <w:color w:val="000000"/>
                <w:lang w:val="en-ID" w:eastAsia="en-ID"/>
              </w:rPr>
            </w:pPr>
            <w:r w:rsidRPr="0016370A">
              <w:rPr>
                <w:rFonts w:ascii="Bookman Old Style" w:eastAsia="Times New Roman" w:hAnsi="Bookman Old Style"/>
                <w:color w:val="000000"/>
                <w:lang w:eastAsia="en-ID"/>
              </w:rPr>
              <w:t xml:space="preserve">Meningkatnya Akuntabilitas Kinerja dan Keuangan Pemerintahan Daerah </w:t>
            </w:r>
          </w:p>
        </w:tc>
        <w:tc>
          <w:tcPr>
            <w:tcW w:w="2060" w:type="dxa"/>
            <w:tcBorders>
              <w:top w:val="nil"/>
              <w:left w:val="nil"/>
              <w:bottom w:val="single" w:sz="8" w:space="0" w:color="auto"/>
              <w:right w:val="single" w:sz="8" w:space="0" w:color="auto"/>
            </w:tcBorders>
            <w:vAlign w:val="center"/>
            <w:hideMark/>
          </w:tcPr>
          <w:p w14:paraId="19BB031B" w14:textId="77777777" w:rsidR="008359C8" w:rsidRPr="0016370A" w:rsidRDefault="008359C8" w:rsidP="00224CB2">
            <w:pPr>
              <w:spacing w:after="0" w:line="240" w:lineRule="auto"/>
              <w:rPr>
                <w:rFonts w:ascii="Bookman Old Style" w:eastAsia="Times New Roman" w:hAnsi="Bookman Old Style"/>
                <w:color w:val="000000"/>
                <w:lang w:val="en-ID" w:eastAsia="en-ID"/>
              </w:rPr>
            </w:pPr>
            <w:r w:rsidRPr="0016370A">
              <w:rPr>
                <w:rFonts w:ascii="Bookman Old Style" w:eastAsia="Times New Roman" w:hAnsi="Bookman Old Style"/>
                <w:color w:val="000000"/>
                <w:lang w:eastAsia="en-ID"/>
              </w:rPr>
              <w:t xml:space="preserve">Meningkatnya Kapasitas dan Kapabilitas Internal Perangkat Daerah </w:t>
            </w:r>
          </w:p>
        </w:tc>
        <w:tc>
          <w:tcPr>
            <w:tcW w:w="1600" w:type="dxa"/>
            <w:tcBorders>
              <w:top w:val="nil"/>
              <w:left w:val="nil"/>
              <w:bottom w:val="single" w:sz="8" w:space="0" w:color="auto"/>
              <w:right w:val="single" w:sz="8" w:space="0" w:color="auto"/>
            </w:tcBorders>
            <w:vAlign w:val="center"/>
            <w:hideMark/>
          </w:tcPr>
          <w:p w14:paraId="3672EBDD" w14:textId="77777777" w:rsidR="008359C8" w:rsidRPr="0016370A" w:rsidRDefault="008359C8" w:rsidP="00224CB2">
            <w:pPr>
              <w:spacing w:after="0" w:line="240" w:lineRule="auto"/>
              <w:rPr>
                <w:rFonts w:ascii="Bookman Old Style" w:eastAsia="Times New Roman" w:hAnsi="Bookman Old Style"/>
                <w:color w:val="000000"/>
                <w:lang w:val="en-ID" w:eastAsia="en-ID"/>
              </w:rPr>
            </w:pPr>
            <w:r w:rsidRPr="0016370A">
              <w:rPr>
                <w:rFonts w:ascii="Bookman Old Style" w:eastAsia="Times New Roman" w:hAnsi="Bookman Old Style"/>
                <w:color w:val="000000"/>
                <w:lang w:eastAsia="en-ID"/>
              </w:rPr>
              <w:t xml:space="preserve">Zona Integritas Perangkat Daerah </w:t>
            </w:r>
          </w:p>
        </w:tc>
        <w:tc>
          <w:tcPr>
            <w:tcW w:w="960" w:type="dxa"/>
            <w:tcBorders>
              <w:top w:val="nil"/>
              <w:left w:val="nil"/>
              <w:bottom w:val="single" w:sz="8" w:space="0" w:color="auto"/>
              <w:right w:val="single" w:sz="8" w:space="0" w:color="auto"/>
            </w:tcBorders>
            <w:noWrap/>
            <w:vAlign w:val="center"/>
            <w:hideMark/>
          </w:tcPr>
          <w:p w14:paraId="71CF5AF1" w14:textId="77777777" w:rsidR="008359C8" w:rsidRPr="0016370A" w:rsidRDefault="008359C8" w:rsidP="00224CB2">
            <w:pPr>
              <w:spacing w:after="0" w:line="240" w:lineRule="auto"/>
              <w:jc w:val="center"/>
              <w:rPr>
                <w:rFonts w:ascii="Bookman Old Style" w:eastAsia="Times New Roman" w:hAnsi="Bookman Old Style"/>
                <w:color w:val="000000"/>
                <w:lang w:val="en-ID" w:eastAsia="en-ID"/>
              </w:rPr>
            </w:pPr>
            <w:r w:rsidRPr="00D56BA6">
              <w:rPr>
                <w:rFonts w:ascii="Bookman Old Style" w:eastAsia="Times New Roman" w:hAnsi="Bookman Old Style"/>
                <w:color w:val="000000"/>
                <w:lang w:eastAsia="en-ID"/>
              </w:rPr>
              <w:t>76.21</w:t>
            </w:r>
          </w:p>
        </w:tc>
        <w:tc>
          <w:tcPr>
            <w:tcW w:w="960" w:type="dxa"/>
            <w:tcBorders>
              <w:top w:val="nil"/>
              <w:left w:val="nil"/>
              <w:bottom w:val="single" w:sz="8" w:space="0" w:color="auto"/>
              <w:right w:val="single" w:sz="8" w:space="0" w:color="auto"/>
            </w:tcBorders>
            <w:noWrap/>
            <w:vAlign w:val="center"/>
            <w:hideMark/>
          </w:tcPr>
          <w:p w14:paraId="3AE0D1B4" w14:textId="77777777" w:rsidR="008359C8" w:rsidRPr="0016370A" w:rsidRDefault="008359C8" w:rsidP="00224CB2">
            <w:pPr>
              <w:spacing w:after="0" w:line="240" w:lineRule="auto"/>
              <w:jc w:val="center"/>
              <w:rPr>
                <w:rFonts w:ascii="Bookman Old Style" w:eastAsia="Times New Roman" w:hAnsi="Bookman Old Style"/>
                <w:color w:val="000000"/>
                <w:lang w:val="en-ID" w:eastAsia="en-ID"/>
              </w:rPr>
            </w:pPr>
            <w:r w:rsidRPr="0016370A">
              <w:rPr>
                <w:rFonts w:ascii="Bookman Old Style" w:eastAsia="Times New Roman" w:hAnsi="Bookman Old Style"/>
                <w:color w:val="000000"/>
                <w:lang w:eastAsia="en-ID"/>
              </w:rPr>
              <w:t>85</w:t>
            </w:r>
          </w:p>
        </w:tc>
        <w:tc>
          <w:tcPr>
            <w:tcW w:w="960" w:type="dxa"/>
            <w:tcBorders>
              <w:top w:val="nil"/>
              <w:left w:val="nil"/>
              <w:bottom w:val="single" w:sz="8" w:space="0" w:color="auto"/>
              <w:right w:val="single" w:sz="8" w:space="0" w:color="auto"/>
            </w:tcBorders>
            <w:noWrap/>
            <w:vAlign w:val="center"/>
            <w:hideMark/>
          </w:tcPr>
          <w:p w14:paraId="5DD9AD7F" w14:textId="77777777" w:rsidR="008359C8" w:rsidRPr="0016370A" w:rsidRDefault="008359C8" w:rsidP="00224CB2">
            <w:pPr>
              <w:spacing w:after="0" w:line="240" w:lineRule="auto"/>
              <w:jc w:val="center"/>
              <w:rPr>
                <w:rFonts w:ascii="Bookman Old Style" w:eastAsia="Times New Roman" w:hAnsi="Bookman Old Style"/>
                <w:color w:val="000000"/>
                <w:lang w:val="en-ID" w:eastAsia="en-ID"/>
              </w:rPr>
            </w:pPr>
            <w:r w:rsidRPr="0016370A">
              <w:rPr>
                <w:rFonts w:ascii="Bookman Old Style" w:eastAsia="Times New Roman" w:hAnsi="Bookman Old Style"/>
                <w:color w:val="000000"/>
                <w:lang w:eastAsia="en-ID"/>
              </w:rPr>
              <w:t>86</w:t>
            </w:r>
          </w:p>
        </w:tc>
        <w:tc>
          <w:tcPr>
            <w:tcW w:w="960" w:type="dxa"/>
            <w:tcBorders>
              <w:top w:val="nil"/>
              <w:left w:val="nil"/>
              <w:bottom w:val="single" w:sz="8" w:space="0" w:color="auto"/>
              <w:right w:val="single" w:sz="8" w:space="0" w:color="auto"/>
            </w:tcBorders>
            <w:noWrap/>
            <w:vAlign w:val="center"/>
            <w:hideMark/>
          </w:tcPr>
          <w:p w14:paraId="02E1C971" w14:textId="77777777" w:rsidR="008359C8" w:rsidRPr="0016370A" w:rsidRDefault="008359C8" w:rsidP="00224CB2">
            <w:pPr>
              <w:spacing w:after="0" w:line="240" w:lineRule="auto"/>
              <w:jc w:val="center"/>
              <w:rPr>
                <w:rFonts w:ascii="Bookman Old Style" w:eastAsia="Times New Roman" w:hAnsi="Bookman Old Style"/>
                <w:color w:val="000000"/>
                <w:lang w:val="en-ID" w:eastAsia="en-ID"/>
              </w:rPr>
            </w:pPr>
            <w:r w:rsidRPr="0016370A">
              <w:rPr>
                <w:rFonts w:ascii="Bookman Old Style" w:eastAsia="Times New Roman" w:hAnsi="Bookman Old Style"/>
                <w:color w:val="000000"/>
                <w:lang w:eastAsia="en-ID"/>
              </w:rPr>
              <w:t>87</w:t>
            </w:r>
          </w:p>
        </w:tc>
        <w:tc>
          <w:tcPr>
            <w:tcW w:w="960" w:type="dxa"/>
            <w:tcBorders>
              <w:top w:val="nil"/>
              <w:left w:val="nil"/>
              <w:bottom w:val="single" w:sz="8" w:space="0" w:color="auto"/>
              <w:right w:val="single" w:sz="8" w:space="0" w:color="auto"/>
            </w:tcBorders>
            <w:noWrap/>
            <w:vAlign w:val="center"/>
            <w:hideMark/>
          </w:tcPr>
          <w:p w14:paraId="2AF9A189" w14:textId="77777777" w:rsidR="008359C8" w:rsidRPr="0016370A" w:rsidRDefault="008359C8" w:rsidP="00224CB2">
            <w:pPr>
              <w:spacing w:after="0" w:line="240" w:lineRule="auto"/>
              <w:jc w:val="center"/>
              <w:rPr>
                <w:rFonts w:ascii="Bookman Old Style" w:eastAsia="Times New Roman" w:hAnsi="Bookman Old Style"/>
                <w:color w:val="000000"/>
                <w:lang w:val="en-ID" w:eastAsia="en-ID"/>
              </w:rPr>
            </w:pPr>
            <w:r w:rsidRPr="0016370A">
              <w:rPr>
                <w:rFonts w:ascii="Bookman Old Style" w:eastAsia="Times New Roman" w:hAnsi="Bookman Old Style"/>
                <w:color w:val="000000"/>
                <w:lang w:eastAsia="en-ID"/>
              </w:rPr>
              <w:t>88</w:t>
            </w:r>
          </w:p>
        </w:tc>
        <w:tc>
          <w:tcPr>
            <w:tcW w:w="1060" w:type="dxa"/>
            <w:tcBorders>
              <w:top w:val="nil"/>
              <w:left w:val="nil"/>
              <w:bottom w:val="single" w:sz="8" w:space="0" w:color="auto"/>
              <w:right w:val="single" w:sz="8" w:space="0" w:color="auto"/>
            </w:tcBorders>
            <w:noWrap/>
            <w:vAlign w:val="center"/>
            <w:hideMark/>
          </w:tcPr>
          <w:p w14:paraId="45B6C210" w14:textId="77777777" w:rsidR="008359C8" w:rsidRPr="0016370A" w:rsidRDefault="008359C8" w:rsidP="00224CB2">
            <w:pPr>
              <w:spacing w:after="0" w:line="240" w:lineRule="auto"/>
              <w:jc w:val="center"/>
              <w:rPr>
                <w:rFonts w:ascii="Bookman Old Style" w:eastAsia="Times New Roman" w:hAnsi="Bookman Old Style"/>
                <w:color w:val="000000"/>
                <w:lang w:val="en-ID" w:eastAsia="en-ID"/>
              </w:rPr>
            </w:pPr>
            <w:r w:rsidRPr="0016370A">
              <w:rPr>
                <w:rFonts w:ascii="Bookman Old Style" w:eastAsia="Times New Roman" w:hAnsi="Bookman Old Style"/>
                <w:color w:val="000000"/>
                <w:lang w:eastAsia="en-ID"/>
              </w:rPr>
              <w:t>89</w:t>
            </w:r>
          </w:p>
        </w:tc>
        <w:tc>
          <w:tcPr>
            <w:tcW w:w="1840" w:type="dxa"/>
            <w:tcBorders>
              <w:top w:val="nil"/>
              <w:left w:val="nil"/>
              <w:bottom w:val="single" w:sz="8" w:space="0" w:color="auto"/>
              <w:right w:val="single" w:sz="8" w:space="0" w:color="auto"/>
            </w:tcBorders>
            <w:noWrap/>
            <w:vAlign w:val="center"/>
            <w:hideMark/>
          </w:tcPr>
          <w:p w14:paraId="0F3FC0A0" w14:textId="77777777" w:rsidR="008359C8" w:rsidRPr="0016370A" w:rsidRDefault="008359C8" w:rsidP="00224CB2">
            <w:pPr>
              <w:spacing w:after="0" w:line="240" w:lineRule="auto"/>
              <w:rPr>
                <w:rFonts w:ascii="Bookman Old Style" w:eastAsia="Times New Roman" w:hAnsi="Bookman Old Style"/>
                <w:color w:val="000000"/>
                <w:lang w:val="en-ID" w:eastAsia="en-ID"/>
              </w:rPr>
            </w:pPr>
            <w:r w:rsidRPr="0016370A">
              <w:rPr>
                <w:rFonts w:ascii="Bookman Old Style" w:eastAsia="Times New Roman" w:hAnsi="Bookman Old Style"/>
                <w:color w:val="000000"/>
                <w:lang w:eastAsia="en-ID"/>
              </w:rPr>
              <w:t> </w:t>
            </w:r>
          </w:p>
        </w:tc>
      </w:tr>
    </w:tbl>
    <w:p w14:paraId="311B13D4" w14:textId="77777777" w:rsidR="008359C8" w:rsidRDefault="008359C8" w:rsidP="008359C8"/>
    <w:p w14:paraId="76D476B7" w14:textId="77777777" w:rsidR="008359C8" w:rsidRDefault="008359C8" w:rsidP="008359C8"/>
    <w:p w14:paraId="4FDB4E5B" w14:textId="77777777" w:rsidR="008359C8" w:rsidRDefault="008359C8" w:rsidP="008359C8">
      <w:pPr>
        <w:spacing w:after="0"/>
        <w:rPr>
          <w:rFonts w:ascii="Bookman Old Style" w:hAnsi="Bookman Old Style"/>
        </w:rPr>
        <w:sectPr w:rsidR="008359C8" w:rsidSect="00A30255">
          <w:pgSz w:w="18709" w:h="12189" w:orient="landscape" w:code="10000"/>
          <w:pgMar w:top="1701" w:right="1701" w:bottom="1701" w:left="2268" w:header="709" w:footer="709" w:gutter="0"/>
          <w:cols w:space="708"/>
          <w:docGrid w:linePitch="360"/>
        </w:sectPr>
      </w:pPr>
    </w:p>
    <w:p w14:paraId="2B59C6E9" w14:textId="77777777" w:rsidR="008359C8" w:rsidRPr="001A6C73" w:rsidRDefault="008359C8" w:rsidP="008359C8">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lastRenderedPageBreak/>
        <w:t xml:space="preserve">Berdasarkan tabel di atas, dapat dijelaskan bahwa arah pembangunan Kecamatan </w:t>
      </w:r>
      <w:r>
        <w:rPr>
          <w:rFonts w:ascii="Bookman Old Style" w:hAnsi="Bookman Old Style"/>
          <w:sz w:val="24"/>
          <w:szCs w:val="24"/>
        </w:rPr>
        <w:t>Paseh</w:t>
      </w:r>
      <w:r w:rsidRPr="001A6C73">
        <w:rPr>
          <w:rFonts w:ascii="Bookman Old Style" w:hAnsi="Bookman Old Style"/>
          <w:sz w:val="24"/>
          <w:szCs w:val="24"/>
        </w:rPr>
        <w:t xml:space="preserve"> mengacu pada penjabaran NSPK dan sasaran RPJMD Kabupaten Sumedang, yang fokus pada upaya peningkatan kualitas pelayanan publik serta akuntabilitas kinerja dan keuangan pemerintahan daerah.</w:t>
      </w:r>
    </w:p>
    <w:p w14:paraId="2E30A7EC" w14:textId="77777777" w:rsidR="008359C8" w:rsidRPr="001A6C73" w:rsidRDefault="008359C8" w:rsidP="008359C8">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Tujuan pertama adalah meningkatkan kualitas pelayanan publik, dengan sasaran terwujudnya peningkatan kepuasan masyarakat terhadap pelayanan yang diberikan di tingkat kecamatan. Indikator kinerja yang digunakan untuk mengukur pencapaian sasaran ini adalah Indeks Kepuasan Masyarakat (IKM), dengan tren target yang terus mengalami peningkatan secara bertahap dari tahun ke tahun. Target IKM ditetapkan sebesar 90,5</w:t>
      </w:r>
      <w:r>
        <w:rPr>
          <w:rFonts w:ascii="Bookman Old Style" w:hAnsi="Bookman Old Style"/>
          <w:sz w:val="24"/>
          <w:szCs w:val="24"/>
        </w:rPr>
        <w:t>8</w:t>
      </w:r>
      <w:r w:rsidRPr="001A6C73">
        <w:rPr>
          <w:rFonts w:ascii="Bookman Old Style" w:hAnsi="Bookman Old Style"/>
          <w:sz w:val="24"/>
          <w:szCs w:val="24"/>
        </w:rPr>
        <w:t xml:space="preserve"> pada tahun 2025, meningkat menjadi 90,</w:t>
      </w:r>
      <w:r>
        <w:rPr>
          <w:rFonts w:ascii="Bookman Old Style" w:hAnsi="Bookman Old Style"/>
          <w:sz w:val="24"/>
          <w:szCs w:val="24"/>
        </w:rPr>
        <w:t>99</w:t>
      </w:r>
      <w:r w:rsidRPr="001A6C73">
        <w:rPr>
          <w:rFonts w:ascii="Bookman Old Style" w:hAnsi="Bookman Old Style"/>
          <w:sz w:val="24"/>
          <w:szCs w:val="24"/>
        </w:rPr>
        <w:t xml:space="preserve"> pada tahun 2026, dan terus bertumbuh hingga mencapai 9</w:t>
      </w:r>
      <w:r>
        <w:rPr>
          <w:rFonts w:ascii="Bookman Old Style" w:hAnsi="Bookman Old Style"/>
          <w:sz w:val="24"/>
          <w:szCs w:val="24"/>
        </w:rPr>
        <w:t>2</w:t>
      </w:r>
      <w:r w:rsidRPr="001A6C73">
        <w:rPr>
          <w:rFonts w:ascii="Bookman Old Style" w:hAnsi="Bookman Old Style"/>
          <w:sz w:val="24"/>
          <w:szCs w:val="24"/>
        </w:rPr>
        <w:t>,</w:t>
      </w:r>
      <w:r>
        <w:rPr>
          <w:rFonts w:ascii="Bookman Old Style" w:hAnsi="Bookman Old Style"/>
          <w:sz w:val="24"/>
          <w:szCs w:val="24"/>
        </w:rPr>
        <w:t>63</w:t>
      </w:r>
      <w:r w:rsidRPr="001A6C73">
        <w:rPr>
          <w:rFonts w:ascii="Bookman Old Style" w:hAnsi="Bookman Old Style"/>
          <w:sz w:val="24"/>
          <w:szCs w:val="24"/>
        </w:rPr>
        <w:t xml:space="preserve"> pada tahun 2030. Peningkatan ini mencerminkan komitmen Kecamatan </w:t>
      </w:r>
      <w:r>
        <w:rPr>
          <w:rFonts w:ascii="Bookman Old Style" w:hAnsi="Bookman Old Style"/>
          <w:sz w:val="24"/>
          <w:szCs w:val="24"/>
        </w:rPr>
        <w:t>Paseh</w:t>
      </w:r>
      <w:r w:rsidRPr="001A6C73">
        <w:rPr>
          <w:rFonts w:ascii="Bookman Old Style" w:hAnsi="Bookman Old Style"/>
          <w:sz w:val="24"/>
          <w:szCs w:val="24"/>
        </w:rPr>
        <w:t xml:space="preserve"> dalam memberikan pelayanan yang responsif, transparan, dan berorientasi pada kepuasan masyarakat.</w:t>
      </w:r>
    </w:p>
    <w:p w14:paraId="1BA6C2F5" w14:textId="77777777" w:rsidR="008359C8" w:rsidRPr="001A6C73" w:rsidRDefault="008359C8" w:rsidP="008359C8">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Selanjutnya, tujuan kedua adalah meningkatkan akuntabilitas kinerja dan keuangan pemerintahan daerah, dengan sasaran berupa peningkatan kapasitas dan kapabilitas internal perangkat daerah. Indikator yang digunakan untuk mengukur keberhasilan sasaran ini adalah Zona Integritas Perangkat Daerah, yang menjadi tolok ukur pelaksanaan reformasi birokrasi dan tata kelola pemerintahan yang baik. Target capaian zona integritas juga menunjukkan tren peningkatan, yaitu dari 84 pada tahun 2025 menjadi 85 pada tahun 2026, dan terus meningkat hingga mencapai angka 89 pada tahun 2030.</w:t>
      </w:r>
    </w:p>
    <w:p w14:paraId="6791E9A6" w14:textId="77777777" w:rsidR="008359C8" w:rsidRPr="001A6C73" w:rsidRDefault="008359C8" w:rsidP="008359C8">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Secara keseluruhan, tabel ini menunjukkan adanya kesinambungan antara tujuan, sasaran, indikator, dan target kinerja yang terukur, guna mendukung tercapainya pelayanan publik yang berkualitas serta birokrasi pemerintahan yang profesional, akuntabel, dan berintegritas di Kecamatan </w:t>
      </w:r>
      <w:r>
        <w:rPr>
          <w:rFonts w:ascii="Bookman Old Style" w:hAnsi="Bookman Old Style"/>
          <w:sz w:val="24"/>
          <w:szCs w:val="24"/>
        </w:rPr>
        <w:t>Paseh</w:t>
      </w:r>
      <w:r w:rsidRPr="001A6C73">
        <w:rPr>
          <w:rFonts w:ascii="Bookman Old Style" w:hAnsi="Bookman Old Style"/>
          <w:sz w:val="24"/>
          <w:szCs w:val="24"/>
        </w:rPr>
        <w:t>.</w:t>
      </w:r>
    </w:p>
    <w:p w14:paraId="63BD6B6E" w14:textId="77777777" w:rsidR="008359C8" w:rsidRPr="007B2C0D" w:rsidRDefault="008359C8" w:rsidP="008359C8">
      <w:pPr>
        <w:spacing w:after="0"/>
        <w:ind w:firstLine="851"/>
        <w:rPr>
          <w:rFonts w:ascii="Bookman Old Style" w:hAnsi="Bookman Old Style"/>
        </w:rPr>
        <w:sectPr w:rsidR="008359C8" w:rsidRPr="007B2C0D" w:rsidSect="00A30255">
          <w:pgSz w:w="12189" w:h="18709" w:code="10000"/>
          <w:pgMar w:top="1701" w:right="1701" w:bottom="1701" w:left="2268" w:header="709" w:footer="709" w:gutter="0"/>
          <w:cols w:space="708"/>
          <w:docGrid w:linePitch="360"/>
        </w:sectPr>
      </w:pPr>
    </w:p>
    <w:p w14:paraId="74CF4AE7" w14:textId="77777777" w:rsidR="008359C8" w:rsidRPr="007B2C0D" w:rsidRDefault="008359C8" w:rsidP="008359C8">
      <w:pPr>
        <w:pStyle w:val="Caption"/>
        <w:spacing w:after="0"/>
        <w:jc w:val="center"/>
        <w:rPr>
          <w:rFonts w:ascii="Bookman Old Style" w:hAnsi="Bookman Old Style"/>
        </w:rPr>
      </w:pPr>
      <w:bookmarkStart w:id="44" w:name="_Toc206145190"/>
      <w:r w:rsidRPr="007B2C0D">
        <w:rPr>
          <w:rFonts w:ascii="Bookman Old Style" w:hAnsi="Bookman Old Style"/>
        </w:rPr>
        <w:lastRenderedPageBreak/>
        <w:t xml:space="preserve">Tabel 3. </w:t>
      </w:r>
      <w:r w:rsidRPr="007B2C0D">
        <w:rPr>
          <w:rFonts w:ascii="Bookman Old Style" w:hAnsi="Bookman Old Style"/>
        </w:rPr>
        <w:fldChar w:fldCharType="begin"/>
      </w:r>
      <w:r w:rsidRPr="007B2C0D">
        <w:rPr>
          <w:rFonts w:ascii="Bookman Old Style" w:hAnsi="Bookman Old Style"/>
        </w:rPr>
        <w:instrText xml:space="preserve"> SEQ Tabel_3. \* ARABIC </w:instrText>
      </w:r>
      <w:r w:rsidRPr="007B2C0D">
        <w:rPr>
          <w:rFonts w:ascii="Bookman Old Style" w:hAnsi="Bookman Old Style"/>
        </w:rPr>
        <w:fldChar w:fldCharType="separate"/>
      </w:r>
      <w:r>
        <w:rPr>
          <w:rFonts w:ascii="Bookman Old Style" w:hAnsi="Bookman Old Style"/>
          <w:noProof/>
        </w:rPr>
        <w:t>2</w:t>
      </w:r>
      <w:r w:rsidRPr="007B2C0D">
        <w:rPr>
          <w:rFonts w:ascii="Bookman Old Style" w:hAnsi="Bookman Old Style"/>
          <w:noProof/>
        </w:rPr>
        <w:fldChar w:fldCharType="end"/>
      </w:r>
      <w:r w:rsidRPr="007B2C0D">
        <w:rPr>
          <w:rFonts w:ascii="Bookman Old Style" w:hAnsi="Bookman Old Style"/>
        </w:rPr>
        <w:br/>
        <w:t xml:space="preserve">Penahapan Renstra Kecamatan </w:t>
      </w:r>
      <w:r>
        <w:rPr>
          <w:rFonts w:ascii="Bookman Old Style" w:hAnsi="Bookman Old Style"/>
        </w:rPr>
        <w:t>Paseh</w:t>
      </w:r>
      <w:bookmarkEnd w:id="44"/>
    </w:p>
    <w:tbl>
      <w:tblPr>
        <w:tblW w:w="5000" w:type="pct"/>
        <w:tblLook w:val="04A0" w:firstRow="1" w:lastRow="0" w:firstColumn="1" w:lastColumn="0" w:noHBand="0" w:noVBand="1"/>
      </w:tblPr>
      <w:tblGrid>
        <w:gridCol w:w="1718"/>
        <w:gridCol w:w="1742"/>
        <w:gridCol w:w="1614"/>
        <w:gridCol w:w="1599"/>
        <w:gridCol w:w="1537"/>
      </w:tblGrid>
      <w:tr w:rsidR="008359C8" w:rsidRPr="00B23DB6" w14:paraId="1503E513" w14:textId="77777777" w:rsidTr="00224CB2">
        <w:trPr>
          <w:trHeight w:val="600"/>
        </w:trPr>
        <w:tc>
          <w:tcPr>
            <w:tcW w:w="1046" w:type="pct"/>
            <w:tcBorders>
              <w:top w:val="single" w:sz="4" w:space="0" w:color="auto"/>
              <w:left w:val="single" w:sz="4" w:space="0" w:color="auto"/>
              <w:bottom w:val="single" w:sz="4" w:space="0" w:color="auto"/>
              <w:right w:val="single" w:sz="4" w:space="0" w:color="auto"/>
            </w:tcBorders>
            <w:vAlign w:val="center"/>
            <w:hideMark/>
          </w:tcPr>
          <w:p w14:paraId="4F7967FE" w14:textId="77777777" w:rsidR="008359C8" w:rsidRPr="00B23DB6" w:rsidRDefault="008359C8" w:rsidP="00224CB2">
            <w:pPr>
              <w:spacing w:after="0" w:line="240" w:lineRule="auto"/>
              <w:jc w:val="center"/>
              <w:rPr>
                <w:rFonts w:ascii="Bookman Old Style" w:eastAsia="Times New Roman" w:hAnsi="Bookman Old Style" w:cs="Times New Roman"/>
                <w:b/>
                <w:bCs/>
                <w:color w:val="000000" w:themeColor="text1"/>
                <w:lang w:eastAsia="id-ID"/>
              </w:rPr>
            </w:pPr>
            <w:r w:rsidRPr="00B23DB6">
              <w:rPr>
                <w:rFonts w:ascii="Bookman Old Style" w:eastAsia="Times New Roman" w:hAnsi="Bookman Old Style" w:cs="Times New Roman"/>
                <w:b/>
                <w:bCs/>
                <w:color w:val="000000" w:themeColor="text1"/>
                <w:lang w:eastAsia="id-ID"/>
              </w:rPr>
              <w:t>TAHAP I</w:t>
            </w:r>
            <w:r w:rsidRPr="00B23DB6">
              <w:rPr>
                <w:rFonts w:ascii="Bookman Old Style" w:eastAsia="Times New Roman" w:hAnsi="Bookman Old Style" w:cs="Times New Roman"/>
                <w:b/>
                <w:bCs/>
                <w:color w:val="000000" w:themeColor="text1"/>
                <w:lang w:eastAsia="id-ID"/>
              </w:rPr>
              <w:br/>
              <w:t>(2026)</w:t>
            </w:r>
          </w:p>
        </w:tc>
        <w:tc>
          <w:tcPr>
            <w:tcW w:w="1061" w:type="pct"/>
            <w:tcBorders>
              <w:top w:val="single" w:sz="4" w:space="0" w:color="auto"/>
              <w:left w:val="nil"/>
              <w:bottom w:val="single" w:sz="4" w:space="0" w:color="auto"/>
              <w:right w:val="single" w:sz="4" w:space="0" w:color="auto"/>
            </w:tcBorders>
            <w:vAlign w:val="center"/>
            <w:hideMark/>
          </w:tcPr>
          <w:p w14:paraId="7F9760A6" w14:textId="77777777" w:rsidR="008359C8" w:rsidRPr="00B23DB6" w:rsidRDefault="008359C8" w:rsidP="00224CB2">
            <w:pPr>
              <w:spacing w:after="0" w:line="240" w:lineRule="auto"/>
              <w:jc w:val="center"/>
              <w:rPr>
                <w:rFonts w:ascii="Bookman Old Style" w:eastAsia="Times New Roman" w:hAnsi="Bookman Old Style" w:cs="Times New Roman"/>
                <w:b/>
                <w:bCs/>
                <w:color w:val="000000" w:themeColor="text1"/>
                <w:lang w:eastAsia="id-ID"/>
              </w:rPr>
            </w:pPr>
            <w:r w:rsidRPr="00B23DB6">
              <w:rPr>
                <w:rFonts w:ascii="Bookman Old Style" w:eastAsia="Times New Roman" w:hAnsi="Bookman Old Style" w:cs="Times New Roman"/>
                <w:b/>
                <w:bCs/>
                <w:color w:val="000000" w:themeColor="text1"/>
                <w:lang w:eastAsia="id-ID"/>
              </w:rPr>
              <w:t>TAHAP II</w:t>
            </w:r>
            <w:r w:rsidRPr="00B23DB6">
              <w:rPr>
                <w:rFonts w:ascii="Bookman Old Style" w:eastAsia="Times New Roman" w:hAnsi="Bookman Old Style" w:cs="Times New Roman"/>
                <w:b/>
                <w:bCs/>
                <w:color w:val="000000" w:themeColor="text1"/>
                <w:lang w:eastAsia="id-ID"/>
              </w:rPr>
              <w:br/>
              <w:t>(2027)</w:t>
            </w:r>
          </w:p>
        </w:tc>
        <w:tc>
          <w:tcPr>
            <w:tcW w:w="983" w:type="pct"/>
            <w:tcBorders>
              <w:top w:val="single" w:sz="4" w:space="0" w:color="auto"/>
              <w:left w:val="nil"/>
              <w:bottom w:val="single" w:sz="4" w:space="0" w:color="auto"/>
              <w:right w:val="single" w:sz="4" w:space="0" w:color="auto"/>
            </w:tcBorders>
            <w:vAlign w:val="center"/>
            <w:hideMark/>
          </w:tcPr>
          <w:p w14:paraId="6D63B74A" w14:textId="77777777" w:rsidR="008359C8" w:rsidRPr="00B23DB6" w:rsidRDefault="008359C8" w:rsidP="00224CB2">
            <w:pPr>
              <w:spacing w:after="0" w:line="240" w:lineRule="auto"/>
              <w:jc w:val="center"/>
              <w:rPr>
                <w:rFonts w:ascii="Bookman Old Style" w:eastAsia="Times New Roman" w:hAnsi="Bookman Old Style" w:cs="Times New Roman"/>
                <w:b/>
                <w:bCs/>
                <w:color w:val="000000" w:themeColor="text1"/>
                <w:lang w:eastAsia="id-ID"/>
              </w:rPr>
            </w:pPr>
            <w:r w:rsidRPr="00B23DB6">
              <w:rPr>
                <w:rFonts w:ascii="Bookman Old Style" w:eastAsia="Times New Roman" w:hAnsi="Bookman Old Style" w:cs="Times New Roman"/>
                <w:b/>
                <w:bCs/>
                <w:color w:val="000000" w:themeColor="text1"/>
                <w:lang w:eastAsia="id-ID"/>
              </w:rPr>
              <w:t>TAHAP III</w:t>
            </w:r>
            <w:r w:rsidRPr="00B23DB6">
              <w:rPr>
                <w:rFonts w:ascii="Bookman Old Style" w:eastAsia="Times New Roman" w:hAnsi="Bookman Old Style" w:cs="Times New Roman"/>
                <w:b/>
                <w:bCs/>
                <w:color w:val="000000" w:themeColor="text1"/>
                <w:lang w:eastAsia="id-ID"/>
              </w:rPr>
              <w:br/>
              <w:t>(2028)</w:t>
            </w:r>
          </w:p>
        </w:tc>
        <w:tc>
          <w:tcPr>
            <w:tcW w:w="974" w:type="pct"/>
            <w:tcBorders>
              <w:top w:val="single" w:sz="4" w:space="0" w:color="auto"/>
              <w:left w:val="nil"/>
              <w:bottom w:val="single" w:sz="4" w:space="0" w:color="auto"/>
              <w:right w:val="single" w:sz="4" w:space="0" w:color="auto"/>
            </w:tcBorders>
            <w:vAlign w:val="center"/>
            <w:hideMark/>
          </w:tcPr>
          <w:p w14:paraId="257B7CCF" w14:textId="77777777" w:rsidR="008359C8" w:rsidRPr="00B23DB6" w:rsidRDefault="008359C8" w:rsidP="00224CB2">
            <w:pPr>
              <w:spacing w:after="0" w:line="240" w:lineRule="auto"/>
              <w:jc w:val="center"/>
              <w:rPr>
                <w:rFonts w:ascii="Bookman Old Style" w:eastAsia="Times New Roman" w:hAnsi="Bookman Old Style" w:cs="Times New Roman"/>
                <w:b/>
                <w:bCs/>
                <w:color w:val="000000" w:themeColor="text1"/>
                <w:lang w:eastAsia="id-ID"/>
              </w:rPr>
            </w:pPr>
            <w:r w:rsidRPr="00B23DB6">
              <w:rPr>
                <w:rFonts w:ascii="Bookman Old Style" w:eastAsia="Times New Roman" w:hAnsi="Bookman Old Style" w:cs="Times New Roman"/>
                <w:b/>
                <w:bCs/>
                <w:color w:val="000000" w:themeColor="text1"/>
                <w:lang w:eastAsia="id-ID"/>
              </w:rPr>
              <w:t>TAHAP IV</w:t>
            </w:r>
            <w:r w:rsidRPr="00B23DB6">
              <w:rPr>
                <w:rFonts w:ascii="Bookman Old Style" w:eastAsia="Times New Roman" w:hAnsi="Bookman Old Style" w:cs="Times New Roman"/>
                <w:b/>
                <w:bCs/>
                <w:color w:val="000000" w:themeColor="text1"/>
                <w:lang w:eastAsia="id-ID"/>
              </w:rPr>
              <w:br/>
              <w:t>(2029)</w:t>
            </w:r>
          </w:p>
        </w:tc>
        <w:tc>
          <w:tcPr>
            <w:tcW w:w="936" w:type="pct"/>
            <w:tcBorders>
              <w:top w:val="single" w:sz="4" w:space="0" w:color="auto"/>
              <w:left w:val="nil"/>
              <w:bottom w:val="single" w:sz="4" w:space="0" w:color="auto"/>
              <w:right w:val="single" w:sz="4" w:space="0" w:color="auto"/>
            </w:tcBorders>
            <w:vAlign w:val="center"/>
            <w:hideMark/>
          </w:tcPr>
          <w:p w14:paraId="0D6FCC79" w14:textId="77777777" w:rsidR="008359C8" w:rsidRPr="00B23DB6" w:rsidRDefault="008359C8" w:rsidP="00224CB2">
            <w:pPr>
              <w:spacing w:after="0" w:line="240" w:lineRule="auto"/>
              <w:jc w:val="center"/>
              <w:rPr>
                <w:rFonts w:ascii="Bookman Old Style" w:eastAsia="Times New Roman" w:hAnsi="Bookman Old Style" w:cs="Times New Roman"/>
                <w:b/>
                <w:bCs/>
                <w:color w:val="000000" w:themeColor="text1"/>
                <w:lang w:eastAsia="id-ID"/>
              </w:rPr>
            </w:pPr>
            <w:r w:rsidRPr="00B23DB6">
              <w:rPr>
                <w:rFonts w:ascii="Bookman Old Style" w:eastAsia="Times New Roman" w:hAnsi="Bookman Old Style" w:cs="Times New Roman"/>
                <w:b/>
                <w:bCs/>
                <w:color w:val="000000" w:themeColor="text1"/>
                <w:lang w:eastAsia="id-ID"/>
              </w:rPr>
              <w:t>TAHAP V</w:t>
            </w:r>
            <w:r w:rsidRPr="00B23DB6">
              <w:rPr>
                <w:rFonts w:ascii="Bookman Old Style" w:eastAsia="Times New Roman" w:hAnsi="Bookman Old Style" w:cs="Times New Roman"/>
                <w:b/>
                <w:bCs/>
                <w:color w:val="000000" w:themeColor="text1"/>
                <w:lang w:eastAsia="id-ID"/>
              </w:rPr>
              <w:br/>
              <w:t>(2030)</w:t>
            </w:r>
          </w:p>
        </w:tc>
      </w:tr>
      <w:tr w:rsidR="008359C8" w:rsidRPr="00B23DB6" w14:paraId="69F15C7D" w14:textId="77777777" w:rsidTr="00224CB2">
        <w:trPr>
          <w:trHeight w:val="300"/>
        </w:trPr>
        <w:tc>
          <w:tcPr>
            <w:tcW w:w="1046" w:type="pct"/>
            <w:tcBorders>
              <w:top w:val="nil"/>
              <w:left w:val="single" w:sz="4" w:space="0" w:color="auto"/>
              <w:bottom w:val="single" w:sz="4" w:space="0" w:color="auto"/>
              <w:right w:val="single" w:sz="4" w:space="0" w:color="auto"/>
            </w:tcBorders>
            <w:noWrap/>
            <w:vAlign w:val="center"/>
            <w:hideMark/>
          </w:tcPr>
          <w:p w14:paraId="5177B656" w14:textId="77777777" w:rsidR="008359C8" w:rsidRPr="00B23DB6" w:rsidRDefault="008359C8" w:rsidP="00224CB2">
            <w:pPr>
              <w:spacing w:after="0" w:line="240" w:lineRule="auto"/>
              <w:jc w:val="center"/>
              <w:rPr>
                <w:rFonts w:ascii="Bookman Old Style" w:eastAsia="Times New Roman" w:hAnsi="Bookman Old Style" w:cs="Times New Roman"/>
                <w:color w:val="000000" w:themeColor="text1"/>
                <w:lang w:eastAsia="id-ID"/>
              </w:rPr>
            </w:pPr>
            <w:r w:rsidRPr="00B23DB6">
              <w:rPr>
                <w:rFonts w:ascii="Bookman Old Style" w:eastAsia="Times New Roman" w:hAnsi="Bookman Old Style" w:cs="Times New Roman"/>
                <w:color w:val="000000" w:themeColor="text1"/>
                <w:lang w:eastAsia="id-ID"/>
              </w:rPr>
              <w:t>(1)</w:t>
            </w:r>
          </w:p>
        </w:tc>
        <w:tc>
          <w:tcPr>
            <w:tcW w:w="1061" w:type="pct"/>
            <w:tcBorders>
              <w:top w:val="nil"/>
              <w:left w:val="nil"/>
              <w:bottom w:val="single" w:sz="4" w:space="0" w:color="auto"/>
              <w:right w:val="single" w:sz="4" w:space="0" w:color="auto"/>
            </w:tcBorders>
            <w:noWrap/>
            <w:vAlign w:val="center"/>
            <w:hideMark/>
          </w:tcPr>
          <w:p w14:paraId="789AD010" w14:textId="77777777" w:rsidR="008359C8" w:rsidRPr="00B23DB6" w:rsidRDefault="008359C8" w:rsidP="00224CB2">
            <w:pPr>
              <w:spacing w:after="0" w:line="240" w:lineRule="auto"/>
              <w:jc w:val="center"/>
              <w:rPr>
                <w:rFonts w:ascii="Bookman Old Style" w:eastAsia="Times New Roman" w:hAnsi="Bookman Old Style" w:cs="Times New Roman"/>
                <w:color w:val="000000" w:themeColor="text1"/>
                <w:lang w:eastAsia="id-ID"/>
              </w:rPr>
            </w:pPr>
            <w:r w:rsidRPr="00B23DB6">
              <w:rPr>
                <w:rFonts w:ascii="Bookman Old Style" w:eastAsia="Times New Roman" w:hAnsi="Bookman Old Style" w:cs="Times New Roman"/>
                <w:color w:val="000000" w:themeColor="text1"/>
                <w:lang w:eastAsia="id-ID"/>
              </w:rPr>
              <w:t>(2)</w:t>
            </w:r>
          </w:p>
        </w:tc>
        <w:tc>
          <w:tcPr>
            <w:tcW w:w="983" w:type="pct"/>
            <w:tcBorders>
              <w:top w:val="nil"/>
              <w:left w:val="nil"/>
              <w:bottom w:val="single" w:sz="4" w:space="0" w:color="auto"/>
              <w:right w:val="single" w:sz="4" w:space="0" w:color="auto"/>
            </w:tcBorders>
            <w:noWrap/>
            <w:vAlign w:val="center"/>
            <w:hideMark/>
          </w:tcPr>
          <w:p w14:paraId="662CF94F" w14:textId="77777777" w:rsidR="008359C8" w:rsidRPr="00B23DB6" w:rsidRDefault="008359C8" w:rsidP="00224CB2">
            <w:pPr>
              <w:spacing w:after="0" w:line="240" w:lineRule="auto"/>
              <w:jc w:val="center"/>
              <w:rPr>
                <w:rFonts w:ascii="Bookman Old Style" w:eastAsia="Times New Roman" w:hAnsi="Bookman Old Style" w:cs="Times New Roman"/>
                <w:color w:val="000000" w:themeColor="text1"/>
                <w:lang w:eastAsia="id-ID"/>
              </w:rPr>
            </w:pPr>
            <w:r w:rsidRPr="00B23DB6">
              <w:rPr>
                <w:rFonts w:ascii="Bookman Old Style" w:eastAsia="Times New Roman" w:hAnsi="Bookman Old Style" w:cs="Times New Roman"/>
                <w:color w:val="000000" w:themeColor="text1"/>
                <w:lang w:eastAsia="id-ID"/>
              </w:rPr>
              <w:t>(3)</w:t>
            </w:r>
          </w:p>
        </w:tc>
        <w:tc>
          <w:tcPr>
            <w:tcW w:w="974" w:type="pct"/>
            <w:tcBorders>
              <w:top w:val="nil"/>
              <w:left w:val="nil"/>
              <w:bottom w:val="single" w:sz="4" w:space="0" w:color="auto"/>
              <w:right w:val="single" w:sz="4" w:space="0" w:color="auto"/>
            </w:tcBorders>
            <w:noWrap/>
            <w:vAlign w:val="center"/>
            <w:hideMark/>
          </w:tcPr>
          <w:p w14:paraId="66654382" w14:textId="77777777" w:rsidR="008359C8" w:rsidRPr="00B23DB6" w:rsidRDefault="008359C8" w:rsidP="00224CB2">
            <w:pPr>
              <w:spacing w:after="0" w:line="240" w:lineRule="auto"/>
              <w:jc w:val="center"/>
              <w:rPr>
                <w:rFonts w:ascii="Bookman Old Style" w:eastAsia="Times New Roman" w:hAnsi="Bookman Old Style" w:cs="Times New Roman"/>
                <w:color w:val="000000" w:themeColor="text1"/>
                <w:lang w:eastAsia="id-ID"/>
              </w:rPr>
            </w:pPr>
            <w:r w:rsidRPr="00B23DB6">
              <w:rPr>
                <w:rFonts w:ascii="Bookman Old Style" w:eastAsia="Times New Roman" w:hAnsi="Bookman Old Style" w:cs="Times New Roman"/>
                <w:color w:val="000000" w:themeColor="text1"/>
                <w:lang w:eastAsia="id-ID"/>
              </w:rPr>
              <w:t>(4)</w:t>
            </w:r>
          </w:p>
        </w:tc>
        <w:tc>
          <w:tcPr>
            <w:tcW w:w="936" w:type="pct"/>
            <w:tcBorders>
              <w:top w:val="nil"/>
              <w:left w:val="nil"/>
              <w:bottom w:val="single" w:sz="4" w:space="0" w:color="auto"/>
              <w:right w:val="single" w:sz="4" w:space="0" w:color="auto"/>
            </w:tcBorders>
            <w:noWrap/>
            <w:vAlign w:val="center"/>
            <w:hideMark/>
          </w:tcPr>
          <w:p w14:paraId="55DBBD13" w14:textId="77777777" w:rsidR="008359C8" w:rsidRPr="00B23DB6" w:rsidRDefault="008359C8" w:rsidP="00224CB2">
            <w:pPr>
              <w:spacing w:after="0" w:line="240" w:lineRule="auto"/>
              <w:jc w:val="center"/>
              <w:rPr>
                <w:rFonts w:ascii="Bookman Old Style" w:eastAsia="Times New Roman" w:hAnsi="Bookman Old Style" w:cs="Times New Roman"/>
                <w:color w:val="000000" w:themeColor="text1"/>
                <w:lang w:eastAsia="id-ID"/>
              </w:rPr>
            </w:pPr>
            <w:r w:rsidRPr="00B23DB6">
              <w:rPr>
                <w:rFonts w:ascii="Bookman Old Style" w:eastAsia="Times New Roman" w:hAnsi="Bookman Old Style" w:cs="Times New Roman"/>
                <w:color w:val="000000" w:themeColor="text1"/>
                <w:lang w:eastAsia="id-ID"/>
              </w:rPr>
              <w:t>(5)</w:t>
            </w:r>
          </w:p>
        </w:tc>
      </w:tr>
      <w:tr w:rsidR="008359C8" w:rsidRPr="00B23DB6" w14:paraId="02C12F8D" w14:textId="77777777" w:rsidTr="00224CB2">
        <w:trPr>
          <w:trHeight w:val="1349"/>
        </w:trPr>
        <w:tc>
          <w:tcPr>
            <w:tcW w:w="1046" w:type="pct"/>
            <w:tcBorders>
              <w:top w:val="nil"/>
              <w:left w:val="single" w:sz="4" w:space="0" w:color="auto"/>
              <w:bottom w:val="single" w:sz="4" w:space="0" w:color="auto"/>
              <w:right w:val="single" w:sz="4" w:space="0" w:color="auto"/>
            </w:tcBorders>
            <w:vAlign w:val="center"/>
            <w:hideMark/>
          </w:tcPr>
          <w:p w14:paraId="6B761866" w14:textId="77777777" w:rsidR="008359C8" w:rsidRPr="00B23DB6" w:rsidRDefault="008359C8" w:rsidP="00224CB2">
            <w:pPr>
              <w:spacing w:after="0" w:line="240" w:lineRule="auto"/>
              <w:rPr>
                <w:rFonts w:ascii="Bookman Old Style" w:eastAsia="Times New Roman" w:hAnsi="Bookman Old Style" w:cs="Times New Roman"/>
                <w:color w:val="000000" w:themeColor="text1"/>
                <w:lang w:eastAsia="id-ID"/>
              </w:rPr>
            </w:pPr>
            <w:r w:rsidRPr="00B23DB6">
              <w:rPr>
                <w:rFonts w:ascii="Bookman Old Style" w:eastAsia="Times New Roman" w:hAnsi="Bookman Old Style" w:cs="Times New Roman"/>
                <w:color w:val="000000" w:themeColor="text1"/>
                <w:lang w:eastAsia="id-ID"/>
              </w:rPr>
              <w:t>Penguatan Pelayanan Publik di Kecamatan</w:t>
            </w:r>
          </w:p>
        </w:tc>
        <w:tc>
          <w:tcPr>
            <w:tcW w:w="1061" w:type="pct"/>
            <w:tcBorders>
              <w:top w:val="nil"/>
              <w:left w:val="nil"/>
              <w:bottom w:val="single" w:sz="4" w:space="0" w:color="auto"/>
              <w:right w:val="single" w:sz="4" w:space="0" w:color="auto"/>
            </w:tcBorders>
            <w:vAlign w:val="center"/>
            <w:hideMark/>
          </w:tcPr>
          <w:p w14:paraId="2C92FDF6" w14:textId="77777777" w:rsidR="008359C8" w:rsidRPr="00B23DB6" w:rsidRDefault="008359C8" w:rsidP="00224CB2">
            <w:pPr>
              <w:spacing w:after="0" w:line="240" w:lineRule="auto"/>
              <w:rPr>
                <w:rFonts w:ascii="Bookman Old Style" w:eastAsia="Times New Roman" w:hAnsi="Bookman Old Style" w:cs="Times New Roman"/>
                <w:color w:val="000000" w:themeColor="text1"/>
                <w:lang w:eastAsia="id-ID"/>
              </w:rPr>
            </w:pPr>
            <w:r w:rsidRPr="00B23DB6">
              <w:rPr>
                <w:rFonts w:ascii="Bookman Old Style" w:eastAsia="Times New Roman" w:hAnsi="Bookman Old Style" w:cs="Times New Roman"/>
                <w:color w:val="000000" w:themeColor="text1"/>
                <w:lang w:eastAsia="id-ID"/>
              </w:rPr>
              <w:t>Peningkatan Pelayanan Publik di Kecamatan</w:t>
            </w:r>
          </w:p>
        </w:tc>
        <w:tc>
          <w:tcPr>
            <w:tcW w:w="983" w:type="pct"/>
            <w:tcBorders>
              <w:top w:val="nil"/>
              <w:left w:val="nil"/>
              <w:bottom w:val="single" w:sz="4" w:space="0" w:color="auto"/>
              <w:right w:val="single" w:sz="4" w:space="0" w:color="auto"/>
            </w:tcBorders>
            <w:vAlign w:val="center"/>
            <w:hideMark/>
          </w:tcPr>
          <w:p w14:paraId="1E25986B" w14:textId="77777777" w:rsidR="008359C8" w:rsidRPr="00B23DB6" w:rsidRDefault="008359C8" w:rsidP="00224CB2">
            <w:pPr>
              <w:spacing w:after="0" w:line="240" w:lineRule="auto"/>
              <w:rPr>
                <w:rFonts w:ascii="Bookman Old Style" w:eastAsia="Times New Roman" w:hAnsi="Bookman Old Style" w:cs="Times New Roman"/>
                <w:color w:val="000000" w:themeColor="text1"/>
                <w:lang w:eastAsia="id-ID"/>
              </w:rPr>
            </w:pPr>
            <w:r w:rsidRPr="00B23DB6">
              <w:rPr>
                <w:rFonts w:ascii="Bookman Old Style" w:eastAsia="Times New Roman" w:hAnsi="Bookman Old Style" w:cs="Times New Roman"/>
                <w:color w:val="000000" w:themeColor="text1"/>
                <w:lang w:eastAsia="id-ID"/>
              </w:rPr>
              <w:t>Optimalisasi Pelayanan Publik di Kecamatan</w:t>
            </w:r>
          </w:p>
        </w:tc>
        <w:tc>
          <w:tcPr>
            <w:tcW w:w="974" w:type="pct"/>
            <w:tcBorders>
              <w:top w:val="nil"/>
              <w:left w:val="nil"/>
              <w:bottom w:val="single" w:sz="4" w:space="0" w:color="auto"/>
              <w:right w:val="single" w:sz="4" w:space="0" w:color="auto"/>
            </w:tcBorders>
            <w:vAlign w:val="center"/>
            <w:hideMark/>
          </w:tcPr>
          <w:p w14:paraId="2354F061" w14:textId="77777777" w:rsidR="008359C8" w:rsidRPr="00B23DB6" w:rsidRDefault="008359C8" w:rsidP="00224CB2">
            <w:pPr>
              <w:spacing w:after="0" w:line="240" w:lineRule="auto"/>
              <w:rPr>
                <w:rFonts w:ascii="Bookman Old Style" w:eastAsia="Times New Roman" w:hAnsi="Bookman Old Style" w:cs="Times New Roman"/>
                <w:color w:val="000000" w:themeColor="text1"/>
                <w:lang w:eastAsia="id-ID"/>
              </w:rPr>
            </w:pPr>
            <w:r w:rsidRPr="00B23DB6">
              <w:rPr>
                <w:rFonts w:ascii="Bookman Old Style" w:eastAsia="Times New Roman" w:hAnsi="Bookman Old Style" w:cs="Times New Roman"/>
                <w:color w:val="000000" w:themeColor="text1"/>
                <w:lang w:eastAsia="id-ID"/>
              </w:rPr>
              <w:t>Akselerasi  Pelayanan Publik di Kecamatan</w:t>
            </w:r>
          </w:p>
        </w:tc>
        <w:tc>
          <w:tcPr>
            <w:tcW w:w="936" w:type="pct"/>
            <w:tcBorders>
              <w:top w:val="nil"/>
              <w:left w:val="nil"/>
              <w:bottom w:val="single" w:sz="4" w:space="0" w:color="auto"/>
              <w:right w:val="single" w:sz="4" w:space="0" w:color="auto"/>
            </w:tcBorders>
            <w:vAlign w:val="center"/>
            <w:hideMark/>
          </w:tcPr>
          <w:p w14:paraId="0C9672DD" w14:textId="77777777" w:rsidR="008359C8" w:rsidRPr="00B23DB6" w:rsidRDefault="008359C8" w:rsidP="00224CB2">
            <w:pPr>
              <w:spacing w:after="0" w:line="240" w:lineRule="auto"/>
              <w:rPr>
                <w:rFonts w:ascii="Bookman Old Style" w:eastAsia="Times New Roman" w:hAnsi="Bookman Old Style" w:cs="Times New Roman"/>
                <w:color w:val="000000" w:themeColor="text1"/>
                <w:lang w:eastAsia="id-ID"/>
              </w:rPr>
            </w:pPr>
            <w:r w:rsidRPr="00B23DB6">
              <w:rPr>
                <w:rFonts w:ascii="Bookman Old Style" w:eastAsia="Times New Roman" w:hAnsi="Bookman Old Style" w:cs="Times New Roman"/>
                <w:color w:val="000000" w:themeColor="text1"/>
                <w:lang w:eastAsia="id-ID"/>
              </w:rPr>
              <w:t>Perwujudan Pelayanan Publik di Kecamatan</w:t>
            </w:r>
          </w:p>
        </w:tc>
      </w:tr>
    </w:tbl>
    <w:p w14:paraId="4849EE97" w14:textId="77777777" w:rsidR="008359C8" w:rsidRDefault="008359C8" w:rsidP="008359C8">
      <w:pPr>
        <w:spacing w:after="0"/>
        <w:jc w:val="both"/>
        <w:rPr>
          <w:rFonts w:ascii="Bookman Old Style" w:hAnsi="Bookman Old Style"/>
          <w:sz w:val="24"/>
          <w:szCs w:val="24"/>
        </w:rPr>
      </w:pPr>
    </w:p>
    <w:p w14:paraId="575303CD" w14:textId="77777777" w:rsidR="008359C8" w:rsidRPr="001F77E3" w:rsidRDefault="008359C8" w:rsidP="008359C8">
      <w:pPr>
        <w:spacing w:after="0" w:line="360" w:lineRule="auto"/>
        <w:ind w:firstLine="851"/>
        <w:jc w:val="both"/>
        <w:rPr>
          <w:rFonts w:ascii="Bookman Old Style" w:hAnsi="Bookman Old Style"/>
          <w:sz w:val="24"/>
          <w:szCs w:val="24"/>
        </w:rPr>
      </w:pPr>
      <w:r w:rsidRPr="001F77E3">
        <w:rPr>
          <w:rFonts w:ascii="Bookman Old Style" w:hAnsi="Bookman Old Style"/>
          <w:sz w:val="24"/>
          <w:szCs w:val="24"/>
        </w:rPr>
        <w:t xml:space="preserve">Berdasarkan Tabel 3.2, strategi pembangunan Kecamatan </w:t>
      </w:r>
      <w:r>
        <w:rPr>
          <w:rFonts w:ascii="Bookman Old Style" w:hAnsi="Bookman Old Style"/>
          <w:sz w:val="24"/>
          <w:szCs w:val="24"/>
        </w:rPr>
        <w:t>Paseh</w:t>
      </w:r>
      <w:r w:rsidRPr="001F77E3">
        <w:rPr>
          <w:rFonts w:ascii="Bookman Old Style" w:hAnsi="Bookman Old Style"/>
          <w:sz w:val="24"/>
          <w:szCs w:val="24"/>
        </w:rPr>
        <w:t xml:space="preserve"> dalam rangka peningkatan kualitas pelayanan publik disusun secara bertahap melalui lima fase yang terencana dan berkesinambungan. Penahapan ini dirancang untuk memastikan setiap tahap pembangunan memiliki fokus dan target yang terukur sehingga arah kebijakan dapat berjalan selaras dengan tujuan pembangunan daerah secara menyeluruh.</w:t>
      </w:r>
    </w:p>
    <w:p w14:paraId="26C5C45D" w14:textId="77777777" w:rsidR="008359C8" w:rsidRPr="001F77E3" w:rsidRDefault="008359C8" w:rsidP="008359C8">
      <w:pPr>
        <w:spacing w:after="0" w:line="360" w:lineRule="auto"/>
        <w:ind w:firstLine="851"/>
        <w:jc w:val="both"/>
        <w:rPr>
          <w:rFonts w:ascii="Bookman Old Style" w:hAnsi="Bookman Old Style"/>
          <w:sz w:val="24"/>
          <w:szCs w:val="24"/>
        </w:rPr>
      </w:pPr>
      <w:r w:rsidRPr="001F77E3">
        <w:rPr>
          <w:rFonts w:ascii="Bookman Old Style" w:hAnsi="Bookman Old Style"/>
          <w:sz w:val="24"/>
          <w:szCs w:val="24"/>
        </w:rPr>
        <w:t>Tahap I (2026) merupakan tahap Penguatan Pelayanan Publik di Kecamatan, yang berfokus pada upaya penguatan kelembagaan, peningkatan kapasitas aparatur, serta perbaikan dasar sarana dan prasarana pelayanan publik. Pada fase ini, pondasi tata kelola yang baik mulai dibangun dengan prioritas pada pembenahan sistem pelayanan dan prosedur kerja.</w:t>
      </w:r>
    </w:p>
    <w:p w14:paraId="0C0AE50D" w14:textId="77777777" w:rsidR="008359C8" w:rsidRPr="001F77E3" w:rsidRDefault="008359C8" w:rsidP="008359C8">
      <w:pPr>
        <w:spacing w:after="0" w:line="360" w:lineRule="auto"/>
        <w:ind w:firstLine="851"/>
        <w:jc w:val="both"/>
        <w:rPr>
          <w:rFonts w:ascii="Bookman Old Style" w:hAnsi="Bookman Old Style"/>
          <w:sz w:val="24"/>
          <w:szCs w:val="24"/>
        </w:rPr>
      </w:pPr>
      <w:r w:rsidRPr="001F77E3">
        <w:rPr>
          <w:rFonts w:ascii="Bookman Old Style" w:hAnsi="Bookman Old Style"/>
          <w:sz w:val="24"/>
          <w:szCs w:val="24"/>
        </w:rPr>
        <w:t>Tahap II (2027) diarahkan pada Peningkatan Pelayanan Publik di Kecamatan, yang menitikberatkan pada penguatan kualitas output layanan melalui peningkatan kompetensi SDM, standardisasi pelayanan, serta optimalisasi ketersediaan fasilitas pendukung pelayanan.</w:t>
      </w:r>
    </w:p>
    <w:p w14:paraId="1901DF38" w14:textId="77777777" w:rsidR="008359C8" w:rsidRPr="001F77E3" w:rsidRDefault="008359C8" w:rsidP="008359C8">
      <w:pPr>
        <w:spacing w:after="0" w:line="360" w:lineRule="auto"/>
        <w:ind w:firstLine="851"/>
        <w:jc w:val="both"/>
        <w:rPr>
          <w:rFonts w:ascii="Bookman Old Style" w:hAnsi="Bookman Old Style"/>
          <w:sz w:val="24"/>
          <w:szCs w:val="24"/>
        </w:rPr>
      </w:pPr>
      <w:r w:rsidRPr="001F77E3">
        <w:rPr>
          <w:rFonts w:ascii="Bookman Old Style" w:hAnsi="Bookman Old Style"/>
          <w:sz w:val="24"/>
          <w:szCs w:val="24"/>
        </w:rPr>
        <w:t>Tahap III (2028) berfokus pada Optimalisasi Pelayanan Publik di Kecamatan, dengan menekankan pada efisiensi proses kerja, pemanfaatan teknologi informasi, dan perbaikan manajemen kinerja secara berkelanjutan. Pada tahap ini, diharapkan sistem pelayanan publik dapat berjalan lebih optimal dengan prosedur yang lebih efektif, cepat, dan transparan.</w:t>
      </w:r>
    </w:p>
    <w:p w14:paraId="77DD235C" w14:textId="77777777" w:rsidR="008359C8" w:rsidRPr="001F77E3" w:rsidRDefault="008359C8" w:rsidP="008359C8">
      <w:pPr>
        <w:spacing w:after="0" w:line="360" w:lineRule="auto"/>
        <w:ind w:firstLine="851"/>
        <w:jc w:val="both"/>
        <w:rPr>
          <w:rFonts w:ascii="Bookman Old Style" w:hAnsi="Bookman Old Style"/>
          <w:sz w:val="24"/>
          <w:szCs w:val="24"/>
        </w:rPr>
      </w:pPr>
      <w:r w:rsidRPr="001F77E3">
        <w:rPr>
          <w:rFonts w:ascii="Bookman Old Style" w:hAnsi="Bookman Old Style"/>
          <w:sz w:val="24"/>
          <w:szCs w:val="24"/>
        </w:rPr>
        <w:t xml:space="preserve">Tahap IV (2029) merupakan tahap Akselerasi Pelayanan Publik di Kecamatan, yaitu percepatan pelaksanaan inovasi pelayanan untuk menjawab dinamika kebutuhan masyarakat yang semakin kompleks. Penekanan pada tahap ini adalah kolaborasi lintas sektor, pemenuhan </w:t>
      </w:r>
      <w:r w:rsidRPr="001F77E3">
        <w:rPr>
          <w:rFonts w:ascii="Bookman Old Style" w:hAnsi="Bookman Old Style"/>
          <w:sz w:val="24"/>
          <w:szCs w:val="24"/>
        </w:rPr>
        <w:lastRenderedPageBreak/>
        <w:t>standar layanan minimum, serta peningkatan kepuasan masyarakat secara nyata.</w:t>
      </w:r>
    </w:p>
    <w:p w14:paraId="79A26D37" w14:textId="77777777" w:rsidR="008359C8" w:rsidRPr="001F77E3" w:rsidRDefault="008359C8" w:rsidP="008359C8">
      <w:pPr>
        <w:spacing w:after="0" w:line="360" w:lineRule="auto"/>
        <w:ind w:firstLine="851"/>
        <w:jc w:val="both"/>
        <w:rPr>
          <w:rFonts w:ascii="Bookman Old Style" w:hAnsi="Bookman Old Style"/>
          <w:sz w:val="24"/>
          <w:szCs w:val="24"/>
        </w:rPr>
      </w:pPr>
      <w:r w:rsidRPr="001F77E3">
        <w:rPr>
          <w:rFonts w:ascii="Bookman Old Style" w:hAnsi="Bookman Old Style"/>
          <w:sz w:val="24"/>
          <w:szCs w:val="24"/>
        </w:rPr>
        <w:t xml:space="preserve">Tahap V (2030) menjadi fase puncak, yaitu Perwujudan Pelayanan Publik di Kecamatan yang berkualitas, inklusif, dan berkelanjutan. Pada tahap ini, seluruh program penguatan, peningkatan, optimalisasi, dan akselerasi diharapkan bermuara pada terciptanya sistem pelayanan publik yang prima dan mampu memberikan manfaat yang maksimal bagi seluruh masyarakat Kecamatan </w:t>
      </w:r>
      <w:r>
        <w:rPr>
          <w:rFonts w:ascii="Bookman Old Style" w:hAnsi="Bookman Old Style"/>
          <w:sz w:val="24"/>
          <w:szCs w:val="24"/>
        </w:rPr>
        <w:t>Paseh</w:t>
      </w:r>
      <w:r w:rsidRPr="001F77E3">
        <w:rPr>
          <w:rFonts w:ascii="Bookman Old Style" w:hAnsi="Bookman Old Style"/>
          <w:sz w:val="24"/>
          <w:szCs w:val="24"/>
        </w:rPr>
        <w:t>.</w:t>
      </w:r>
    </w:p>
    <w:p w14:paraId="6744CD4A" w14:textId="77777777" w:rsidR="008359C8" w:rsidRPr="001F77E3" w:rsidRDefault="008359C8" w:rsidP="008359C8">
      <w:pPr>
        <w:spacing w:after="0" w:line="360" w:lineRule="auto"/>
        <w:ind w:firstLine="851"/>
        <w:jc w:val="both"/>
        <w:rPr>
          <w:rFonts w:ascii="Bookman Old Style" w:hAnsi="Bookman Old Style"/>
          <w:sz w:val="24"/>
          <w:szCs w:val="24"/>
        </w:rPr>
      </w:pPr>
      <w:r w:rsidRPr="001F77E3">
        <w:rPr>
          <w:rFonts w:ascii="Bookman Old Style" w:hAnsi="Bookman Old Style"/>
          <w:sz w:val="24"/>
          <w:szCs w:val="24"/>
        </w:rPr>
        <w:t xml:space="preserve">Dengan penahapan yang sistematis ini, Kecamatan </w:t>
      </w:r>
      <w:r>
        <w:rPr>
          <w:rFonts w:ascii="Bookman Old Style" w:hAnsi="Bookman Old Style"/>
          <w:sz w:val="24"/>
          <w:szCs w:val="24"/>
        </w:rPr>
        <w:t>Paseh</w:t>
      </w:r>
      <w:r w:rsidRPr="001F77E3">
        <w:rPr>
          <w:rFonts w:ascii="Bookman Old Style" w:hAnsi="Bookman Old Style"/>
          <w:sz w:val="24"/>
          <w:szCs w:val="24"/>
        </w:rPr>
        <w:t xml:space="preserve"> berkomitmen untuk mewujudkan visi pelayanan publik yang unggul melalui tata kelola pemerintahan yang profesional, adaptif, dan akuntabel.</w:t>
      </w:r>
    </w:p>
    <w:p w14:paraId="558488E4" w14:textId="77777777" w:rsidR="008359C8" w:rsidRPr="007B2C0D" w:rsidRDefault="008359C8" w:rsidP="008359C8">
      <w:pPr>
        <w:spacing w:after="0"/>
        <w:ind w:firstLine="851"/>
        <w:jc w:val="both"/>
        <w:rPr>
          <w:rFonts w:ascii="Bookman Old Style" w:hAnsi="Bookman Old Style"/>
          <w:sz w:val="24"/>
          <w:szCs w:val="24"/>
        </w:rPr>
        <w:sectPr w:rsidR="008359C8" w:rsidRPr="007B2C0D" w:rsidSect="00A30255">
          <w:pgSz w:w="12189" w:h="18709" w:code="10000"/>
          <w:pgMar w:top="1701" w:right="1701" w:bottom="1701" w:left="2268" w:header="709" w:footer="709" w:gutter="0"/>
          <w:cols w:space="708"/>
          <w:docGrid w:linePitch="360"/>
        </w:sectPr>
      </w:pPr>
    </w:p>
    <w:p w14:paraId="58847A14" w14:textId="141DC7F5" w:rsidR="008359C8" w:rsidRDefault="008359C8" w:rsidP="008359C8">
      <w:pPr>
        <w:pStyle w:val="Caption"/>
        <w:spacing w:after="0"/>
        <w:jc w:val="center"/>
        <w:rPr>
          <w:rFonts w:ascii="Bookman Old Style" w:hAnsi="Bookman Old Style"/>
        </w:rPr>
      </w:pPr>
      <w:r w:rsidRPr="008777D2">
        <w:rPr>
          <w:rFonts w:ascii="Bookman Old Style" w:hAnsi="Bookman Old Style"/>
        </w:rPr>
        <w:lastRenderedPageBreak/>
        <w:t xml:space="preserve">Tabel 3. </w:t>
      </w:r>
      <w:r w:rsidR="008724EF">
        <w:rPr>
          <w:rFonts w:ascii="Bookman Old Style" w:hAnsi="Bookman Old Style"/>
        </w:rPr>
        <w:t>3</w:t>
      </w:r>
      <w:r w:rsidRPr="008777D2">
        <w:rPr>
          <w:rFonts w:ascii="Bookman Old Style" w:hAnsi="Bookman Old Style"/>
        </w:rPr>
        <w:br/>
        <w:t xml:space="preserve">Teknik Merumuskan Arah Kebijakan Renstra Kecamatan </w:t>
      </w:r>
      <w:r>
        <w:rPr>
          <w:rFonts w:ascii="Bookman Old Style" w:hAnsi="Bookman Old Style"/>
        </w:rPr>
        <w:t>Paseh</w:t>
      </w:r>
    </w:p>
    <w:p w14:paraId="6D4C36A4" w14:textId="77777777" w:rsidR="008359C8" w:rsidRPr="00CD7455" w:rsidRDefault="008359C8" w:rsidP="008359C8"/>
    <w:tbl>
      <w:tblPr>
        <w:tblW w:w="16175" w:type="dxa"/>
        <w:tblInd w:w="-905" w:type="dxa"/>
        <w:tblLook w:val="04A0" w:firstRow="1" w:lastRow="0" w:firstColumn="1" w:lastColumn="0" w:noHBand="0" w:noVBand="1"/>
      </w:tblPr>
      <w:tblGrid>
        <w:gridCol w:w="555"/>
        <w:gridCol w:w="2700"/>
        <w:gridCol w:w="5320"/>
        <w:gridCol w:w="4900"/>
        <w:gridCol w:w="2700"/>
      </w:tblGrid>
      <w:tr w:rsidR="008359C8" w:rsidRPr="007B2C0D" w14:paraId="5A6B11C7" w14:textId="77777777" w:rsidTr="00224CB2">
        <w:trPr>
          <w:trHeight w:val="495"/>
          <w:tblHeader/>
        </w:trPr>
        <w:tc>
          <w:tcPr>
            <w:tcW w:w="555" w:type="dxa"/>
            <w:tcBorders>
              <w:top w:val="single" w:sz="4" w:space="0" w:color="auto"/>
              <w:left w:val="single" w:sz="4" w:space="0" w:color="auto"/>
              <w:bottom w:val="single" w:sz="4" w:space="0" w:color="auto"/>
              <w:right w:val="single" w:sz="4" w:space="0" w:color="auto"/>
            </w:tcBorders>
            <w:vAlign w:val="center"/>
            <w:hideMark/>
          </w:tcPr>
          <w:p w14:paraId="1FD92891" w14:textId="77777777" w:rsidR="008359C8" w:rsidRPr="007B2C0D" w:rsidRDefault="008359C8" w:rsidP="00224CB2">
            <w:pPr>
              <w:spacing w:after="0" w:line="240" w:lineRule="auto"/>
              <w:jc w:val="center"/>
              <w:rPr>
                <w:rFonts w:ascii="Bookman Old Style" w:eastAsia="Times New Roman" w:hAnsi="Bookman Old Style" w:cs="Times New Roman"/>
                <w:b/>
                <w:bCs/>
                <w:color w:val="000000"/>
                <w:lang w:eastAsia="id-ID"/>
              </w:rPr>
            </w:pPr>
            <w:bookmarkStart w:id="45" w:name="_Hlk202252411"/>
            <w:r w:rsidRPr="007B2C0D">
              <w:rPr>
                <w:rFonts w:ascii="Bookman Old Style" w:eastAsia="Times New Roman" w:hAnsi="Bookman Old Style" w:cs="Times New Roman"/>
                <w:b/>
                <w:bCs/>
                <w:color w:val="000000"/>
                <w:lang w:eastAsia="id-ID"/>
              </w:rPr>
              <w:t>NO</w:t>
            </w:r>
          </w:p>
        </w:tc>
        <w:tc>
          <w:tcPr>
            <w:tcW w:w="2700" w:type="dxa"/>
            <w:tcBorders>
              <w:top w:val="single" w:sz="4" w:space="0" w:color="auto"/>
              <w:left w:val="nil"/>
              <w:bottom w:val="single" w:sz="4" w:space="0" w:color="auto"/>
              <w:right w:val="single" w:sz="4" w:space="0" w:color="auto"/>
            </w:tcBorders>
            <w:vAlign w:val="center"/>
            <w:hideMark/>
          </w:tcPr>
          <w:p w14:paraId="68F6073C" w14:textId="77777777" w:rsidR="008359C8" w:rsidRPr="007B2C0D" w:rsidRDefault="008359C8" w:rsidP="00224CB2">
            <w:pPr>
              <w:spacing w:after="0" w:line="240" w:lineRule="auto"/>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OPERASIONALISASI</w:t>
            </w:r>
          </w:p>
          <w:p w14:paraId="41806A5B" w14:textId="77777777" w:rsidR="008359C8" w:rsidRPr="007B2C0D" w:rsidRDefault="008359C8" w:rsidP="00224CB2">
            <w:pPr>
              <w:spacing w:after="0" w:line="240" w:lineRule="auto"/>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 xml:space="preserve"> NSPK </w:t>
            </w:r>
          </w:p>
        </w:tc>
        <w:tc>
          <w:tcPr>
            <w:tcW w:w="5320" w:type="dxa"/>
            <w:tcBorders>
              <w:top w:val="single" w:sz="4" w:space="0" w:color="auto"/>
              <w:left w:val="nil"/>
              <w:bottom w:val="single" w:sz="4" w:space="0" w:color="auto"/>
              <w:right w:val="single" w:sz="4" w:space="0" w:color="auto"/>
            </w:tcBorders>
            <w:vAlign w:val="center"/>
            <w:hideMark/>
          </w:tcPr>
          <w:p w14:paraId="767CEB90" w14:textId="77777777" w:rsidR="008359C8" w:rsidRPr="007B2C0D" w:rsidRDefault="008359C8" w:rsidP="00224CB2">
            <w:pPr>
              <w:spacing w:after="0" w:line="240" w:lineRule="auto"/>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 xml:space="preserve">ARAH KEBIJAKAN RPJMD </w:t>
            </w:r>
          </w:p>
        </w:tc>
        <w:tc>
          <w:tcPr>
            <w:tcW w:w="4900" w:type="dxa"/>
            <w:tcBorders>
              <w:top w:val="single" w:sz="4" w:space="0" w:color="auto"/>
              <w:left w:val="nil"/>
              <w:bottom w:val="single" w:sz="4" w:space="0" w:color="auto"/>
              <w:right w:val="single" w:sz="4" w:space="0" w:color="auto"/>
            </w:tcBorders>
            <w:vAlign w:val="center"/>
            <w:hideMark/>
          </w:tcPr>
          <w:p w14:paraId="3165F098" w14:textId="77777777" w:rsidR="008359C8" w:rsidRPr="007B2C0D" w:rsidRDefault="008359C8" w:rsidP="00224CB2">
            <w:pPr>
              <w:spacing w:after="0" w:line="240" w:lineRule="auto"/>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 xml:space="preserve">ARAH KEBIJAKAN RENSTRA KECAMATAN </w:t>
            </w:r>
            <w:r>
              <w:rPr>
                <w:rFonts w:ascii="Bookman Old Style" w:eastAsia="Times New Roman" w:hAnsi="Bookman Old Style" w:cs="Times New Roman"/>
                <w:b/>
                <w:bCs/>
                <w:color w:val="000000"/>
                <w:lang w:eastAsia="id-ID"/>
              </w:rPr>
              <w:t>PASEH</w:t>
            </w:r>
            <w:r w:rsidRPr="007B2C0D">
              <w:rPr>
                <w:rFonts w:ascii="Bookman Old Style" w:eastAsia="Times New Roman" w:hAnsi="Bookman Old Style" w:cs="Times New Roman"/>
                <w:b/>
                <w:bCs/>
                <w:color w:val="000000"/>
                <w:lang w:eastAsia="id-ID"/>
              </w:rPr>
              <w:t xml:space="preserve"> </w:t>
            </w:r>
          </w:p>
        </w:tc>
        <w:tc>
          <w:tcPr>
            <w:tcW w:w="2700" w:type="dxa"/>
            <w:tcBorders>
              <w:top w:val="single" w:sz="4" w:space="0" w:color="auto"/>
              <w:left w:val="nil"/>
              <w:bottom w:val="single" w:sz="4" w:space="0" w:color="auto"/>
              <w:right w:val="single" w:sz="4" w:space="0" w:color="auto"/>
            </w:tcBorders>
            <w:vAlign w:val="center"/>
            <w:hideMark/>
          </w:tcPr>
          <w:p w14:paraId="2ECBC5AC" w14:textId="77777777" w:rsidR="008359C8" w:rsidRPr="007B2C0D" w:rsidRDefault="008359C8" w:rsidP="00224CB2">
            <w:pPr>
              <w:spacing w:after="0" w:line="240" w:lineRule="auto"/>
              <w:jc w:val="center"/>
              <w:rPr>
                <w:rFonts w:ascii="Bookman Old Style" w:eastAsia="Times New Roman" w:hAnsi="Bookman Old Style" w:cs="Times New Roman"/>
                <w:b/>
                <w:bCs/>
                <w:color w:val="000000"/>
                <w:lang w:eastAsia="id-ID"/>
              </w:rPr>
            </w:pPr>
            <w:r w:rsidRPr="007B2C0D">
              <w:rPr>
                <w:rFonts w:ascii="Bookman Old Style" w:eastAsia="Times New Roman" w:hAnsi="Bookman Old Style" w:cs="Times New Roman"/>
                <w:b/>
                <w:bCs/>
                <w:color w:val="000000"/>
                <w:lang w:eastAsia="id-ID"/>
              </w:rPr>
              <w:t xml:space="preserve">KET </w:t>
            </w:r>
          </w:p>
        </w:tc>
      </w:tr>
      <w:tr w:rsidR="008359C8" w:rsidRPr="007B2C0D" w14:paraId="73630810" w14:textId="77777777" w:rsidTr="00224CB2">
        <w:trPr>
          <w:trHeight w:val="300"/>
          <w:tblHeader/>
        </w:trPr>
        <w:tc>
          <w:tcPr>
            <w:tcW w:w="555" w:type="dxa"/>
            <w:tcBorders>
              <w:top w:val="nil"/>
              <w:left w:val="single" w:sz="4" w:space="0" w:color="auto"/>
              <w:bottom w:val="single" w:sz="4" w:space="0" w:color="auto"/>
              <w:right w:val="single" w:sz="4" w:space="0" w:color="auto"/>
            </w:tcBorders>
            <w:noWrap/>
            <w:vAlign w:val="center"/>
            <w:hideMark/>
          </w:tcPr>
          <w:p w14:paraId="5895E545" w14:textId="77777777" w:rsidR="008359C8" w:rsidRPr="007B2C0D" w:rsidRDefault="008359C8" w:rsidP="00224CB2">
            <w:pPr>
              <w:spacing w:after="0" w:line="240" w:lineRule="auto"/>
              <w:jc w:val="center"/>
              <w:rPr>
                <w:rFonts w:ascii="Bookman Old Style" w:eastAsia="Times New Roman" w:hAnsi="Bookman Old Style" w:cs="Times New Roman"/>
                <w:i/>
                <w:iCs/>
                <w:color w:val="000000"/>
                <w:lang w:eastAsia="id-ID"/>
              </w:rPr>
            </w:pPr>
            <w:r w:rsidRPr="007B2C0D">
              <w:rPr>
                <w:rFonts w:ascii="Bookman Old Style" w:eastAsia="Times New Roman" w:hAnsi="Bookman Old Style" w:cs="Times New Roman"/>
                <w:i/>
                <w:iCs/>
                <w:color w:val="000000"/>
                <w:lang w:eastAsia="id-ID"/>
              </w:rPr>
              <w:t>(1)</w:t>
            </w:r>
          </w:p>
        </w:tc>
        <w:tc>
          <w:tcPr>
            <w:tcW w:w="2700" w:type="dxa"/>
            <w:tcBorders>
              <w:top w:val="nil"/>
              <w:left w:val="nil"/>
              <w:bottom w:val="single" w:sz="4" w:space="0" w:color="auto"/>
              <w:right w:val="single" w:sz="4" w:space="0" w:color="auto"/>
            </w:tcBorders>
            <w:noWrap/>
            <w:vAlign w:val="center"/>
            <w:hideMark/>
          </w:tcPr>
          <w:p w14:paraId="09896A14" w14:textId="77777777" w:rsidR="008359C8" w:rsidRPr="007B2C0D" w:rsidRDefault="008359C8" w:rsidP="00224CB2">
            <w:pPr>
              <w:spacing w:after="0" w:line="240" w:lineRule="auto"/>
              <w:jc w:val="center"/>
              <w:rPr>
                <w:rFonts w:ascii="Bookman Old Style" w:eastAsia="Times New Roman" w:hAnsi="Bookman Old Style" w:cs="Times New Roman"/>
                <w:i/>
                <w:iCs/>
                <w:color w:val="000000"/>
                <w:lang w:eastAsia="id-ID"/>
              </w:rPr>
            </w:pPr>
            <w:r w:rsidRPr="007B2C0D">
              <w:rPr>
                <w:rFonts w:ascii="Bookman Old Style" w:eastAsia="Times New Roman" w:hAnsi="Bookman Old Style" w:cs="Times New Roman"/>
                <w:i/>
                <w:iCs/>
                <w:color w:val="000000"/>
                <w:lang w:eastAsia="id-ID"/>
              </w:rPr>
              <w:t>(2)</w:t>
            </w:r>
          </w:p>
        </w:tc>
        <w:tc>
          <w:tcPr>
            <w:tcW w:w="5320" w:type="dxa"/>
            <w:tcBorders>
              <w:top w:val="nil"/>
              <w:left w:val="nil"/>
              <w:bottom w:val="single" w:sz="4" w:space="0" w:color="auto"/>
              <w:right w:val="single" w:sz="4" w:space="0" w:color="auto"/>
            </w:tcBorders>
            <w:noWrap/>
            <w:vAlign w:val="center"/>
            <w:hideMark/>
          </w:tcPr>
          <w:p w14:paraId="77B724DA" w14:textId="77777777" w:rsidR="008359C8" w:rsidRPr="007B2C0D" w:rsidRDefault="008359C8" w:rsidP="00224CB2">
            <w:pPr>
              <w:spacing w:after="0" w:line="240" w:lineRule="auto"/>
              <w:jc w:val="center"/>
              <w:rPr>
                <w:rFonts w:ascii="Bookman Old Style" w:eastAsia="Times New Roman" w:hAnsi="Bookman Old Style" w:cs="Times New Roman"/>
                <w:i/>
                <w:iCs/>
                <w:color w:val="000000"/>
                <w:lang w:eastAsia="id-ID"/>
              </w:rPr>
            </w:pPr>
            <w:r w:rsidRPr="007B2C0D">
              <w:rPr>
                <w:rFonts w:ascii="Bookman Old Style" w:eastAsia="Times New Roman" w:hAnsi="Bookman Old Style" w:cs="Times New Roman"/>
                <w:i/>
                <w:iCs/>
                <w:color w:val="000000"/>
                <w:lang w:eastAsia="id-ID"/>
              </w:rPr>
              <w:t>(3)</w:t>
            </w:r>
          </w:p>
        </w:tc>
        <w:tc>
          <w:tcPr>
            <w:tcW w:w="4900" w:type="dxa"/>
            <w:tcBorders>
              <w:top w:val="nil"/>
              <w:left w:val="nil"/>
              <w:bottom w:val="single" w:sz="4" w:space="0" w:color="auto"/>
              <w:right w:val="single" w:sz="4" w:space="0" w:color="auto"/>
            </w:tcBorders>
            <w:noWrap/>
            <w:vAlign w:val="center"/>
            <w:hideMark/>
          </w:tcPr>
          <w:p w14:paraId="480DCA1D" w14:textId="77777777" w:rsidR="008359C8" w:rsidRPr="007B2C0D" w:rsidRDefault="008359C8" w:rsidP="00224CB2">
            <w:pPr>
              <w:spacing w:after="0" w:line="240" w:lineRule="auto"/>
              <w:jc w:val="center"/>
              <w:rPr>
                <w:rFonts w:ascii="Bookman Old Style" w:eastAsia="Times New Roman" w:hAnsi="Bookman Old Style" w:cs="Times New Roman"/>
                <w:i/>
                <w:iCs/>
                <w:color w:val="000000"/>
                <w:lang w:eastAsia="id-ID"/>
              </w:rPr>
            </w:pPr>
            <w:r w:rsidRPr="007B2C0D">
              <w:rPr>
                <w:rFonts w:ascii="Bookman Old Style" w:eastAsia="Times New Roman" w:hAnsi="Bookman Old Style" w:cs="Times New Roman"/>
                <w:i/>
                <w:iCs/>
                <w:color w:val="000000"/>
                <w:lang w:eastAsia="id-ID"/>
              </w:rPr>
              <w:t>(4)</w:t>
            </w:r>
          </w:p>
        </w:tc>
        <w:tc>
          <w:tcPr>
            <w:tcW w:w="2700" w:type="dxa"/>
            <w:tcBorders>
              <w:top w:val="nil"/>
              <w:left w:val="nil"/>
              <w:bottom w:val="single" w:sz="4" w:space="0" w:color="auto"/>
              <w:right w:val="single" w:sz="4" w:space="0" w:color="auto"/>
            </w:tcBorders>
            <w:noWrap/>
            <w:vAlign w:val="center"/>
            <w:hideMark/>
          </w:tcPr>
          <w:p w14:paraId="540F8B62" w14:textId="77777777" w:rsidR="008359C8" w:rsidRPr="007B2C0D" w:rsidRDefault="008359C8" w:rsidP="00224CB2">
            <w:pPr>
              <w:spacing w:after="0" w:line="240" w:lineRule="auto"/>
              <w:jc w:val="center"/>
              <w:rPr>
                <w:rFonts w:ascii="Bookman Old Style" w:eastAsia="Times New Roman" w:hAnsi="Bookman Old Style" w:cs="Times New Roman"/>
                <w:i/>
                <w:iCs/>
                <w:color w:val="000000"/>
                <w:lang w:eastAsia="id-ID"/>
              </w:rPr>
            </w:pPr>
            <w:r w:rsidRPr="007B2C0D">
              <w:rPr>
                <w:rFonts w:ascii="Bookman Old Style" w:eastAsia="Times New Roman" w:hAnsi="Bookman Old Style" w:cs="Times New Roman"/>
                <w:i/>
                <w:iCs/>
                <w:color w:val="000000"/>
                <w:lang w:eastAsia="id-ID"/>
              </w:rPr>
              <w:t>(5)</w:t>
            </w:r>
          </w:p>
        </w:tc>
      </w:tr>
      <w:tr w:rsidR="008359C8" w:rsidRPr="007B2C0D" w14:paraId="7548C1E0" w14:textId="77777777" w:rsidTr="00224CB2">
        <w:trPr>
          <w:trHeight w:val="900"/>
        </w:trPr>
        <w:tc>
          <w:tcPr>
            <w:tcW w:w="555" w:type="dxa"/>
            <w:vMerge w:val="restart"/>
            <w:tcBorders>
              <w:top w:val="nil"/>
              <w:left w:val="single" w:sz="4" w:space="0" w:color="auto"/>
              <w:bottom w:val="single" w:sz="4" w:space="0" w:color="000000"/>
              <w:right w:val="single" w:sz="4" w:space="0" w:color="auto"/>
            </w:tcBorders>
            <w:noWrap/>
            <w:hideMark/>
          </w:tcPr>
          <w:p w14:paraId="3939495F" w14:textId="77777777" w:rsidR="008359C8" w:rsidRPr="007B2C0D" w:rsidRDefault="008359C8" w:rsidP="00224CB2">
            <w:pPr>
              <w:spacing w:after="0" w:line="240" w:lineRule="auto"/>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1</w:t>
            </w:r>
          </w:p>
        </w:tc>
        <w:tc>
          <w:tcPr>
            <w:tcW w:w="2700" w:type="dxa"/>
            <w:vMerge w:val="restart"/>
            <w:tcBorders>
              <w:top w:val="nil"/>
              <w:left w:val="single" w:sz="4" w:space="0" w:color="auto"/>
              <w:bottom w:val="single" w:sz="4" w:space="0" w:color="000000"/>
              <w:right w:val="single" w:sz="4" w:space="0" w:color="auto"/>
            </w:tcBorders>
            <w:hideMark/>
          </w:tcPr>
          <w:p w14:paraId="65C08937"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Peningkatan pelayanan publik yang efisien, transparan, dan responsif, melalui penetapan standar layanan, pemanfaatan teknologi digital, serta edukasi masyarakat untuk partisipasi aktif dalam pengawasan pelayanan.</w:t>
            </w:r>
          </w:p>
        </w:tc>
        <w:tc>
          <w:tcPr>
            <w:tcW w:w="5320" w:type="dxa"/>
            <w:tcBorders>
              <w:top w:val="nil"/>
              <w:left w:val="nil"/>
              <w:bottom w:val="single" w:sz="4" w:space="0" w:color="auto"/>
              <w:right w:val="single" w:sz="4" w:space="0" w:color="auto"/>
            </w:tcBorders>
            <w:vAlign w:val="center"/>
            <w:hideMark/>
          </w:tcPr>
          <w:p w14:paraId="265CFCAA"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 xml:space="preserve">1. Menetapkan standar waktu respon dan mekanisme tindak lanjut yang jelas agar laporan masyarakat cepat ditanggapi dan diselesaikan </w:t>
            </w:r>
          </w:p>
        </w:tc>
        <w:tc>
          <w:tcPr>
            <w:tcW w:w="4900" w:type="dxa"/>
            <w:tcBorders>
              <w:top w:val="nil"/>
              <w:left w:val="nil"/>
              <w:bottom w:val="single" w:sz="4" w:space="0" w:color="auto"/>
              <w:right w:val="single" w:sz="4" w:space="0" w:color="auto"/>
            </w:tcBorders>
            <w:vAlign w:val="center"/>
            <w:hideMark/>
          </w:tcPr>
          <w:p w14:paraId="5855DEFF"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1. Penetapan Standar layanan minimal pada seluruh jenis pelayanan publik Kecamatan yang mudah dipahami masyarakat.</w:t>
            </w:r>
          </w:p>
        </w:tc>
        <w:tc>
          <w:tcPr>
            <w:tcW w:w="2700" w:type="dxa"/>
            <w:tcBorders>
              <w:top w:val="nil"/>
              <w:left w:val="nil"/>
              <w:bottom w:val="single" w:sz="4" w:space="0" w:color="auto"/>
              <w:right w:val="single" w:sz="4" w:space="0" w:color="auto"/>
            </w:tcBorders>
            <w:noWrap/>
            <w:vAlign w:val="center"/>
            <w:hideMark/>
          </w:tcPr>
          <w:p w14:paraId="7158C349"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 </w:t>
            </w:r>
          </w:p>
        </w:tc>
      </w:tr>
      <w:tr w:rsidR="008359C8" w:rsidRPr="007B2C0D" w14:paraId="7E7763F8" w14:textId="77777777" w:rsidTr="00224CB2">
        <w:trPr>
          <w:trHeight w:val="900"/>
        </w:trPr>
        <w:tc>
          <w:tcPr>
            <w:tcW w:w="555" w:type="dxa"/>
            <w:vMerge/>
            <w:tcBorders>
              <w:top w:val="nil"/>
              <w:left w:val="single" w:sz="4" w:space="0" w:color="auto"/>
              <w:bottom w:val="single" w:sz="4" w:space="0" w:color="000000"/>
              <w:right w:val="single" w:sz="4" w:space="0" w:color="auto"/>
            </w:tcBorders>
            <w:vAlign w:val="center"/>
            <w:hideMark/>
          </w:tcPr>
          <w:p w14:paraId="0342A00C"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p>
        </w:tc>
        <w:tc>
          <w:tcPr>
            <w:tcW w:w="2700" w:type="dxa"/>
            <w:vMerge/>
            <w:tcBorders>
              <w:top w:val="nil"/>
              <w:left w:val="single" w:sz="4" w:space="0" w:color="auto"/>
              <w:bottom w:val="single" w:sz="4" w:space="0" w:color="000000"/>
              <w:right w:val="single" w:sz="4" w:space="0" w:color="auto"/>
            </w:tcBorders>
            <w:vAlign w:val="center"/>
            <w:hideMark/>
          </w:tcPr>
          <w:p w14:paraId="2E028E9A"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p>
        </w:tc>
        <w:tc>
          <w:tcPr>
            <w:tcW w:w="5320" w:type="dxa"/>
            <w:tcBorders>
              <w:top w:val="nil"/>
              <w:left w:val="nil"/>
              <w:bottom w:val="single" w:sz="4" w:space="0" w:color="auto"/>
              <w:right w:val="single" w:sz="4" w:space="0" w:color="auto"/>
            </w:tcBorders>
            <w:vAlign w:val="center"/>
            <w:hideMark/>
          </w:tcPr>
          <w:p w14:paraId="3325842A"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 xml:space="preserve">2. Mengembangkan berbagai layanan publik melalui platform digital untuk meningkatkan aksesibilitas, efisiensi, dan transparansi </w:t>
            </w:r>
          </w:p>
        </w:tc>
        <w:tc>
          <w:tcPr>
            <w:tcW w:w="4900" w:type="dxa"/>
            <w:tcBorders>
              <w:top w:val="nil"/>
              <w:left w:val="nil"/>
              <w:bottom w:val="single" w:sz="4" w:space="0" w:color="auto"/>
              <w:right w:val="single" w:sz="4" w:space="0" w:color="auto"/>
            </w:tcBorders>
            <w:vAlign w:val="center"/>
            <w:hideMark/>
          </w:tcPr>
          <w:p w14:paraId="414BFE0C"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2. Penguatan sistem pelayanan berbasis digital (antrian, pengaduan, dan layanan surat-menyurat)</w:t>
            </w:r>
          </w:p>
        </w:tc>
        <w:tc>
          <w:tcPr>
            <w:tcW w:w="2700" w:type="dxa"/>
            <w:tcBorders>
              <w:top w:val="nil"/>
              <w:left w:val="nil"/>
              <w:bottom w:val="single" w:sz="4" w:space="0" w:color="auto"/>
              <w:right w:val="single" w:sz="4" w:space="0" w:color="auto"/>
            </w:tcBorders>
            <w:noWrap/>
            <w:vAlign w:val="center"/>
            <w:hideMark/>
          </w:tcPr>
          <w:p w14:paraId="1B5DF471"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 </w:t>
            </w:r>
          </w:p>
        </w:tc>
      </w:tr>
      <w:tr w:rsidR="008359C8" w:rsidRPr="007B2C0D" w14:paraId="20658681" w14:textId="77777777" w:rsidTr="00224CB2">
        <w:trPr>
          <w:trHeight w:val="1200"/>
        </w:trPr>
        <w:tc>
          <w:tcPr>
            <w:tcW w:w="555" w:type="dxa"/>
            <w:vMerge/>
            <w:tcBorders>
              <w:top w:val="nil"/>
              <w:left w:val="single" w:sz="4" w:space="0" w:color="auto"/>
              <w:bottom w:val="single" w:sz="4" w:space="0" w:color="000000"/>
              <w:right w:val="single" w:sz="4" w:space="0" w:color="auto"/>
            </w:tcBorders>
            <w:vAlign w:val="center"/>
            <w:hideMark/>
          </w:tcPr>
          <w:p w14:paraId="454327E4"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p>
        </w:tc>
        <w:tc>
          <w:tcPr>
            <w:tcW w:w="2700" w:type="dxa"/>
            <w:vMerge/>
            <w:tcBorders>
              <w:top w:val="nil"/>
              <w:left w:val="single" w:sz="4" w:space="0" w:color="auto"/>
              <w:bottom w:val="single" w:sz="4" w:space="0" w:color="000000"/>
              <w:right w:val="single" w:sz="4" w:space="0" w:color="auto"/>
            </w:tcBorders>
            <w:vAlign w:val="center"/>
            <w:hideMark/>
          </w:tcPr>
          <w:p w14:paraId="3C5E26FA"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p>
        </w:tc>
        <w:tc>
          <w:tcPr>
            <w:tcW w:w="5320" w:type="dxa"/>
            <w:tcBorders>
              <w:top w:val="nil"/>
              <w:left w:val="nil"/>
              <w:bottom w:val="single" w:sz="4" w:space="0" w:color="auto"/>
              <w:right w:val="single" w:sz="4" w:space="0" w:color="auto"/>
            </w:tcBorders>
            <w:vAlign w:val="center"/>
            <w:hideMark/>
          </w:tcPr>
          <w:p w14:paraId="030A13CC"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 xml:space="preserve">3. Memberikan edukasi kepada masyarakat agar mampu menggunakan layanan digital dengan baik dan aktif menyampaikan laporan atau pengaduan secara efektif </w:t>
            </w:r>
          </w:p>
        </w:tc>
        <w:tc>
          <w:tcPr>
            <w:tcW w:w="4900" w:type="dxa"/>
            <w:tcBorders>
              <w:top w:val="nil"/>
              <w:left w:val="nil"/>
              <w:bottom w:val="single" w:sz="4" w:space="0" w:color="auto"/>
              <w:right w:val="single" w:sz="4" w:space="0" w:color="auto"/>
            </w:tcBorders>
            <w:vAlign w:val="center"/>
            <w:hideMark/>
          </w:tcPr>
          <w:p w14:paraId="34A63DD2"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3. Edukasi dan sosialisasi layanan digital serta pelibatan masyarakat dalam survei kepuasan dan umpan balik layanan.</w:t>
            </w:r>
          </w:p>
        </w:tc>
        <w:tc>
          <w:tcPr>
            <w:tcW w:w="2700" w:type="dxa"/>
            <w:tcBorders>
              <w:top w:val="nil"/>
              <w:left w:val="nil"/>
              <w:bottom w:val="single" w:sz="4" w:space="0" w:color="auto"/>
              <w:right w:val="single" w:sz="4" w:space="0" w:color="auto"/>
            </w:tcBorders>
            <w:noWrap/>
            <w:vAlign w:val="center"/>
            <w:hideMark/>
          </w:tcPr>
          <w:p w14:paraId="689E6A6B"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 </w:t>
            </w:r>
          </w:p>
        </w:tc>
      </w:tr>
      <w:tr w:rsidR="008359C8" w:rsidRPr="007B2C0D" w14:paraId="67AA43AD" w14:textId="77777777" w:rsidTr="00CE083A">
        <w:trPr>
          <w:trHeight w:val="1178"/>
        </w:trPr>
        <w:tc>
          <w:tcPr>
            <w:tcW w:w="555" w:type="dxa"/>
            <w:vMerge w:val="restart"/>
            <w:tcBorders>
              <w:top w:val="nil"/>
              <w:left w:val="single" w:sz="4" w:space="0" w:color="auto"/>
              <w:bottom w:val="single" w:sz="4" w:space="0" w:color="000000"/>
              <w:right w:val="single" w:sz="4" w:space="0" w:color="auto"/>
            </w:tcBorders>
            <w:noWrap/>
            <w:hideMark/>
          </w:tcPr>
          <w:p w14:paraId="71E5D176" w14:textId="77777777" w:rsidR="008359C8" w:rsidRPr="007B2C0D" w:rsidRDefault="008359C8" w:rsidP="00224CB2">
            <w:pPr>
              <w:spacing w:after="0" w:line="240" w:lineRule="auto"/>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2</w:t>
            </w:r>
          </w:p>
        </w:tc>
        <w:tc>
          <w:tcPr>
            <w:tcW w:w="2700" w:type="dxa"/>
            <w:vMerge w:val="restart"/>
            <w:tcBorders>
              <w:top w:val="nil"/>
              <w:left w:val="single" w:sz="4" w:space="0" w:color="auto"/>
              <w:bottom w:val="single" w:sz="4" w:space="0" w:color="000000"/>
              <w:right w:val="single" w:sz="4" w:space="0" w:color="auto"/>
            </w:tcBorders>
            <w:hideMark/>
          </w:tcPr>
          <w:p w14:paraId="18A18A77"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 xml:space="preserve">Penguatan sistem perencanaan, penganggaran, dan pelaporan kinerja yang terintegrasi dan transparan, melalui penguatan perencanaan partisipatif, pelaporan berbasis kinerja, serta peningkatan koordinasi dan sinkronisasi dengan </w:t>
            </w:r>
            <w:r w:rsidRPr="007B2C0D">
              <w:rPr>
                <w:rFonts w:ascii="Bookman Old Style" w:eastAsia="Times New Roman" w:hAnsi="Bookman Old Style" w:cs="Times New Roman"/>
                <w:color w:val="000000"/>
                <w:lang w:eastAsia="id-ID"/>
              </w:rPr>
              <w:lastRenderedPageBreak/>
              <w:t>kebijakan pusat dan daerah.</w:t>
            </w:r>
          </w:p>
        </w:tc>
        <w:tc>
          <w:tcPr>
            <w:tcW w:w="5320" w:type="dxa"/>
            <w:tcBorders>
              <w:top w:val="nil"/>
              <w:left w:val="nil"/>
              <w:bottom w:val="single" w:sz="4" w:space="0" w:color="auto"/>
              <w:right w:val="single" w:sz="4" w:space="0" w:color="auto"/>
            </w:tcBorders>
            <w:vAlign w:val="center"/>
            <w:hideMark/>
          </w:tcPr>
          <w:p w14:paraId="0849AE9B"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lastRenderedPageBreak/>
              <w:t xml:space="preserve">1. Peningkatan akuntabilitas kinerja pemda berdasarkan sasaran prioritas nasional dan provinsi </w:t>
            </w:r>
          </w:p>
        </w:tc>
        <w:tc>
          <w:tcPr>
            <w:tcW w:w="4900" w:type="dxa"/>
            <w:tcBorders>
              <w:top w:val="nil"/>
              <w:left w:val="nil"/>
              <w:bottom w:val="single" w:sz="4" w:space="0" w:color="auto"/>
              <w:right w:val="single" w:sz="4" w:space="0" w:color="auto"/>
            </w:tcBorders>
            <w:vAlign w:val="center"/>
            <w:hideMark/>
          </w:tcPr>
          <w:p w14:paraId="0DBC2CB4"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 xml:space="preserve">1. Penerapan pengukuran kinerja berbasis output dan hasil di tingkat Kecamatan, terhubung ke IKM dan Zona Integritas </w:t>
            </w:r>
          </w:p>
        </w:tc>
        <w:tc>
          <w:tcPr>
            <w:tcW w:w="2700" w:type="dxa"/>
            <w:tcBorders>
              <w:top w:val="nil"/>
              <w:left w:val="nil"/>
              <w:bottom w:val="single" w:sz="4" w:space="0" w:color="auto"/>
              <w:right w:val="single" w:sz="4" w:space="0" w:color="auto"/>
            </w:tcBorders>
            <w:noWrap/>
            <w:vAlign w:val="center"/>
            <w:hideMark/>
          </w:tcPr>
          <w:p w14:paraId="070BB84E"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 </w:t>
            </w:r>
          </w:p>
        </w:tc>
      </w:tr>
      <w:tr w:rsidR="008359C8" w:rsidRPr="007B2C0D" w14:paraId="6A9EAFC6" w14:textId="77777777" w:rsidTr="00224CB2">
        <w:trPr>
          <w:trHeight w:val="900"/>
        </w:trPr>
        <w:tc>
          <w:tcPr>
            <w:tcW w:w="555" w:type="dxa"/>
            <w:vMerge/>
            <w:tcBorders>
              <w:top w:val="nil"/>
              <w:left w:val="single" w:sz="4" w:space="0" w:color="auto"/>
              <w:bottom w:val="single" w:sz="4" w:space="0" w:color="000000"/>
              <w:right w:val="single" w:sz="4" w:space="0" w:color="auto"/>
            </w:tcBorders>
            <w:vAlign w:val="center"/>
            <w:hideMark/>
          </w:tcPr>
          <w:p w14:paraId="09F33EA9"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p>
        </w:tc>
        <w:tc>
          <w:tcPr>
            <w:tcW w:w="2700" w:type="dxa"/>
            <w:vMerge/>
            <w:tcBorders>
              <w:top w:val="nil"/>
              <w:left w:val="single" w:sz="4" w:space="0" w:color="auto"/>
              <w:bottom w:val="single" w:sz="4" w:space="0" w:color="000000"/>
              <w:right w:val="single" w:sz="4" w:space="0" w:color="auto"/>
            </w:tcBorders>
            <w:vAlign w:val="center"/>
            <w:hideMark/>
          </w:tcPr>
          <w:p w14:paraId="53B781B5"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p>
        </w:tc>
        <w:tc>
          <w:tcPr>
            <w:tcW w:w="5320" w:type="dxa"/>
            <w:tcBorders>
              <w:top w:val="nil"/>
              <w:left w:val="nil"/>
              <w:bottom w:val="single" w:sz="4" w:space="0" w:color="auto"/>
              <w:right w:val="single" w:sz="4" w:space="0" w:color="auto"/>
            </w:tcBorders>
            <w:vAlign w:val="center"/>
            <w:hideMark/>
          </w:tcPr>
          <w:p w14:paraId="41F7CBF4"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 xml:space="preserve">2. Menerapkan sistem perencanaan dan penganggaran berbasis kinerja </w:t>
            </w:r>
          </w:p>
        </w:tc>
        <w:tc>
          <w:tcPr>
            <w:tcW w:w="4900" w:type="dxa"/>
            <w:tcBorders>
              <w:top w:val="nil"/>
              <w:left w:val="nil"/>
              <w:bottom w:val="single" w:sz="4" w:space="0" w:color="auto"/>
              <w:right w:val="single" w:sz="4" w:space="0" w:color="auto"/>
            </w:tcBorders>
            <w:vAlign w:val="center"/>
            <w:hideMark/>
          </w:tcPr>
          <w:p w14:paraId="5A582941"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 xml:space="preserve">2. Penguatan perencanaan partisipasi tingkat desa sebagai input dokumen perencanaan Kecamatan </w:t>
            </w:r>
          </w:p>
        </w:tc>
        <w:tc>
          <w:tcPr>
            <w:tcW w:w="2700" w:type="dxa"/>
            <w:tcBorders>
              <w:top w:val="nil"/>
              <w:left w:val="nil"/>
              <w:bottom w:val="single" w:sz="4" w:space="0" w:color="auto"/>
              <w:right w:val="single" w:sz="4" w:space="0" w:color="auto"/>
            </w:tcBorders>
            <w:noWrap/>
            <w:vAlign w:val="center"/>
            <w:hideMark/>
          </w:tcPr>
          <w:p w14:paraId="033385BF"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 </w:t>
            </w:r>
          </w:p>
        </w:tc>
      </w:tr>
      <w:tr w:rsidR="008359C8" w:rsidRPr="007B2C0D" w14:paraId="1D0B37AC" w14:textId="77777777" w:rsidTr="00224CB2">
        <w:trPr>
          <w:trHeight w:val="900"/>
        </w:trPr>
        <w:tc>
          <w:tcPr>
            <w:tcW w:w="555" w:type="dxa"/>
            <w:vMerge/>
            <w:tcBorders>
              <w:top w:val="nil"/>
              <w:left w:val="single" w:sz="4" w:space="0" w:color="auto"/>
              <w:bottom w:val="single" w:sz="4" w:space="0" w:color="000000"/>
              <w:right w:val="single" w:sz="4" w:space="0" w:color="auto"/>
            </w:tcBorders>
            <w:vAlign w:val="center"/>
            <w:hideMark/>
          </w:tcPr>
          <w:p w14:paraId="64CA3265"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p>
        </w:tc>
        <w:tc>
          <w:tcPr>
            <w:tcW w:w="2700" w:type="dxa"/>
            <w:vMerge/>
            <w:tcBorders>
              <w:top w:val="nil"/>
              <w:left w:val="single" w:sz="4" w:space="0" w:color="auto"/>
              <w:bottom w:val="single" w:sz="4" w:space="0" w:color="000000"/>
              <w:right w:val="single" w:sz="4" w:space="0" w:color="auto"/>
            </w:tcBorders>
            <w:vAlign w:val="center"/>
            <w:hideMark/>
          </w:tcPr>
          <w:p w14:paraId="3BFC3A03"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p>
        </w:tc>
        <w:tc>
          <w:tcPr>
            <w:tcW w:w="5320" w:type="dxa"/>
            <w:tcBorders>
              <w:top w:val="nil"/>
              <w:left w:val="nil"/>
              <w:bottom w:val="single" w:sz="4" w:space="0" w:color="auto"/>
              <w:right w:val="single" w:sz="4" w:space="0" w:color="auto"/>
            </w:tcBorders>
            <w:vAlign w:val="center"/>
            <w:hideMark/>
          </w:tcPr>
          <w:p w14:paraId="564A5F74"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 xml:space="preserve">3. Transparansi dalam proses perencanaan dan penganggaran </w:t>
            </w:r>
          </w:p>
        </w:tc>
        <w:tc>
          <w:tcPr>
            <w:tcW w:w="4900" w:type="dxa"/>
            <w:tcBorders>
              <w:top w:val="nil"/>
              <w:left w:val="nil"/>
              <w:bottom w:val="single" w:sz="4" w:space="0" w:color="auto"/>
              <w:right w:val="single" w:sz="4" w:space="0" w:color="auto"/>
            </w:tcBorders>
            <w:vAlign w:val="center"/>
            <w:hideMark/>
          </w:tcPr>
          <w:p w14:paraId="7E3CC139"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 xml:space="preserve">3. Pelaporan kinerja dan perencanaan dilakukan secara terbuka melalui forum Musrenbang Kecamatan dan media informasi publik </w:t>
            </w:r>
          </w:p>
        </w:tc>
        <w:tc>
          <w:tcPr>
            <w:tcW w:w="2700" w:type="dxa"/>
            <w:tcBorders>
              <w:top w:val="nil"/>
              <w:left w:val="nil"/>
              <w:bottom w:val="single" w:sz="4" w:space="0" w:color="auto"/>
              <w:right w:val="single" w:sz="4" w:space="0" w:color="auto"/>
            </w:tcBorders>
            <w:noWrap/>
            <w:vAlign w:val="center"/>
            <w:hideMark/>
          </w:tcPr>
          <w:p w14:paraId="7BCDB0F9"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 </w:t>
            </w:r>
          </w:p>
        </w:tc>
      </w:tr>
      <w:tr w:rsidR="008359C8" w:rsidRPr="007B2C0D" w14:paraId="00EED920" w14:textId="77777777" w:rsidTr="00224CB2">
        <w:trPr>
          <w:trHeight w:val="600"/>
        </w:trPr>
        <w:tc>
          <w:tcPr>
            <w:tcW w:w="555" w:type="dxa"/>
            <w:vMerge/>
            <w:tcBorders>
              <w:top w:val="nil"/>
              <w:left w:val="single" w:sz="4" w:space="0" w:color="auto"/>
              <w:bottom w:val="single" w:sz="4" w:space="0" w:color="000000"/>
              <w:right w:val="single" w:sz="4" w:space="0" w:color="auto"/>
            </w:tcBorders>
            <w:vAlign w:val="center"/>
            <w:hideMark/>
          </w:tcPr>
          <w:p w14:paraId="526374A9"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p>
        </w:tc>
        <w:tc>
          <w:tcPr>
            <w:tcW w:w="2700" w:type="dxa"/>
            <w:vMerge/>
            <w:tcBorders>
              <w:top w:val="nil"/>
              <w:left w:val="single" w:sz="4" w:space="0" w:color="auto"/>
              <w:bottom w:val="single" w:sz="4" w:space="0" w:color="000000"/>
              <w:right w:val="single" w:sz="4" w:space="0" w:color="auto"/>
            </w:tcBorders>
            <w:vAlign w:val="center"/>
            <w:hideMark/>
          </w:tcPr>
          <w:p w14:paraId="4C7F538E"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p>
        </w:tc>
        <w:tc>
          <w:tcPr>
            <w:tcW w:w="5320" w:type="dxa"/>
            <w:tcBorders>
              <w:top w:val="nil"/>
              <w:left w:val="nil"/>
              <w:bottom w:val="single" w:sz="4" w:space="0" w:color="auto"/>
              <w:right w:val="single" w:sz="4" w:space="0" w:color="auto"/>
            </w:tcBorders>
            <w:vAlign w:val="center"/>
            <w:hideMark/>
          </w:tcPr>
          <w:p w14:paraId="4BB55876"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 xml:space="preserve">4. Sinkronisasi periodisasi RPJPD dan RTRW Kabupaten dan Provinsi </w:t>
            </w:r>
          </w:p>
        </w:tc>
        <w:tc>
          <w:tcPr>
            <w:tcW w:w="4900" w:type="dxa"/>
            <w:vMerge w:val="restart"/>
            <w:tcBorders>
              <w:top w:val="nil"/>
              <w:left w:val="single" w:sz="4" w:space="0" w:color="auto"/>
              <w:bottom w:val="single" w:sz="4" w:space="0" w:color="000000"/>
              <w:right w:val="single" w:sz="4" w:space="0" w:color="auto"/>
            </w:tcBorders>
            <w:vAlign w:val="center"/>
            <w:hideMark/>
          </w:tcPr>
          <w:p w14:paraId="070F7399"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 xml:space="preserve">4. Sinkronisasi kegiatan kecamatan dengan arah kebijakan daerah dan perencanaan kewilayahan yang relevan </w:t>
            </w:r>
          </w:p>
        </w:tc>
        <w:tc>
          <w:tcPr>
            <w:tcW w:w="2700" w:type="dxa"/>
            <w:tcBorders>
              <w:top w:val="nil"/>
              <w:left w:val="nil"/>
              <w:bottom w:val="single" w:sz="4" w:space="0" w:color="auto"/>
              <w:right w:val="single" w:sz="4" w:space="0" w:color="auto"/>
            </w:tcBorders>
            <w:noWrap/>
            <w:vAlign w:val="center"/>
            <w:hideMark/>
          </w:tcPr>
          <w:p w14:paraId="76D2680E"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 </w:t>
            </w:r>
          </w:p>
        </w:tc>
      </w:tr>
      <w:tr w:rsidR="008359C8" w:rsidRPr="007B2C0D" w14:paraId="02AA44D9" w14:textId="77777777" w:rsidTr="00224CB2">
        <w:trPr>
          <w:trHeight w:val="900"/>
        </w:trPr>
        <w:tc>
          <w:tcPr>
            <w:tcW w:w="555" w:type="dxa"/>
            <w:vMerge/>
            <w:tcBorders>
              <w:top w:val="nil"/>
              <w:left w:val="single" w:sz="4" w:space="0" w:color="auto"/>
              <w:bottom w:val="single" w:sz="4" w:space="0" w:color="000000"/>
              <w:right w:val="single" w:sz="4" w:space="0" w:color="auto"/>
            </w:tcBorders>
            <w:vAlign w:val="center"/>
            <w:hideMark/>
          </w:tcPr>
          <w:p w14:paraId="660C53CD"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p>
        </w:tc>
        <w:tc>
          <w:tcPr>
            <w:tcW w:w="2700" w:type="dxa"/>
            <w:vMerge/>
            <w:tcBorders>
              <w:top w:val="nil"/>
              <w:left w:val="single" w:sz="4" w:space="0" w:color="auto"/>
              <w:bottom w:val="single" w:sz="4" w:space="0" w:color="000000"/>
              <w:right w:val="single" w:sz="4" w:space="0" w:color="auto"/>
            </w:tcBorders>
            <w:vAlign w:val="center"/>
            <w:hideMark/>
          </w:tcPr>
          <w:p w14:paraId="01F7BBA4"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p>
        </w:tc>
        <w:tc>
          <w:tcPr>
            <w:tcW w:w="5320" w:type="dxa"/>
            <w:tcBorders>
              <w:top w:val="nil"/>
              <w:left w:val="nil"/>
              <w:bottom w:val="single" w:sz="4" w:space="0" w:color="auto"/>
              <w:right w:val="single" w:sz="4" w:space="0" w:color="auto"/>
            </w:tcBorders>
            <w:vAlign w:val="center"/>
            <w:hideMark/>
          </w:tcPr>
          <w:p w14:paraId="17E62B31"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 xml:space="preserve">5. Sinkronisasi dan Koordinasi kewenangan pemerintah Daerah dalam upaya penyelenggaraan pembangunan daerah </w:t>
            </w:r>
          </w:p>
        </w:tc>
        <w:tc>
          <w:tcPr>
            <w:tcW w:w="4900" w:type="dxa"/>
            <w:vMerge/>
            <w:tcBorders>
              <w:top w:val="nil"/>
              <w:left w:val="single" w:sz="4" w:space="0" w:color="auto"/>
              <w:bottom w:val="single" w:sz="4" w:space="0" w:color="000000"/>
              <w:right w:val="single" w:sz="4" w:space="0" w:color="auto"/>
            </w:tcBorders>
            <w:vAlign w:val="center"/>
            <w:hideMark/>
          </w:tcPr>
          <w:p w14:paraId="7413BB82"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p>
        </w:tc>
        <w:tc>
          <w:tcPr>
            <w:tcW w:w="2700" w:type="dxa"/>
            <w:tcBorders>
              <w:top w:val="nil"/>
              <w:left w:val="nil"/>
              <w:bottom w:val="single" w:sz="4" w:space="0" w:color="auto"/>
              <w:right w:val="single" w:sz="4" w:space="0" w:color="auto"/>
            </w:tcBorders>
            <w:noWrap/>
            <w:vAlign w:val="center"/>
            <w:hideMark/>
          </w:tcPr>
          <w:p w14:paraId="340D70B9"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 </w:t>
            </w:r>
          </w:p>
        </w:tc>
      </w:tr>
      <w:tr w:rsidR="008359C8" w:rsidRPr="007B2C0D" w14:paraId="289F8673" w14:textId="77777777" w:rsidTr="00224CB2">
        <w:trPr>
          <w:trHeight w:val="600"/>
        </w:trPr>
        <w:tc>
          <w:tcPr>
            <w:tcW w:w="555" w:type="dxa"/>
            <w:vMerge/>
            <w:tcBorders>
              <w:top w:val="nil"/>
              <w:left w:val="single" w:sz="4" w:space="0" w:color="auto"/>
              <w:bottom w:val="single" w:sz="4" w:space="0" w:color="000000"/>
              <w:right w:val="single" w:sz="4" w:space="0" w:color="auto"/>
            </w:tcBorders>
            <w:vAlign w:val="center"/>
            <w:hideMark/>
          </w:tcPr>
          <w:p w14:paraId="591FF1ED"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p>
        </w:tc>
        <w:tc>
          <w:tcPr>
            <w:tcW w:w="2700" w:type="dxa"/>
            <w:vMerge/>
            <w:tcBorders>
              <w:top w:val="nil"/>
              <w:left w:val="single" w:sz="4" w:space="0" w:color="auto"/>
              <w:bottom w:val="single" w:sz="4" w:space="0" w:color="000000"/>
              <w:right w:val="single" w:sz="4" w:space="0" w:color="auto"/>
            </w:tcBorders>
            <w:vAlign w:val="center"/>
            <w:hideMark/>
          </w:tcPr>
          <w:p w14:paraId="3990FAAD"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p>
        </w:tc>
        <w:tc>
          <w:tcPr>
            <w:tcW w:w="5320" w:type="dxa"/>
            <w:tcBorders>
              <w:top w:val="nil"/>
              <w:left w:val="nil"/>
              <w:bottom w:val="single" w:sz="4" w:space="0" w:color="auto"/>
              <w:right w:val="single" w:sz="4" w:space="0" w:color="auto"/>
            </w:tcBorders>
            <w:vAlign w:val="center"/>
            <w:hideMark/>
          </w:tcPr>
          <w:p w14:paraId="09ED86B5"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 xml:space="preserve">6. Sinkronisasi substansi dan periodisasi dokumen perencanaan pusat dan daerah </w:t>
            </w:r>
          </w:p>
        </w:tc>
        <w:tc>
          <w:tcPr>
            <w:tcW w:w="4900" w:type="dxa"/>
            <w:vMerge/>
            <w:tcBorders>
              <w:top w:val="nil"/>
              <w:left w:val="single" w:sz="4" w:space="0" w:color="auto"/>
              <w:bottom w:val="single" w:sz="4" w:space="0" w:color="000000"/>
              <w:right w:val="single" w:sz="4" w:space="0" w:color="auto"/>
            </w:tcBorders>
            <w:vAlign w:val="center"/>
            <w:hideMark/>
          </w:tcPr>
          <w:p w14:paraId="785588A5"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p>
        </w:tc>
        <w:tc>
          <w:tcPr>
            <w:tcW w:w="2700" w:type="dxa"/>
            <w:tcBorders>
              <w:top w:val="nil"/>
              <w:left w:val="nil"/>
              <w:bottom w:val="single" w:sz="4" w:space="0" w:color="auto"/>
              <w:right w:val="single" w:sz="4" w:space="0" w:color="auto"/>
            </w:tcBorders>
            <w:noWrap/>
            <w:vAlign w:val="center"/>
            <w:hideMark/>
          </w:tcPr>
          <w:p w14:paraId="0468194E"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 </w:t>
            </w:r>
          </w:p>
        </w:tc>
      </w:tr>
      <w:tr w:rsidR="008359C8" w:rsidRPr="007B2C0D" w14:paraId="3A5F70AC" w14:textId="77777777" w:rsidTr="00224CB2">
        <w:trPr>
          <w:trHeight w:val="1200"/>
        </w:trPr>
        <w:tc>
          <w:tcPr>
            <w:tcW w:w="555" w:type="dxa"/>
            <w:vMerge/>
            <w:tcBorders>
              <w:top w:val="nil"/>
              <w:left w:val="single" w:sz="4" w:space="0" w:color="auto"/>
              <w:bottom w:val="single" w:sz="4" w:space="0" w:color="000000"/>
              <w:right w:val="single" w:sz="4" w:space="0" w:color="auto"/>
            </w:tcBorders>
            <w:vAlign w:val="center"/>
            <w:hideMark/>
          </w:tcPr>
          <w:p w14:paraId="0AF5BDB3"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p>
        </w:tc>
        <w:tc>
          <w:tcPr>
            <w:tcW w:w="2700" w:type="dxa"/>
            <w:vMerge/>
            <w:tcBorders>
              <w:top w:val="nil"/>
              <w:left w:val="single" w:sz="4" w:space="0" w:color="auto"/>
              <w:bottom w:val="single" w:sz="4" w:space="0" w:color="000000"/>
              <w:right w:val="single" w:sz="4" w:space="0" w:color="auto"/>
            </w:tcBorders>
            <w:vAlign w:val="center"/>
            <w:hideMark/>
          </w:tcPr>
          <w:p w14:paraId="107B404A"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p>
        </w:tc>
        <w:tc>
          <w:tcPr>
            <w:tcW w:w="5320" w:type="dxa"/>
            <w:tcBorders>
              <w:top w:val="nil"/>
              <w:left w:val="nil"/>
              <w:bottom w:val="single" w:sz="4" w:space="0" w:color="auto"/>
              <w:right w:val="single" w:sz="4" w:space="0" w:color="auto"/>
            </w:tcBorders>
            <w:vAlign w:val="center"/>
            <w:hideMark/>
          </w:tcPr>
          <w:p w14:paraId="635E1C90"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 xml:space="preserve">7. Peningkatan partisipasi bermakna masyarakat sipil dalam penyusunan kebijakan, pelaksanaan, dan pengawasan pembangunan </w:t>
            </w:r>
          </w:p>
        </w:tc>
        <w:tc>
          <w:tcPr>
            <w:tcW w:w="4900" w:type="dxa"/>
            <w:tcBorders>
              <w:top w:val="nil"/>
              <w:left w:val="nil"/>
              <w:bottom w:val="single" w:sz="4" w:space="0" w:color="auto"/>
              <w:right w:val="single" w:sz="4" w:space="0" w:color="auto"/>
            </w:tcBorders>
            <w:vAlign w:val="center"/>
            <w:hideMark/>
          </w:tcPr>
          <w:p w14:paraId="2C7ABDAB"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 xml:space="preserve">5. Peningkatan kualitas pelibatan masyarakat melalui forum dialog pelayanan, konsultasi publik dan peningkatan kapasitas dan kapabilitas aparatur. </w:t>
            </w:r>
          </w:p>
        </w:tc>
        <w:tc>
          <w:tcPr>
            <w:tcW w:w="2700" w:type="dxa"/>
            <w:tcBorders>
              <w:top w:val="nil"/>
              <w:left w:val="nil"/>
              <w:bottom w:val="single" w:sz="4" w:space="0" w:color="auto"/>
              <w:right w:val="single" w:sz="4" w:space="0" w:color="auto"/>
            </w:tcBorders>
            <w:noWrap/>
            <w:vAlign w:val="center"/>
            <w:hideMark/>
          </w:tcPr>
          <w:p w14:paraId="7BCB1E89"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 </w:t>
            </w:r>
          </w:p>
        </w:tc>
      </w:tr>
      <w:bookmarkEnd w:id="45"/>
    </w:tbl>
    <w:p w14:paraId="7A72368B" w14:textId="77777777" w:rsidR="008359C8" w:rsidRPr="007B2C0D" w:rsidRDefault="008359C8" w:rsidP="008359C8">
      <w:pPr>
        <w:spacing w:after="0"/>
        <w:rPr>
          <w:rFonts w:ascii="Bookman Old Style" w:hAnsi="Bookman Old Style"/>
        </w:rPr>
      </w:pPr>
    </w:p>
    <w:p w14:paraId="0AA37E51" w14:textId="77777777" w:rsidR="008359C8" w:rsidRDefault="008359C8" w:rsidP="008359C8">
      <w:pPr>
        <w:spacing w:after="0"/>
        <w:ind w:firstLine="851"/>
        <w:rPr>
          <w:rFonts w:ascii="Bookman Old Style" w:hAnsi="Bookman Old Style"/>
        </w:rPr>
        <w:sectPr w:rsidR="008359C8" w:rsidSect="00A30255">
          <w:pgSz w:w="18709" w:h="12189" w:orient="landscape" w:code="10000"/>
          <w:pgMar w:top="1701" w:right="1701" w:bottom="1701" w:left="2268" w:header="709" w:footer="709" w:gutter="0"/>
          <w:cols w:space="708"/>
          <w:docGrid w:linePitch="360"/>
        </w:sectPr>
      </w:pPr>
    </w:p>
    <w:p w14:paraId="3D319ACE" w14:textId="77777777" w:rsidR="008359C8" w:rsidRPr="001A6C73" w:rsidRDefault="008359C8" w:rsidP="008359C8">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lastRenderedPageBreak/>
        <w:t xml:space="preserve">Tabel ini menunjukkan bagaimana arah kebijakan di tingkat nasional, provinsi, dan kabupaten dioperasionalkan ke dalam rencana strategis (Renstra) Kecamatan </w:t>
      </w:r>
      <w:r>
        <w:rPr>
          <w:rFonts w:ascii="Bookman Old Style" w:hAnsi="Bookman Old Style"/>
          <w:sz w:val="24"/>
          <w:szCs w:val="24"/>
        </w:rPr>
        <w:t>Paseh</w:t>
      </w:r>
      <w:r w:rsidRPr="001A6C73">
        <w:rPr>
          <w:rFonts w:ascii="Bookman Old Style" w:hAnsi="Bookman Old Style"/>
          <w:sz w:val="24"/>
          <w:szCs w:val="24"/>
        </w:rPr>
        <w:t xml:space="preserve"> secara sistematis dan terukur. Matriks pada tabel menguraikan benang merah keterkaitan antara Norma, Standar, Prosedur, dan Kriteria (NSPK), arah kebijakan </w:t>
      </w:r>
      <w:r w:rsidRPr="001A6C73">
        <w:rPr>
          <w:rFonts w:ascii="Bookman Old Style" w:hAnsi="Bookman Old Style"/>
          <w:i/>
          <w:iCs/>
          <w:sz w:val="24"/>
          <w:szCs w:val="24"/>
        </w:rPr>
        <w:t>Rencana Pembangunan Jangka Menengah Daerah (RPJMD)</w:t>
      </w:r>
      <w:r w:rsidRPr="001A6C73">
        <w:rPr>
          <w:rFonts w:ascii="Bookman Old Style" w:hAnsi="Bookman Old Style"/>
          <w:sz w:val="24"/>
          <w:szCs w:val="24"/>
        </w:rPr>
        <w:t>, hingga turunan kebijakan spesifik pada tingkat kecamatan.</w:t>
      </w:r>
    </w:p>
    <w:p w14:paraId="330C9F36" w14:textId="77777777" w:rsidR="008359C8" w:rsidRPr="001A6C73" w:rsidRDefault="008359C8" w:rsidP="008359C8">
      <w:pPr>
        <w:pStyle w:val="ListParagraph"/>
        <w:numPr>
          <w:ilvl w:val="1"/>
          <w:numId w:val="51"/>
        </w:numPr>
        <w:spacing w:after="0" w:line="360" w:lineRule="auto"/>
        <w:ind w:left="426"/>
        <w:jc w:val="both"/>
        <w:rPr>
          <w:rFonts w:ascii="Bookman Old Style" w:hAnsi="Bookman Old Style"/>
          <w:sz w:val="24"/>
          <w:szCs w:val="24"/>
        </w:rPr>
      </w:pPr>
      <w:r w:rsidRPr="001A6C73">
        <w:rPr>
          <w:rFonts w:ascii="Bookman Old Style" w:hAnsi="Bookman Old Style"/>
          <w:sz w:val="24"/>
          <w:szCs w:val="24"/>
        </w:rPr>
        <w:t>Peningkatan Pelayanan Publik yang Efisien, Transparan, dan Responsif</w:t>
      </w:r>
      <w:r w:rsidRPr="001A6C73">
        <w:rPr>
          <w:rFonts w:ascii="Bookman Old Style" w:hAnsi="Bookman Old Style"/>
          <w:sz w:val="24"/>
          <w:szCs w:val="24"/>
        </w:rPr>
        <w:br/>
        <w:t>Operasionalisasi NSPK pertama memprioritaskan penguatan pelayanan publik melalui penetapan standar layanan, pemanfaatan teknologi digital, dan pelibatan masyarakat secara aktif dalam pengawasan. Hal ini kemudian dijabarkan ke dalam arah kebijakan RPJMD berupa:</w:t>
      </w:r>
    </w:p>
    <w:p w14:paraId="0644B44F" w14:textId="77777777" w:rsidR="008359C8" w:rsidRPr="001A6C73" w:rsidRDefault="008359C8" w:rsidP="008359C8">
      <w:pPr>
        <w:numPr>
          <w:ilvl w:val="0"/>
          <w:numId w:val="73"/>
        </w:numPr>
        <w:spacing w:after="0" w:line="360" w:lineRule="auto"/>
        <w:jc w:val="both"/>
        <w:rPr>
          <w:rFonts w:ascii="Bookman Old Style" w:hAnsi="Bookman Old Style"/>
          <w:sz w:val="24"/>
          <w:szCs w:val="24"/>
        </w:rPr>
      </w:pPr>
      <w:r w:rsidRPr="001A6C73">
        <w:rPr>
          <w:rFonts w:ascii="Bookman Old Style" w:hAnsi="Bookman Old Style"/>
          <w:sz w:val="24"/>
          <w:szCs w:val="24"/>
        </w:rPr>
        <w:t>Penetapan standar waktu respon dan mekanisme tindak lanjut,</w:t>
      </w:r>
    </w:p>
    <w:p w14:paraId="14C5FE70" w14:textId="77777777" w:rsidR="008359C8" w:rsidRPr="001A6C73" w:rsidRDefault="008359C8" w:rsidP="008359C8">
      <w:pPr>
        <w:numPr>
          <w:ilvl w:val="0"/>
          <w:numId w:val="73"/>
        </w:numPr>
        <w:spacing w:after="0" w:line="360" w:lineRule="auto"/>
        <w:jc w:val="both"/>
        <w:rPr>
          <w:rFonts w:ascii="Bookman Old Style" w:hAnsi="Bookman Old Style"/>
          <w:sz w:val="24"/>
          <w:szCs w:val="24"/>
        </w:rPr>
      </w:pPr>
      <w:r w:rsidRPr="001A6C73">
        <w:rPr>
          <w:rFonts w:ascii="Bookman Old Style" w:hAnsi="Bookman Old Style"/>
          <w:sz w:val="24"/>
          <w:szCs w:val="24"/>
        </w:rPr>
        <w:t>Pengembangan layanan digital untuk aksesibilitas dan efisiensi,</w:t>
      </w:r>
    </w:p>
    <w:p w14:paraId="0ABEC9F6" w14:textId="77777777" w:rsidR="008359C8" w:rsidRPr="001A6C73" w:rsidRDefault="008359C8" w:rsidP="008359C8">
      <w:pPr>
        <w:numPr>
          <w:ilvl w:val="0"/>
          <w:numId w:val="73"/>
        </w:numPr>
        <w:spacing w:after="0" w:line="360" w:lineRule="auto"/>
        <w:jc w:val="both"/>
        <w:rPr>
          <w:rFonts w:ascii="Bookman Old Style" w:hAnsi="Bookman Old Style"/>
          <w:sz w:val="24"/>
          <w:szCs w:val="24"/>
        </w:rPr>
      </w:pPr>
      <w:r w:rsidRPr="001A6C73">
        <w:rPr>
          <w:rFonts w:ascii="Bookman Old Style" w:hAnsi="Bookman Old Style"/>
          <w:sz w:val="24"/>
          <w:szCs w:val="24"/>
        </w:rPr>
        <w:t>Edukasi masyarakat agar mampu memanfaatkan teknologi secara optimal.</w:t>
      </w:r>
    </w:p>
    <w:p w14:paraId="5456897B" w14:textId="77777777" w:rsidR="008359C8" w:rsidRPr="001A6C73" w:rsidRDefault="008359C8" w:rsidP="008359C8">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Dalam konteks Renstra Kecamatan </w:t>
      </w:r>
      <w:r>
        <w:rPr>
          <w:rFonts w:ascii="Bookman Old Style" w:hAnsi="Bookman Old Style"/>
          <w:sz w:val="24"/>
          <w:szCs w:val="24"/>
        </w:rPr>
        <w:t>Paseh</w:t>
      </w:r>
      <w:r w:rsidRPr="001A6C73">
        <w:rPr>
          <w:rFonts w:ascii="Bookman Old Style" w:hAnsi="Bookman Old Style"/>
          <w:sz w:val="24"/>
          <w:szCs w:val="24"/>
        </w:rPr>
        <w:t>, kebijakan ini diformulasikan lebih teknis melalui:</w:t>
      </w:r>
    </w:p>
    <w:p w14:paraId="16E5067B" w14:textId="77777777" w:rsidR="008359C8" w:rsidRPr="001A6C73" w:rsidRDefault="008359C8" w:rsidP="008359C8">
      <w:pPr>
        <w:numPr>
          <w:ilvl w:val="0"/>
          <w:numId w:val="74"/>
        </w:numPr>
        <w:spacing w:after="0" w:line="360" w:lineRule="auto"/>
        <w:jc w:val="both"/>
        <w:rPr>
          <w:rFonts w:ascii="Bookman Old Style" w:hAnsi="Bookman Old Style"/>
          <w:sz w:val="24"/>
          <w:szCs w:val="24"/>
        </w:rPr>
      </w:pPr>
      <w:r w:rsidRPr="001A6C73">
        <w:rPr>
          <w:rFonts w:ascii="Bookman Old Style" w:hAnsi="Bookman Old Style"/>
          <w:sz w:val="24"/>
          <w:szCs w:val="24"/>
        </w:rPr>
        <w:t>Penetapan standar layanan minimal untuk seluruh jenis pelayanan publik,</w:t>
      </w:r>
    </w:p>
    <w:p w14:paraId="6B366B81" w14:textId="77777777" w:rsidR="008359C8" w:rsidRPr="001A6C73" w:rsidRDefault="008359C8" w:rsidP="008359C8">
      <w:pPr>
        <w:numPr>
          <w:ilvl w:val="0"/>
          <w:numId w:val="74"/>
        </w:numPr>
        <w:spacing w:after="0" w:line="360" w:lineRule="auto"/>
        <w:jc w:val="both"/>
        <w:rPr>
          <w:rFonts w:ascii="Bookman Old Style" w:hAnsi="Bookman Old Style"/>
          <w:sz w:val="24"/>
          <w:szCs w:val="24"/>
        </w:rPr>
      </w:pPr>
      <w:r w:rsidRPr="001A6C73">
        <w:rPr>
          <w:rFonts w:ascii="Bookman Old Style" w:hAnsi="Bookman Old Style"/>
          <w:sz w:val="24"/>
          <w:szCs w:val="24"/>
        </w:rPr>
        <w:t>Penguatan sistem pelayanan berbasis digital (seperti manajemen antrian, pengaduan, dan layanan surat-menyurat),</w:t>
      </w:r>
    </w:p>
    <w:p w14:paraId="21C7375D" w14:textId="77777777" w:rsidR="008359C8" w:rsidRPr="001A6C73" w:rsidRDefault="008359C8" w:rsidP="008359C8">
      <w:pPr>
        <w:numPr>
          <w:ilvl w:val="0"/>
          <w:numId w:val="74"/>
        </w:numPr>
        <w:spacing w:after="0" w:line="360" w:lineRule="auto"/>
        <w:jc w:val="both"/>
        <w:rPr>
          <w:rFonts w:ascii="Bookman Old Style" w:hAnsi="Bookman Old Style"/>
          <w:sz w:val="24"/>
          <w:szCs w:val="24"/>
        </w:rPr>
      </w:pPr>
      <w:r w:rsidRPr="001A6C73">
        <w:rPr>
          <w:rFonts w:ascii="Bookman Old Style" w:hAnsi="Bookman Old Style"/>
          <w:sz w:val="24"/>
          <w:szCs w:val="24"/>
        </w:rPr>
        <w:t>Edukasi dan sosialisasi layanan digital disertai pelibatan masyarakat dalam survei kepuasan untuk meningkatkan akuntabilitas pelayanan publik.</w:t>
      </w:r>
    </w:p>
    <w:p w14:paraId="7EC1448B" w14:textId="77777777" w:rsidR="00545083" w:rsidRDefault="008359C8" w:rsidP="00545083">
      <w:pPr>
        <w:pStyle w:val="ListParagraph"/>
        <w:numPr>
          <w:ilvl w:val="1"/>
          <w:numId w:val="51"/>
        </w:numPr>
        <w:spacing w:after="0" w:line="360" w:lineRule="auto"/>
        <w:ind w:left="426"/>
        <w:rPr>
          <w:rFonts w:ascii="Bookman Old Style" w:hAnsi="Bookman Old Style"/>
          <w:sz w:val="24"/>
          <w:szCs w:val="24"/>
        </w:rPr>
      </w:pPr>
      <w:r w:rsidRPr="001A6C73">
        <w:rPr>
          <w:rFonts w:ascii="Bookman Old Style" w:hAnsi="Bookman Old Style"/>
          <w:sz w:val="24"/>
          <w:szCs w:val="24"/>
        </w:rPr>
        <w:t>Penguatan Sistem Perencanaan, Penganggaran, dan Pelaporan Kinerja yang Terintegrasi</w:t>
      </w:r>
    </w:p>
    <w:p w14:paraId="72A3BC3B" w14:textId="064E23D5" w:rsidR="008359C8" w:rsidRPr="001A6C73" w:rsidRDefault="008359C8" w:rsidP="00545083">
      <w:pPr>
        <w:pStyle w:val="ListParagraph"/>
        <w:spacing w:after="0" w:line="360" w:lineRule="auto"/>
        <w:ind w:left="426"/>
        <w:jc w:val="both"/>
        <w:rPr>
          <w:rFonts w:ascii="Bookman Old Style" w:hAnsi="Bookman Old Style"/>
          <w:sz w:val="24"/>
          <w:szCs w:val="24"/>
        </w:rPr>
      </w:pPr>
      <w:r w:rsidRPr="001A6C73">
        <w:rPr>
          <w:rFonts w:ascii="Bookman Old Style" w:hAnsi="Bookman Old Style"/>
          <w:sz w:val="24"/>
          <w:szCs w:val="24"/>
        </w:rPr>
        <w:t>Operasionalisasi NSPK kedua diarahkan pada peningkatan kualitas tata kelola perencanaan pembangunan dengan prinsip transparansi, partisipasi, dan sinkronisasi lintas dokumen perencanaan. Kebijakan ini diterjemahkan dalam RPJMD melalui:</w:t>
      </w:r>
    </w:p>
    <w:p w14:paraId="0E790E49" w14:textId="77777777" w:rsidR="008359C8" w:rsidRPr="001A6C73" w:rsidRDefault="008359C8" w:rsidP="00545083">
      <w:pPr>
        <w:numPr>
          <w:ilvl w:val="0"/>
          <w:numId w:val="75"/>
        </w:numPr>
        <w:spacing w:after="0" w:line="360" w:lineRule="auto"/>
        <w:rPr>
          <w:rFonts w:ascii="Bookman Old Style" w:hAnsi="Bookman Old Style"/>
          <w:sz w:val="24"/>
          <w:szCs w:val="24"/>
        </w:rPr>
      </w:pPr>
      <w:r w:rsidRPr="001A6C73">
        <w:rPr>
          <w:rFonts w:ascii="Bookman Old Style" w:hAnsi="Bookman Old Style"/>
          <w:sz w:val="24"/>
          <w:szCs w:val="24"/>
        </w:rPr>
        <w:t>Peningkatan akuntabilitas berbasis sasaran prioritas,</w:t>
      </w:r>
    </w:p>
    <w:p w14:paraId="5525BAE5" w14:textId="77777777" w:rsidR="008359C8" w:rsidRPr="001A6C73" w:rsidRDefault="008359C8" w:rsidP="00545083">
      <w:pPr>
        <w:numPr>
          <w:ilvl w:val="0"/>
          <w:numId w:val="75"/>
        </w:numPr>
        <w:spacing w:after="0" w:line="360" w:lineRule="auto"/>
        <w:rPr>
          <w:rFonts w:ascii="Bookman Old Style" w:hAnsi="Bookman Old Style"/>
          <w:sz w:val="24"/>
          <w:szCs w:val="24"/>
        </w:rPr>
      </w:pPr>
      <w:r w:rsidRPr="001A6C73">
        <w:rPr>
          <w:rFonts w:ascii="Bookman Old Style" w:hAnsi="Bookman Old Style"/>
          <w:sz w:val="24"/>
          <w:szCs w:val="24"/>
        </w:rPr>
        <w:t>Perencanaan dan penganggaran berbasis kinerja,</w:t>
      </w:r>
    </w:p>
    <w:p w14:paraId="237FBBC2" w14:textId="77777777" w:rsidR="008359C8" w:rsidRPr="001A6C73" w:rsidRDefault="008359C8" w:rsidP="00545083">
      <w:pPr>
        <w:numPr>
          <w:ilvl w:val="0"/>
          <w:numId w:val="75"/>
        </w:numPr>
        <w:spacing w:after="0" w:line="360" w:lineRule="auto"/>
        <w:rPr>
          <w:rFonts w:ascii="Bookman Old Style" w:hAnsi="Bookman Old Style"/>
          <w:sz w:val="24"/>
          <w:szCs w:val="24"/>
        </w:rPr>
      </w:pPr>
      <w:r w:rsidRPr="001A6C73">
        <w:rPr>
          <w:rFonts w:ascii="Bookman Old Style" w:hAnsi="Bookman Old Style"/>
          <w:sz w:val="24"/>
          <w:szCs w:val="24"/>
        </w:rPr>
        <w:lastRenderedPageBreak/>
        <w:t>Sinkronisasi dokumen perencanaan pusat, provinsi, dan kabupaten.</w:t>
      </w:r>
    </w:p>
    <w:p w14:paraId="7652CFC6" w14:textId="77777777" w:rsidR="008359C8" w:rsidRPr="001A6C73" w:rsidRDefault="008359C8" w:rsidP="008359C8">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Di tingkat Renstra Kecamatan </w:t>
      </w:r>
      <w:r>
        <w:rPr>
          <w:rFonts w:ascii="Bookman Old Style" w:hAnsi="Bookman Old Style"/>
          <w:sz w:val="24"/>
          <w:szCs w:val="24"/>
        </w:rPr>
        <w:t>Paseh</w:t>
      </w:r>
      <w:r w:rsidRPr="001A6C73">
        <w:rPr>
          <w:rFonts w:ascii="Bookman Old Style" w:hAnsi="Bookman Old Style"/>
          <w:sz w:val="24"/>
          <w:szCs w:val="24"/>
        </w:rPr>
        <w:t>, kebijakan ini dijabarkan dalam tindakan nyata, antara lain:</w:t>
      </w:r>
    </w:p>
    <w:p w14:paraId="61F9D803" w14:textId="77777777" w:rsidR="008359C8" w:rsidRPr="001A6C73" w:rsidRDefault="008359C8" w:rsidP="008359C8">
      <w:pPr>
        <w:numPr>
          <w:ilvl w:val="0"/>
          <w:numId w:val="76"/>
        </w:numPr>
        <w:spacing w:after="0" w:line="360" w:lineRule="auto"/>
        <w:jc w:val="both"/>
        <w:rPr>
          <w:rFonts w:ascii="Bookman Old Style" w:hAnsi="Bookman Old Style"/>
          <w:sz w:val="24"/>
          <w:szCs w:val="24"/>
        </w:rPr>
      </w:pPr>
      <w:r w:rsidRPr="001A6C73">
        <w:rPr>
          <w:rFonts w:ascii="Bookman Old Style" w:hAnsi="Bookman Old Style"/>
          <w:sz w:val="24"/>
          <w:szCs w:val="24"/>
        </w:rPr>
        <w:t>Penerapan pengukuran kinerja berbasis output yang terhubung dengan Indeks Kepuasan Masyarakat (IKM) dan Zona Integritas,</w:t>
      </w:r>
    </w:p>
    <w:p w14:paraId="48E0D94F" w14:textId="77777777" w:rsidR="008359C8" w:rsidRPr="001A6C73" w:rsidRDefault="008359C8" w:rsidP="008359C8">
      <w:pPr>
        <w:numPr>
          <w:ilvl w:val="0"/>
          <w:numId w:val="76"/>
        </w:numPr>
        <w:spacing w:after="0" w:line="360" w:lineRule="auto"/>
        <w:jc w:val="both"/>
        <w:rPr>
          <w:rFonts w:ascii="Bookman Old Style" w:hAnsi="Bookman Old Style"/>
          <w:sz w:val="24"/>
          <w:szCs w:val="24"/>
        </w:rPr>
      </w:pPr>
      <w:r w:rsidRPr="001A6C73">
        <w:rPr>
          <w:rFonts w:ascii="Bookman Old Style" w:hAnsi="Bookman Old Style"/>
          <w:sz w:val="24"/>
          <w:szCs w:val="24"/>
        </w:rPr>
        <w:t>Penguatan perencanaan partisipatif di tingkat desa sebagai input dokumen kecamatan,</w:t>
      </w:r>
    </w:p>
    <w:p w14:paraId="74FD8CF4" w14:textId="77777777" w:rsidR="008359C8" w:rsidRPr="001A6C73" w:rsidRDefault="008359C8" w:rsidP="008359C8">
      <w:pPr>
        <w:numPr>
          <w:ilvl w:val="0"/>
          <w:numId w:val="76"/>
        </w:numPr>
        <w:spacing w:after="0" w:line="360" w:lineRule="auto"/>
        <w:jc w:val="both"/>
        <w:rPr>
          <w:rFonts w:ascii="Bookman Old Style" w:hAnsi="Bookman Old Style"/>
          <w:sz w:val="24"/>
          <w:szCs w:val="24"/>
        </w:rPr>
      </w:pPr>
      <w:r w:rsidRPr="001A6C73">
        <w:rPr>
          <w:rFonts w:ascii="Bookman Old Style" w:hAnsi="Bookman Old Style"/>
          <w:sz w:val="24"/>
          <w:szCs w:val="24"/>
        </w:rPr>
        <w:t>Pelaporan kinerja secara terbuka melalui Musrenbang Kecamatan dan media publik,</w:t>
      </w:r>
    </w:p>
    <w:p w14:paraId="3E156400" w14:textId="77777777" w:rsidR="008359C8" w:rsidRPr="001A6C73" w:rsidRDefault="008359C8" w:rsidP="008359C8">
      <w:pPr>
        <w:numPr>
          <w:ilvl w:val="0"/>
          <w:numId w:val="76"/>
        </w:numPr>
        <w:spacing w:after="0" w:line="360" w:lineRule="auto"/>
        <w:jc w:val="both"/>
        <w:rPr>
          <w:rFonts w:ascii="Bookman Old Style" w:hAnsi="Bookman Old Style"/>
          <w:sz w:val="24"/>
          <w:szCs w:val="24"/>
        </w:rPr>
      </w:pPr>
      <w:r w:rsidRPr="001A6C73">
        <w:rPr>
          <w:rFonts w:ascii="Bookman Old Style" w:hAnsi="Bookman Old Style"/>
          <w:sz w:val="24"/>
          <w:szCs w:val="24"/>
        </w:rPr>
        <w:t>Sinkronisasi kegiatan dengan arah kebijakan kewilayahan yang relevan.</w:t>
      </w:r>
    </w:p>
    <w:p w14:paraId="43DB4A3A" w14:textId="77777777" w:rsidR="00545083" w:rsidRDefault="008359C8" w:rsidP="00545083">
      <w:pPr>
        <w:pStyle w:val="ListParagraph"/>
        <w:numPr>
          <w:ilvl w:val="1"/>
          <w:numId w:val="51"/>
        </w:numPr>
        <w:spacing w:after="0" w:line="360" w:lineRule="auto"/>
        <w:ind w:left="426"/>
        <w:rPr>
          <w:rFonts w:ascii="Bookman Old Style" w:hAnsi="Bookman Old Style"/>
          <w:sz w:val="24"/>
          <w:szCs w:val="24"/>
        </w:rPr>
      </w:pPr>
      <w:r w:rsidRPr="001A6C73">
        <w:rPr>
          <w:rFonts w:ascii="Bookman Old Style" w:hAnsi="Bookman Old Style"/>
          <w:sz w:val="24"/>
          <w:szCs w:val="24"/>
        </w:rPr>
        <w:t>Peningkatan Partisipasi Masyarakat</w:t>
      </w:r>
    </w:p>
    <w:p w14:paraId="55AA3B7A" w14:textId="63E0D86A" w:rsidR="008359C8" w:rsidRPr="001A6C73" w:rsidRDefault="008359C8" w:rsidP="00545083">
      <w:pPr>
        <w:pStyle w:val="ListParagraph"/>
        <w:spacing w:after="0" w:line="360" w:lineRule="auto"/>
        <w:ind w:left="426"/>
        <w:jc w:val="both"/>
        <w:rPr>
          <w:rFonts w:ascii="Bookman Old Style" w:hAnsi="Bookman Old Style"/>
          <w:sz w:val="24"/>
          <w:szCs w:val="24"/>
        </w:rPr>
      </w:pPr>
      <w:r w:rsidRPr="001A6C73">
        <w:rPr>
          <w:rFonts w:ascii="Bookman Old Style" w:hAnsi="Bookman Old Style"/>
          <w:sz w:val="24"/>
          <w:szCs w:val="24"/>
        </w:rPr>
        <w:t xml:space="preserve">Sebagai penutup, dokumen ini juga menekankan perlunya meningkatkan partisipasi bermakna masyarakat sipil dalam keseluruhan siklus kebijakan. Implementasinya di Kecamatan </w:t>
      </w:r>
      <w:r>
        <w:rPr>
          <w:rFonts w:ascii="Bookman Old Style" w:hAnsi="Bookman Old Style"/>
          <w:sz w:val="24"/>
          <w:szCs w:val="24"/>
        </w:rPr>
        <w:t>Paseh</w:t>
      </w:r>
      <w:r w:rsidRPr="001A6C73">
        <w:rPr>
          <w:rFonts w:ascii="Bookman Old Style" w:hAnsi="Bookman Old Style"/>
          <w:sz w:val="24"/>
          <w:szCs w:val="24"/>
        </w:rPr>
        <w:t xml:space="preserve"> diterjemahkan melalui:</w:t>
      </w:r>
    </w:p>
    <w:p w14:paraId="7EB88B3D" w14:textId="77777777" w:rsidR="008359C8" w:rsidRPr="001A6C73" w:rsidRDefault="008359C8" w:rsidP="008359C8">
      <w:pPr>
        <w:numPr>
          <w:ilvl w:val="0"/>
          <w:numId w:val="77"/>
        </w:numPr>
        <w:spacing w:after="0" w:line="360" w:lineRule="auto"/>
        <w:jc w:val="both"/>
        <w:rPr>
          <w:rFonts w:ascii="Bookman Old Style" w:hAnsi="Bookman Old Style"/>
          <w:sz w:val="24"/>
          <w:szCs w:val="24"/>
        </w:rPr>
      </w:pPr>
      <w:r w:rsidRPr="001A6C73">
        <w:rPr>
          <w:rFonts w:ascii="Bookman Old Style" w:hAnsi="Bookman Old Style"/>
          <w:sz w:val="24"/>
          <w:szCs w:val="24"/>
        </w:rPr>
        <w:t>Peningkatan kualitas pelibatan masyarakat lewat forum dialog, konsultasi publik, serta peningkatan kapasitas aparatur untuk merespons aspirasi masyarakat dengan baik.</w:t>
      </w:r>
    </w:p>
    <w:p w14:paraId="08C28DC9" w14:textId="77777777" w:rsidR="008359C8" w:rsidRPr="001A6C73" w:rsidRDefault="008359C8" w:rsidP="008359C8">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Secara keseluruhan, matriks operasionalisasi ini menunjukkan adanya konsistensi antara kebijakan nasional dan daerah dengan rencana strategis Kecamatan </w:t>
      </w:r>
      <w:r>
        <w:rPr>
          <w:rFonts w:ascii="Bookman Old Style" w:hAnsi="Bookman Old Style"/>
          <w:sz w:val="24"/>
          <w:szCs w:val="24"/>
        </w:rPr>
        <w:t>Paseh</w:t>
      </w:r>
      <w:r w:rsidRPr="001A6C73">
        <w:rPr>
          <w:rFonts w:ascii="Bookman Old Style" w:hAnsi="Bookman Old Style"/>
          <w:sz w:val="24"/>
          <w:szCs w:val="24"/>
        </w:rPr>
        <w:t>. Arah kebijakan yang disusun berfokus pada:</w:t>
      </w:r>
    </w:p>
    <w:p w14:paraId="2AC61DC8" w14:textId="77777777" w:rsidR="008359C8" w:rsidRPr="001A6C73" w:rsidRDefault="008359C8" w:rsidP="008359C8">
      <w:pPr>
        <w:numPr>
          <w:ilvl w:val="0"/>
          <w:numId w:val="78"/>
        </w:numPr>
        <w:spacing w:after="0" w:line="360" w:lineRule="auto"/>
        <w:jc w:val="both"/>
        <w:rPr>
          <w:rFonts w:ascii="Bookman Old Style" w:hAnsi="Bookman Old Style"/>
          <w:sz w:val="24"/>
          <w:szCs w:val="24"/>
        </w:rPr>
      </w:pPr>
      <w:r w:rsidRPr="001A6C73">
        <w:rPr>
          <w:rFonts w:ascii="Bookman Old Style" w:hAnsi="Bookman Old Style"/>
          <w:sz w:val="24"/>
          <w:szCs w:val="24"/>
        </w:rPr>
        <w:t>Peningkatan pelayanan publik berbasis standar yang jelas, teknologi digital, dan akuntabilitas,</w:t>
      </w:r>
    </w:p>
    <w:p w14:paraId="0D713942" w14:textId="77777777" w:rsidR="008359C8" w:rsidRPr="001A6C73" w:rsidRDefault="008359C8" w:rsidP="008359C8">
      <w:pPr>
        <w:numPr>
          <w:ilvl w:val="0"/>
          <w:numId w:val="78"/>
        </w:numPr>
        <w:spacing w:after="0" w:line="360" w:lineRule="auto"/>
        <w:jc w:val="both"/>
        <w:rPr>
          <w:rFonts w:ascii="Bookman Old Style" w:hAnsi="Bookman Old Style"/>
          <w:sz w:val="24"/>
          <w:szCs w:val="24"/>
        </w:rPr>
      </w:pPr>
      <w:r w:rsidRPr="001A6C73">
        <w:rPr>
          <w:rFonts w:ascii="Bookman Old Style" w:hAnsi="Bookman Old Style"/>
          <w:sz w:val="24"/>
          <w:szCs w:val="24"/>
        </w:rPr>
        <w:t>Tata kelola pemerintahan yang terintegrasi, partisipatif, dan akuntabel,</w:t>
      </w:r>
    </w:p>
    <w:p w14:paraId="4BAE43E9" w14:textId="77777777" w:rsidR="008359C8" w:rsidRPr="001A6C73" w:rsidRDefault="008359C8" w:rsidP="008359C8">
      <w:pPr>
        <w:numPr>
          <w:ilvl w:val="0"/>
          <w:numId w:val="78"/>
        </w:numPr>
        <w:spacing w:after="0" w:line="360" w:lineRule="auto"/>
        <w:jc w:val="both"/>
        <w:rPr>
          <w:rFonts w:ascii="Bookman Old Style" w:hAnsi="Bookman Old Style"/>
          <w:sz w:val="24"/>
          <w:szCs w:val="24"/>
        </w:rPr>
      </w:pPr>
      <w:r w:rsidRPr="001A6C73">
        <w:rPr>
          <w:rFonts w:ascii="Bookman Old Style" w:hAnsi="Bookman Old Style"/>
          <w:sz w:val="24"/>
          <w:szCs w:val="24"/>
        </w:rPr>
        <w:t xml:space="preserve">Partisipasi masyarakat yang aktif sebagai wujud penguatan </w:t>
      </w:r>
      <w:r w:rsidRPr="001A6C73">
        <w:rPr>
          <w:rFonts w:ascii="Bookman Old Style" w:hAnsi="Bookman Old Style"/>
          <w:i/>
          <w:iCs/>
          <w:sz w:val="24"/>
          <w:szCs w:val="24"/>
        </w:rPr>
        <w:t>good governance</w:t>
      </w:r>
      <w:r w:rsidRPr="001A6C73">
        <w:rPr>
          <w:rFonts w:ascii="Bookman Old Style" w:hAnsi="Bookman Old Style"/>
          <w:sz w:val="24"/>
          <w:szCs w:val="24"/>
        </w:rPr>
        <w:t xml:space="preserve"> di tingkat kecamatan.</w:t>
      </w:r>
    </w:p>
    <w:p w14:paraId="77701E8D" w14:textId="77777777" w:rsidR="008359C8" w:rsidRPr="001A6C73" w:rsidRDefault="008359C8" w:rsidP="008359C8">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Pendekatan ini diharapkan mampu mendukung terwujudnya Kecamatan </w:t>
      </w:r>
      <w:r>
        <w:rPr>
          <w:rFonts w:ascii="Bookman Old Style" w:hAnsi="Bookman Old Style"/>
          <w:sz w:val="24"/>
          <w:szCs w:val="24"/>
        </w:rPr>
        <w:t>Paseh</w:t>
      </w:r>
      <w:r w:rsidRPr="001A6C73">
        <w:rPr>
          <w:rFonts w:ascii="Bookman Old Style" w:hAnsi="Bookman Old Style"/>
          <w:sz w:val="24"/>
          <w:szCs w:val="24"/>
        </w:rPr>
        <w:t xml:space="preserve"> yang adaptif, transparan, serta responsif terhadap kebutuhan dan dinamika masyarakat di era digital dan desentralisasi pembangunan daerah.</w:t>
      </w:r>
    </w:p>
    <w:p w14:paraId="2351106B" w14:textId="77777777" w:rsidR="008359C8" w:rsidRPr="007B2C0D" w:rsidRDefault="008359C8" w:rsidP="008359C8">
      <w:pPr>
        <w:spacing w:after="0"/>
        <w:rPr>
          <w:rFonts w:ascii="Bookman Old Style" w:hAnsi="Bookman Old Style"/>
        </w:rPr>
      </w:pPr>
    </w:p>
    <w:p w14:paraId="77EFA2D2" w14:textId="77777777" w:rsidR="008359C8" w:rsidRPr="007B2C0D" w:rsidRDefault="008359C8" w:rsidP="008359C8">
      <w:pPr>
        <w:spacing w:after="0"/>
        <w:rPr>
          <w:rFonts w:ascii="Bookman Old Style" w:hAnsi="Bookman Old Style"/>
        </w:rPr>
      </w:pPr>
    </w:p>
    <w:p w14:paraId="3F465D35" w14:textId="77777777" w:rsidR="008359C8" w:rsidRPr="007B2C0D" w:rsidRDefault="008359C8" w:rsidP="008359C8">
      <w:pPr>
        <w:tabs>
          <w:tab w:val="left" w:pos="864"/>
        </w:tabs>
        <w:spacing w:after="0"/>
        <w:rPr>
          <w:rFonts w:ascii="Bookman Old Style" w:hAnsi="Bookman Old Style"/>
        </w:rPr>
        <w:sectPr w:rsidR="008359C8" w:rsidRPr="007B2C0D" w:rsidSect="00A30255">
          <w:pgSz w:w="12189" w:h="18709" w:code="10000"/>
          <w:pgMar w:top="1701" w:right="1701" w:bottom="1701" w:left="2268" w:header="709" w:footer="709" w:gutter="0"/>
          <w:cols w:space="708"/>
          <w:docGrid w:linePitch="360"/>
        </w:sectPr>
      </w:pPr>
    </w:p>
    <w:p w14:paraId="09728B1B" w14:textId="77777777" w:rsidR="008359C8" w:rsidRPr="007B2C0D" w:rsidRDefault="008359C8" w:rsidP="008359C8">
      <w:pPr>
        <w:pStyle w:val="Heading1"/>
        <w:jc w:val="center"/>
        <w:rPr>
          <w:rFonts w:ascii="Bookman Old Style" w:hAnsi="Bookman Old Style"/>
          <w:b/>
          <w:bCs/>
          <w:szCs w:val="24"/>
        </w:rPr>
      </w:pPr>
      <w:bookmarkStart w:id="46" w:name="_Toc206144376"/>
      <w:r w:rsidRPr="007B2C0D">
        <w:rPr>
          <w:rFonts w:ascii="Bookman Old Style" w:hAnsi="Bookman Old Style"/>
          <w:b/>
          <w:bCs/>
          <w:szCs w:val="24"/>
        </w:rPr>
        <w:lastRenderedPageBreak/>
        <w:t>BAB IV</w:t>
      </w:r>
      <w:r w:rsidRPr="007B2C0D">
        <w:rPr>
          <w:rFonts w:ascii="Bookman Old Style" w:hAnsi="Bookman Old Style"/>
          <w:b/>
          <w:bCs/>
          <w:szCs w:val="24"/>
        </w:rPr>
        <w:br/>
        <w:t>PROGRAM, KEGIATAN, SUB KEGIATAN, DAN KINERJA PENYELENGGARAAN BIDANG URUSAN</w:t>
      </w:r>
      <w:bookmarkEnd w:id="46"/>
    </w:p>
    <w:p w14:paraId="0A4F3DEA" w14:textId="77777777" w:rsidR="008359C8" w:rsidRPr="007B2C0D" w:rsidRDefault="008359C8" w:rsidP="008359C8">
      <w:pPr>
        <w:spacing w:after="0"/>
        <w:rPr>
          <w:rFonts w:ascii="Bookman Old Style" w:hAnsi="Bookman Old Style"/>
        </w:rPr>
      </w:pPr>
    </w:p>
    <w:p w14:paraId="1D06E8D7" w14:textId="77777777" w:rsidR="008359C8" w:rsidRPr="007B2C0D" w:rsidRDefault="008359C8" w:rsidP="008359C8">
      <w:pPr>
        <w:pStyle w:val="BodyText"/>
        <w:spacing w:line="360" w:lineRule="auto"/>
        <w:ind w:firstLine="851"/>
        <w:jc w:val="both"/>
        <w:rPr>
          <w:rFonts w:ascii="Bookman Old Style" w:hAnsi="Bookman Old Style" w:cs="Arial"/>
          <w:color w:val="000000" w:themeColor="text1"/>
        </w:rPr>
      </w:pPr>
      <w:r w:rsidRPr="007B2C0D">
        <w:rPr>
          <w:rFonts w:ascii="Bookman Old Style" w:hAnsi="Bookman Old Style" w:cs="Arial"/>
          <w:color w:val="000000" w:themeColor="text1"/>
        </w:rPr>
        <w:t>Program dan kegiatan Perangkat Daerah serta pendanaan daerah merupakan langkah teknokratis dalam menerjemahkan berbagai analisis dan metodologi perumusan sebelumnya ke dalam penyusunan program/kegiatan dan sub kegiatan. Sesuai arsitektur perencanaan yang memisahkan antara aspek strategis dan operasional, program dan kegiatan dipisahkan pula menjadi 2 (dua) yaitu program/kegiatan untuk perencanaan strategis dan program/kegiatan untuk perencanaan operasional. Dalam hal program/kegiatan didalamnya menjadi strategis maka perencanaan, pengendalian, dan evaluasi yang dilakukan lebih tinggi intensitasnya dibanding yang operasional. Begitu pula dalam penganggarannya, harus diprioritaskan terlebih dahulu. Hal ini karena urusan yang bersifat strategis ditetapkan temanya karena memiliki pengaruh yang sangat luas dan urgent untuk diselenggarakannya sangat tinggi, yang selanjutnya  disebut dengan program/kegiatan pembangunan daerah. Program/kegiatan baik strategis maupun operasional, kinerjanya merupakan tanggung jawab Kepala Perangkat Daerah.</w:t>
      </w:r>
    </w:p>
    <w:p w14:paraId="2D1F47BD" w14:textId="77777777" w:rsidR="008359C8" w:rsidRDefault="008359C8" w:rsidP="008359C8">
      <w:pPr>
        <w:spacing w:after="0" w:line="360" w:lineRule="auto"/>
        <w:ind w:firstLine="851"/>
        <w:jc w:val="both"/>
        <w:rPr>
          <w:rFonts w:ascii="Bookman Old Style" w:hAnsi="Bookman Old Style"/>
          <w:color w:val="000000" w:themeColor="text1"/>
          <w:sz w:val="24"/>
          <w:szCs w:val="24"/>
        </w:rPr>
      </w:pPr>
      <w:r w:rsidRPr="007B2C0D">
        <w:rPr>
          <w:rFonts w:ascii="Bookman Old Style" w:hAnsi="Bookman Old Style"/>
          <w:color w:val="000000" w:themeColor="text1"/>
          <w:sz w:val="24"/>
          <w:szCs w:val="24"/>
        </w:rPr>
        <w:t xml:space="preserve">Seiring dengan terbitnya Instruksi Menteri Dalam Negeri Nomor 2 Tahun 2025 tentang Pedoman Penyusunan Rencana Pembangunan Jangka Menengah Daerah dan Rencana Strategis Perangkat Daerah Tahun 2025-2029 maka Renstra Kecamatan </w:t>
      </w:r>
      <w:r>
        <w:rPr>
          <w:rFonts w:ascii="Bookman Old Style" w:hAnsi="Bookman Old Style"/>
          <w:color w:val="000000" w:themeColor="text1"/>
          <w:sz w:val="24"/>
          <w:szCs w:val="24"/>
        </w:rPr>
        <w:t>Paseh</w:t>
      </w:r>
      <w:r w:rsidRPr="007B2C0D">
        <w:rPr>
          <w:rFonts w:ascii="Bookman Old Style" w:hAnsi="Bookman Old Style"/>
          <w:color w:val="000000" w:themeColor="text1"/>
          <w:sz w:val="24"/>
          <w:szCs w:val="24"/>
        </w:rPr>
        <w:t xml:space="preserve"> Kabupaten Sumedang Tahun 2025-2029 telah dilakukan penyusunan program prioritas pembangunan dan arah kebijakan daerah dengan kebijakan Pusat dan Daerah sesuai yang tertuang dalam dokumen RPJMN dan RPJMD, hal ini dilakukan dalam rangka mendukung program-program prioritas nasional didaerah. Pada akhirnya, dilakukan penyesuaian dan penyelarasan terhadap Rencana Strategis Kecamatan </w:t>
      </w:r>
      <w:r>
        <w:rPr>
          <w:rFonts w:ascii="Bookman Old Style" w:hAnsi="Bookman Old Style"/>
          <w:color w:val="000000" w:themeColor="text1"/>
          <w:sz w:val="24"/>
          <w:szCs w:val="24"/>
        </w:rPr>
        <w:t>Paseh</w:t>
      </w:r>
      <w:r w:rsidRPr="007B2C0D">
        <w:rPr>
          <w:rFonts w:ascii="Bookman Old Style" w:hAnsi="Bookman Old Style"/>
          <w:color w:val="000000" w:themeColor="text1"/>
          <w:sz w:val="24"/>
          <w:szCs w:val="24"/>
        </w:rPr>
        <w:t xml:space="preserve"> Kabupaten Sumedang Tahun 2025-2029.</w:t>
      </w:r>
    </w:p>
    <w:p w14:paraId="240FEA04" w14:textId="77777777" w:rsidR="008359C8" w:rsidRDefault="008359C8" w:rsidP="008359C8">
      <w:pPr>
        <w:spacing w:after="0" w:line="360" w:lineRule="auto"/>
        <w:ind w:firstLine="851"/>
        <w:jc w:val="both"/>
        <w:rPr>
          <w:rFonts w:ascii="Bookman Old Style" w:hAnsi="Bookman Old Style"/>
          <w:color w:val="000000" w:themeColor="text1"/>
          <w:sz w:val="24"/>
          <w:szCs w:val="24"/>
        </w:rPr>
      </w:pPr>
    </w:p>
    <w:p w14:paraId="11915274" w14:textId="77777777" w:rsidR="008359C8" w:rsidRPr="00BB5267" w:rsidRDefault="008359C8" w:rsidP="006B213A">
      <w:pPr>
        <w:pStyle w:val="Heading2"/>
        <w:numPr>
          <w:ilvl w:val="1"/>
          <w:numId w:val="44"/>
        </w:numPr>
        <w:spacing w:before="0" w:line="360" w:lineRule="auto"/>
        <w:ind w:left="709" w:hanging="709"/>
        <w:jc w:val="both"/>
        <w:rPr>
          <w:rFonts w:ascii="Bookman Old Style" w:hAnsi="Bookman Old Style"/>
          <w:b/>
          <w:bCs/>
          <w:color w:val="000000" w:themeColor="text1"/>
          <w:sz w:val="24"/>
          <w:szCs w:val="24"/>
        </w:rPr>
      </w:pPr>
      <w:bookmarkStart w:id="47" w:name="_Toc206144377"/>
      <w:r w:rsidRPr="00BB5267">
        <w:rPr>
          <w:rFonts w:ascii="Bookman Old Style" w:hAnsi="Bookman Old Style"/>
          <w:b/>
          <w:bCs/>
          <w:color w:val="000000" w:themeColor="text1"/>
          <w:sz w:val="24"/>
          <w:szCs w:val="24"/>
        </w:rPr>
        <w:t xml:space="preserve">Teknik Merumuskan Program, Kegiatan dan Sub Kegiatan Renstra Kecamatan </w:t>
      </w:r>
      <w:r>
        <w:rPr>
          <w:rFonts w:ascii="Bookman Old Style" w:hAnsi="Bookman Old Style"/>
          <w:b/>
          <w:bCs/>
          <w:color w:val="000000" w:themeColor="text1"/>
          <w:sz w:val="24"/>
          <w:szCs w:val="24"/>
        </w:rPr>
        <w:t>Paseh</w:t>
      </w:r>
      <w:bookmarkEnd w:id="47"/>
    </w:p>
    <w:p w14:paraId="0F14EC0F" w14:textId="77777777" w:rsidR="008359C8" w:rsidRPr="00BB5267" w:rsidRDefault="008359C8" w:rsidP="006B213A">
      <w:pPr>
        <w:pStyle w:val="NormalWeb"/>
        <w:spacing w:before="0" w:beforeAutospacing="0" w:after="0" w:afterAutospacing="0" w:line="360" w:lineRule="auto"/>
        <w:ind w:firstLine="709"/>
        <w:jc w:val="both"/>
        <w:rPr>
          <w:rFonts w:ascii="Bookman Old Style" w:hAnsi="Bookman Old Style"/>
        </w:rPr>
      </w:pPr>
      <w:r w:rsidRPr="00BB5267">
        <w:rPr>
          <w:rFonts w:ascii="Bookman Old Style" w:hAnsi="Bookman Old Style"/>
        </w:rPr>
        <w:t xml:space="preserve">Perumusan program, kegiatan, dan sub kegiatan dalam Rencana Strategis (Renstra) Kecamatan </w:t>
      </w:r>
      <w:r>
        <w:rPr>
          <w:rFonts w:ascii="Bookman Old Style" w:hAnsi="Bookman Old Style"/>
        </w:rPr>
        <w:t>Paseh</w:t>
      </w:r>
      <w:r w:rsidRPr="00BB5267">
        <w:rPr>
          <w:rFonts w:ascii="Bookman Old Style" w:hAnsi="Bookman Old Style"/>
        </w:rPr>
        <w:t xml:space="preserve"> Tahun 2025–2029 </w:t>
      </w:r>
      <w:r w:rsidRPr="00BB5267">
        <w:rPr>
          <w:rFonts w:ascii="Bookman Old Style" w:hAnsi="Bookman Old Style"/>
        </w:rPr>
        <w:lastRenderedPageBreak/>
        <w:t>dilakukan melalui pendekatan yang sistematis, partisipatif, dan berbasis pada analisis permasalahan serta potensi yang dimiliki wilayah. Proses ini mengacu pada ketentuan perundang-undangan, khususnya Instruksi Menteri Dalam Negeri Nomor 2 Tahun 2025 tentang Penyusunan Dokumen Perencanaan Perangkat Daerah, serta mengintegrasikan dokumen perencanaan daerah lainnya seperti RPJPD, RPJMD, dan Renstra Perangkat Daerah terkait.</w:t>
      </w:r>
    </w:p>
    <w:p w14:paraId="30B0AC9A" w14:textId="77777777" w:rsidR="008359C8" w:rsidRPr="00BB5267" w:rsidRDefault="008359C8" w:rsidP="008359C8">
      <w:pPr>
        <w:pStyle w:val="NormalWeb"/>
        <w:spacing w:before="0" w:beforeAutospacing="0" w:after="0" w:afterAutospacing="0" w:line="360" w:lineRule="auto"/>
        <w:ind w:firstLine="851"/>
        <w:jc w:val="both"/>
        <w:rPr>
          <w:rFonts w:ascii="Bookman Old Style" w:hAnsi="Bookman Old Style"/>
        </w:rPr>
      </w:pPr>
      <w:r w:rsidRPr="00BB5267">
        <w:rPr>
          <w:rFonts w:ascii="Bookman Old Style" w:hAnsi="Bookman Old Style"/>
        </w:rPr>
        <w:t xml:space="preserve">Langkah pertama adalah </w:t>
      </w:r>
      <w:r w:rsidRPr="00BB5267">
        <w:rPr>
          <w:rStyle w:val="Strong"/>
          <w:rFonts w:ascii="Bookman Old Style" w:eastAsiaTheme="majorEastAsia" w:hAnsi="Bookman Old Style"/>
        </w:rPr>
        <w:t>identifikasi kebutuhan dan permasalahan</w:t>
      </w:r>
      <w:r w:rsidRPr="00BB5267">
        <w:rPr>
          <w:rFonts w:ascii="Bookman Old Style" w:hAnsi="Bookman Old Style"/>
        </w:rPr>
        <w:t xml:space="preserve"> berdasarkan evaluasi capaian kinerja periode sebelumnya, analisis indikator pelayanan publik, serta masukan dari pemangku kepentingan melalui forum konsultasi publik, musrenbang kecamatan, dan koordinasi lintas sektor. Tahap ini memastikan bahwa perumusan program benar-benar menjawab isu strategis yang telah ditetapkan, yaitu </w:t>
      </w:r>
      <w:r>
        <w:rPr>
          <w:rStyle w:val="Emphasis"/>
          <w:rFonts w:ascii="Bookman Old Style" w:eastAsiaTheme="majorEastAsia" w:hAnsi="Bookman Old Style"/>
        </w:rPr>
        <w:t>pelayanan publik yang berkualitas dan inklusif</w:t>
      </w:r>
      <w:r w:rsidRPr="00BB5267">
        <w:rPr>
          <w:rFonts w:ascii="Bookman Old Style" w:hAnsi="Bookman Old Style"/>
        </w:rPr>
        <w:t>.</w:t>
      </w:r>
    </w:p>
    <w:p w14:paraId="04DA6FC8" w14:textId="77777777" w:rsidR="008359C8" w:rsidRPr="00BB5267" w:rsidRDefault="008359C8" w:rsidP="008359C8">
      <w:pPr>
        <w:pStyle w:val="NormalWeb"/>
        <w:spacing w:before="0" w:beforeAutospacing="0" w:after="0" w:afterAutospacing="0" w:line="360" w:lineRule="auto"/>
        <w:ind w:firstLine="851"/>
        <w:jc w:val="both"/>
        <w:rPr>
          <w:rFonts w:ascii="Bookman Old Style" w:hAnsi="Bookman Old Style"/>
        </w:rPr>
      </w:pPr>
      <w:r w:rsidRPr="00BB5267">
        <w:rPr>
          <w:rFonts w:ascii="Bookman Old Style" w:hAnsi="Bookman Old Style"/>
        </w:rPr>
        <w:t xml:space="preserve">Selanjutnya dilakukan </w:t>
      </w:r>
      <w:r w:rsidRPr="00BB5267">
        <w:rPr>
          <w:rStyle w:val="Strong"/>
          <w:rFonts w:ascii="Bookman Old Style" w:eastAsiaTheme="majorEastAsia" w:hAnsi="Bookman Old Style"/>
        </w:rPr>
        <w:t>penyelarasan prioritas program</w:t>
      </w:r>
      <w:r w:rsidRPr="00BB5267">
        <w:rPr>
          <w:rFonts w:ascii="Bookman Old Style" w:hAnsi="Bookman Old Style"/>
        </w:rPr>
        <w:t xml:space="preserve"> dengan arah kebijakan nasional, provinsi, dan kabupaten, termasuk integrasi agenda global seperti Tujuan Pembangunan Berkelanjutan (SDGs). Penyelarasan ini menjamin relevansi dan kesinambungan program Kecamatan </w:t>
      </w:r>
      <w:r>
        <w:rPr>
          <w:rFonts w:ascii="Bookman Old Style" w:hAnsi="Bookman Old Style"/>
        </w:rPr>
        <w:t>Paseh</w:t>
      </w:r>
      <w:r w:rsidRPr="00BB5267">
        <w:rPr>
          <w:rFonts w:ascii="Bookman Old Style" w:hAnsi="Bookman Old Style"/>
        </w:rPr>
        <w:t xml:space="preserve"> dalam mendukung target pembangunan daerah.</w:t>
      </w:r>
    </w:p>
    <w:p w14:paraId="4AFF0B58" w14:textId="77777777" w:rsidR="008359C8" w:rsidRPr="00BB5267" w:rsidRDefault="008359C8" w:rsidP="008359C8">
      <w:pPr>
        <w:pStyle w:val="NormalWeb"/>
        <w:spacing w:before="0" w:beforeAutospacing="0" w:after="0" w:afterAutospacing="0" w:line="360" w:lineRule="auto"/>
        <w:ind w:firstLine="851"/>
        <w:jc w:val="both"/>
        <w:rPr>
          <w:rFonts w:ascii="Bookman Old Style" w:hAnsi="Bookman Old Style"/>
        </w:rPr>
      </w:pPr>
      <w:r w:rsidRPr="00BB5267">
        <w:rPr>
          <w:rFonts w:ascii="Bookman Old Style" w:hAnsi="Bookman Old Style"/>
        </w:rPr>
        <w:t xml:space="preserve">Perumusan kegiatan dan sub kegiatan dilakukan dengan memperhatikan prinsip </w:t>
      </w:r>
      <w:r w:rsidRPr="00BB5267">
        <w:rPr>
          <w:rStyle w:val="Strong"/>
          <w:rFonts w:ascii="Bookman Old Style" w:eastAsiaTheme="majorEastAsia" w:hAnsi="Bookman Old Style"/>
        </w:rPr>
        <w:t>efektivitas, efisiensi, akuntabilitas, dan keberlanjutan</w:t>
      </w:r>
      <w:r w:rsidRPr="00BB5267">
        <w:rPr>
          <w:rFonts w:ascii="Bookman Old Style" w:hAnsi="Bookman Old Style"/>
        </w:rPr>
        <w:t>. Setiap kegiatan dirancang memiliki indikator kinerja yang jelas, target terukur, sumber pembiayaan yang realistis, serta rencana pelaksanaan yang dapat dimonitor dan dievaluasi secara periodik.</w:t>
      </w:r>
    </w:p>
    <w:p w14:paraId="356317F2" w14:textId="77777777" w:rsidR="008359C8" w:rsidRDefault="008359C8" w:rsidP="008359C8">
      <w:pPr>
        <w:pStyle w:val="NormalWeb"/>
        <w:spacing w:before="0" w:beforeAutospacing="0" w:after="0" w:afterAutospacing="0" w:line="360" w:lineRule="auto"/>
        <w:ind w:firstLine="851"/>
        <w:jc w:val="both"/>
        <w:rPr>
          <w:rFonts w:ascii="Bookman Old Style" w:hAnsi="Bookman Old Style"/>
        </w:rPr>
      </w:pPr>
      <w:r w:rsidRPr="00BB5267">
        <w:rPr>
          <w:rFonts w:ascii="Bookman Old Style" w:hAnsi="Bookman Old Style"/>
        </w:rPr>
        <w:t xml:space="preserve">Dengan teknik ini, diharapkan program dan kegiatan Kecamatan </w:t>
      </w:r>
      <w:r>
        <w:rPr>
          <w:rFonts w:ascii="Bookman Old Style" w:hAnsi="Bookman Old Style"/>
        </w:rPr>
        <w:t>Paseh</w:t>
      </w:r>
      <w:r w:rsidRPr="00BB5267">
        <w:rPr>
          <w:rFonts w:ascii="Bookman Old Style" w:hAnsi="Bookman Old Style"/>
        </w:rPr>
        <w:t xml:space="preserve"> selama periode 2025–2029 tidak hanya mampu meningkatkan kinerja pelayanan publik, tetapi juga memberdayakan masyarakat, menjaga ketentraman dan ketertiban umum, serta memperkuat koordinasi pemerintahan desa dan kelurahan di wilayah kecamatan.</w:t>
      </w:r>
    </w:p>
    <w:p w14:paraId="359A64C0" w14:textId="77777777" w:rsidR="008359C8" w:rsidRDefault="008359C8" w:rsidP="008359C8">
      <w:pPr>
        <w:pStyle w:val="NormalWeb"/>
        <w:spacing w:before="0" w:beforeAutospacing="0" w:after="0" w:afterAutospacing="0" w:line="360" w:lineRule="auto"/>
        <w:ind w:firstLine="851"/>
        <w:jc w:val="both"/>
        <w:rPr>
          <w:rFonts w:ascii="Bookman Old Style" w:hAnsi="Bookman Old Style"/>
        </w:rPr>
      </w:pPr>
    </w:p>
    <w:p w14:paraId="7F17D850" w14:textId="77777777" w:rsidR="008359C8" w:rsidRDefault="008359C8" w:rsidP="008359C8">
      <w:pPr>
        <w:pStyle w:val="NormalWeb"/>
        <w:spacing w:before="0" w:beforeAutospacing="0" w:after="0" w:afterAutospacing="0" w:line="360" w:lineRule="auto"/>
        <w:ind w:firstLine="851"/>
        <w:jc w:val="both"/>
        <w:rPr>
          <w:rFonts w:ascii="Bookman Old Style" w:hAnsi="Bookman Old Style"/>
        </w:rPr>
      </w:pPr>
    </w:p>
    <w:p w14:paraId="50D2689A" w14:textId="77777777" w:rsidR="008359C8" w:rsidRDefault="008359C8" w:rsidP="008359C8">
      <w:pPr>
        <w:pStyle w:val="NormalWeb"/>
        <w:spacing w:before="0" w:beforeAutospacing="0" w:after="0" w:afterAutospacing="0" w:line="360" w:lineRule="auto"/>
        <w:ind w:firstLine="851"/>
        <w:jc w:val="both"/>
        <w:rPr>
          <w:rFonts w:ascii="Bookman Old Style" w:hAnsi="Bookman Old Style"/>
        </w:rPr>
      </w:pPr>
    </w:p>
    <w:p w14:paraId="3303B962" w14:textId="77777777" w:rsidR="008359C8" w:rsidRDefault="008359C8" w:rsidP="008359C8">
      <w:pPr>
        <w:pStyle w:val="NormalWeb"/>
        <w:spacing w:before="0" w:beforeAutospacing="0" w:after="0" w:afterAutospacing="0" w:line="360" w:lineRule="auto"/>
        <w:ind w:firstLine="851"/>
        <w:jc w:val="both"/>
        <w:rPr>
          <w:rFonts w:ascii="Bookman Old Style" w:hAnsi="Bookman Old Style"/>
        </w:rPr>
      </w:pPr>
    </w:p>
    <w:p w14:paraId="30EBAB7C" w14:textId="77777777" w:rsidR="008359C8" w:rsidRPr="00BB5267" w:rsidRDefault="008359C8" w:rsidP="008359C8">
      <w:pPr>
        <w:pStyle w:val="NormalWeb"/>
        <w:spacing w:before="0" w:beforeAutospacing="0" w:after="0" w:afterAutospacing="0" w:line="360" w:lineRule="auto"/>
        <w:ind w:firstLine="851"/>
        <w:jc w:val="both"/>
        <w:rPr>
          <w:rFonts w:ascii="Bookman Old Style" w:hAnsi="Bookman Old Style"/>
        </w:rPr>
      </w:pPr>
    </w:p>
    <w:p w14:paraId="5C1E8771" w14:textId="77777777" w:rsidR="008359C8" w:rsidRDefault="008359C8" w:rsidP="008359C8">
      <w:pPr>
        <w:pStyle w:val="Caption"/>
        <w:spacing w:after="0"/>
        <w:jc w:val="center"/>
        <w:rPr>
          <w:rFonts w:ascii="Bookman Old Style" w:hAnsi="Bookman Old Style"/>
        </w:rPr>
      </w:pPr>
      <w:bookmarkStart w:id="48" w:name="_Toc202271541"/>
      <w:r w:rsidRPr="006215C0">
        <w:rPr>
          <w:noProof/>
        </w:rPr>
        <w:drawing>
          <wp:anchor distT="0" distB="0" distL="114300" distR="114300" simplePos="0" relativeHeight="251660288" behindDoc="0" locked="0" layoutInCell="1" allowOverlap="1" wp14:anchorId="3EC22ADD" wp14:editId="39F32FEF">
            <wp:simplePos x="0" y="0"/>
            <wp:positionH relativeFrom="column">
              <wp:posOffset>824865</wp:posOffset>
            </wp:positionH>
            <wp:positionV relativeFrom="paragraph">
              <wp:posOffset>309245</wp:posOffset>
            </wp:positionV>
            <wp:extent cx="3590925" cy="2713725"/>
            <wp:effectExtent l="0" t="0" r="0" b="0"/>
            <wp:wrapNone/>
            <wp:docPr id="836017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017818" name=""/>
                    <pic:cNvPicPr/>
                  </pic:nvPicPr>
                  <pic:blipFill>
                    <a:blip r:embed="rId14">
                      <a:extLst>
                        <a:ext uri="{28A0092B-C50C-407E-A947-70E740481C1C}">
                          <a14:useLocalDpi xmlns:a14="http://schemas.microsoft.com/office/drawing/2010/main" val="0"/>
                        </a:ext>
                      </a:extLst>
                    </a:blip>
                    <a:stretch>
                      <a:fillRect/>
                    </a:stretch>
                  </pic:blipFill>
                  <pic:spPr>
                    <a:xfrm>
                      <a:off x="0" y="0"/>
                      <a:ext cx="3590925" cy="2713725"/>
                    </a:xfrm>
                    <a:prstGeom prst="rect">
                      <a:avLst/>
                    </a:prstGeom>
                  </pic:spPr>
                </pic:pic>
              </a:graphicData>
            </a:graphic>
            <wp14:sizeRelH relativeFrom="page">
              <wp14:pctWidth>0</wp14:pctWidth>
            </wp14:sizeRelH>
            <wp14:sizeRelV relativeFrom="page">
              <wp14:pctHeight>0</wp14:pctHeight>
            </wp14:sizeRelV>
          </wp:anchor>
        </w:drawing>
      </w:r>
      <w:r w:rsidRPr="006215C0">
        <w:rPr>
          <w:rFonts w:ascii="Bookman Old Style" w:hAnsi="Bookman Old Style"/>
        </w:rPr>
        <w:t xml:space="preserve">Gambar 4. </w:t>
      </w:r>
      <w:r w:rsidRPr="006215C0">
        <w:rPr>
          <w:rFonts w:ascii="Bookman Old Style" w:hAnsi="Bookman Old Style"/>
        </w:rPr>
        <w:fldChar w:fldCharType="begin"/>
      </w:r>
      <w:r w:rsidRPr="006215C0">
        <w:rPr>
          <w:rFonts w:ascii="Bookman Old Style" w:hAnsi="Bookman Old Style"/>
        </w:rPr>
        <w:instrText xml:space="preserve"> SEQ Gambar_4. \* ARABIC </w:instrText>
      </w:r>
      <w:r w:rsidRPr="006215C0">
        <w:rPr>
          <w:rFonts w:ascii="Bookman Old Style" w:hAnsi="Bookman Old Style"/>
        </w:rPr>
        <w:fldChar w:fldCharType="separate"/>
      </w:r>
      <w:r>
        <w:rPr>
          <w:rFonts w:ascii="Bookman Old Style" w:hAnsi="Bookman Old Style"/>
          <w:noProof/>
        </w:rPr>
        <w:t>1</w:t>
      </w:r>
      <w:r w:rsidRPr="006215C0">
        <w:rPr>
          <w:rFonts w:ascii="Bookman Old Style" w:hAnsi="Bookman Old Style"/>
        </w:rPr>
        <w:fldChar w:fldCharType="end"/>
      </w:r>
      <w:r w:rsidRPr="006215C0">
        <w:rPr>
          <w:rFonts w:ascii="Bookman Old Style" w:hAnsi="Bookman Old Style"/>
        </w:rPr>
        <w:br/>
        <w:t xml:space="preserve">Kerangka Perumusan Program/Kegiatan/Sub Kegiatan  Renstra Kecamatan </w:t>
      </w:r>
      <w:r>
        <w:rPr>
          <w:rFonts w:ascii="Bookman Old Style" w:hAnsi="Bookman Old Style"/>
        </w:rPr>
        <w:t>Paseh</w:t>
      </w:r>
      <w:bookmarkEnd w:id="48"/>
    </w:p>
    <w:p w14:paraId="1A3EDA43" w14:textId="77777777" w:rsidR="008359C8" w:rsidRDefault="008359C8" w:rsidP="008359C8">
      <w:pPr>
        <w:spacing w:after="0"/>
      </w:pPr>
    </w:p>
    <w:p w14:paraId="7847F881" w14:textId="77777777" w:rsidR="008359C8" w:rsidRDefault="008359C8" w:rsidP="008359C8">
      <w:pPr>
        <w:spacing w:after="0"/>
      </w:pPr>
    </w:p>
    <w:p w14:paraId="7C156798" w14:textId="77777777" w:rsidR="008359C8" w:rsidRDefault="008359C8" w:rsidP="008359C8">
      <w:pPr>
        <w:spacing w:after="0"/>
      </w:pPr>
    </w:p>
    <w:p w14:paraId="5C342070" w14:textId="77777777" w:rsidR="008359C8" w:rsidRDefault="008359C8" w:rsidP="008359C8">
      <w:pPr>
        <w:spacing w:after="0"/>
      </w:pPr>
    </w:p>
    <w:p w14:paraId="56CD4A05" w14:textId="77777777" w:rsidR="008359C8" w:rsidRDefault="008359C8" w:rsidP="008359C8">
      <w:pPr>
        <w:spacing w:after="0"/>
      </w:pPr>
    </w:p>
    <w:p w14:paraId="1C9D79C9" w14:textId="77777777" w:rsidR="008359C8" w:rsidRDefault="008359C8" w:rsidP="008359C8">
      <w:pPr>
        <w:spacing w:after="0"/>
      </w:pPr>
    </w:p>
    <w:p w14:paraId="6055D0EF" w14:textId="77777777" w:rsidR="008359C8" w:rsidRDefault="008359C8" w:rsidP="008359C8">
      <w:pPr>
        <w:spacing w:after="0"/>
      </w:pPr>
    </w:p>
    <w:p w14:paraId="573D5483" w14:textId="77777777" w:rsidR="008359C8" w:rsidRDefault="008359C8" w:rsidP="008359C8">
      <w:pPr>
        <w:spacing w:after="0"/>
      </w:pPr>
    </w:p>
    <w:p w14:paraId="66E010CF" w14:textId="77777777" w:rsidR="008359C8" w:rsidRDefault="008359C8" w:rsidP="008359C8">
      <w:pPr>
        <w:spacing w:after="0"/>
      </w:pPr>
    </w:p>
    <w:p w14:paraId="3CF1D2A1" w14:textId="77777777" w:rsidR="008359C8" w:rsidRDefault="008359C8" w:rsidP="008359C8">
      <w:pPr>
        <w:spacing w:after="0"/>
      </w:pPr>
    </w:p>
    <w:p w14:paraId="242A46E0" w14:textId="77777777" w:rsidR="008359C8" w:rsidRDefault="008359C8" w:rsidP="008359C8">
      <w:pPr>
        <w:pStyle w:val="NormalWeb"/>
        <w:spacing w:before="0" w:beforeAutospacing="0" w:after="0" w:afterAutospacing="0" w:line="360" w:lineRule="auto"/>
        <w:ind w:firstLine="851"/>
        <w:jc w:val="both"/>
        <w:rPr>
          <w:rFonts w:ascii="Bookman Old Style" w:hAnsi="Bookman Old Style"/>
        </w:rPr>
      </w:pPr>
    </w:p>
    <w:p w14:paraId="04EDD7CB" w14:textId="77777777" w:rsidR="008359C8" w:rsidRDefault="008359C8" w:rsidP="008359C8">
      <w:pPr>
        <w:pStyle w:val="NormalWeb"/>
        <w:spacing w:before="0" w:beforeAutospacing="0" w:after="0" w:afterAutospacing="0" w:line="360" w:lineRule="auto"/>
        <w:ind w:firstLine="851"/>
        <w:jc w:val="both"/>
        <w:rPr>
          <w:rFonts w:ascii="Bookman Old Style" w:hAnsi="Bookman Old Style"/>
        </w:rPr>
      </w:pPr>
    </w:p>
    <w:p w14:paraId="337C471C" w14:textId="77777777" w:rsidR="008359C8" w:rsidRDefault="008359C8" w:rsidP="008359C8">
      <w:pPr>
        <w:pStyle w:val="NormalWeb"/>
        <w:spacing w:before="0" w:beforeAutospacing="0" w:after="0" w:afterAutospacing="0" w:line="360" w:lineRule="auto"/>
        <w:ind w:firstLine="851"/>
        <w:jc w:val="both"/>
        <w:rPr>
          <w:rFonts w:ascii="Bookman Old Style" w:hAnsi="Bookman Old Style"/>
        </w:rPr>
      </w:pPr>
    </w:p>
    <w:p w14:paraId="41C0D823" w14:textId="77777777" w:rsidR="008359C8" w:rsidRDefault="008359C8" w:rsidP="008359C8">
      <w:pPr>
        <w:pStyle w:val="NormalWeb"/>
        <w:spacing w:before="0" w:beforeAutospacing="0" w:after="0" w:afterAutospacing="0" w:line="360" w:lineRule="auto"/>
        <w:ind w:firstLine="851"/>
        <w:jc w:val="both"/>
        <w:rPr>
          <w:rFonts w:ascii="Bookman Old Style" w:hAnsi="Bookman Old Style"/>
        </w:rPr>
      </w:pPr>
    </w:p>
    <w:p w14:paraId="1E307DD3" w14:textId="77777777" w:rsidR="008359C8" w:rsidRDefault="008359C8" w:rsidP="008359C8">
      <w:pPr>
        <w:pStyle w:val="NormalWeb"/>
        <w:spacing w:before="0" w:beforeAutospacing="0" w:after="0" w:afterAutospacing="0" w:line="360" w:lineRule="auto"/>
        <w:ind w:firstLine="851"/>
        <w:jc w:val="both"/>
        <w:rPr>
          <w:rFonts w:ascii="Bookman Old Style" w:hAnsi="Bookman Old Style"/>
        </w:rPr>
      </w:pPr>
    </w:p>
    <w:p w14:paraId="4557C997" w14:textId="77777777" w:rsidR="008359C8" w:rsidRPr="00E53970" w:rsidRDefault="008359C8" w:rsidP="008359C8">
      <w:pPr>
        <w:pStyle w:val="NormalWeb"/>
        <w:spacing w:before="0" w:beforeAutospacing="0" w:after="0" w:afterAutospacing="0" w:line="360" w:lineRule="auto"/>
        <w:ind w:firstLine="851"/>
        <w:jc w:val="both"/>
        <w:rPr>
          <w:rFonts w:ascii="Bookman Old Style" w:hAnsi="Bookman Old Style"/>
        </w:rPr>
      </w:pPr>
      <w:r w:rsidRPr="00E53970">
        <w:rPr>
          <w:rFonts w:ascii="Bookman Old Style" w:hAnsi="Bookman Old Style"/>
        </w:rPr>
        <w:t xml:space="preserve">Kerangka perumusan program, kegiatan, dan sub kegiatan pada Renstra Kecamatan </w:t>
      </w:r>
      <w:r>
        <w:rPr>
          <w:rFonts w:ascii="Bookman Old Style" w:hAnsi="Bookman Old Style"/>
        </w:rPr>
        <w:t>Paseh</w:t>
      </w:r>
      <w:r w:rsidRPr="00E53970">
        <w:rPr>
          <w:rFonts w:ascii="Bookman Old Style" w:hAnsi="Bookman Old Style"/>
        </w:rPr>
        <w:t xml:space="preserve"> disusun untuk memastikan adanya keterkaitan yang logis dan sistematis antara tugas pokok dan fungsi perangkat daerah (Tupoksi PD) dengan hasil pembangunan yang ingin dicapai.</w:t>
      </w:r>
    </w:p>
    <w:p w14:paraId="53DD79B3" w14:textId="77777777" w:rsidR="008359C8" w:rsidRPr="00E53970" w:rsidRDefault="008359C8" w:rsidP="008359C8">
      <w:pPr>
        <w:pStyle w:val="NormalWeb"/>
        <w:spacing w:before="0" w:beforeAutospacing="0" w:after="0" w:afterAutospacing="0" w:line="360" w:lineRule="auto"/>
        <w:ind w:firstLine="851"/>
        <w:jc w:val="both"/>
        <w:rPr>
          <w:rFonts w:ascii="Bookman Old Style" w:hAnsi="Bookman Old Style"/>
        </w:rPr>
      </w:pPr>
      <w:r w:rsidRPr="00E53970">
        <w:rPr>
          <w:rFonts w:ascii="Bookman Old Style" w:hAnsi="Bookman Old Style"/>
        </w:rPr>
        <w:t xml:space="preserve">Diagram pada Gambar 4.1 menunjukkan bahwa proses perumusan dimulai dari </w:t>
      </w:r>
      <w:r w:rsidRPr="00E53970">
        <w:rPr>
          <w:rStyle w:val="Strong"/>
          <w:rFonts w:ascii="Bookman Old Style" w:eastAsiaTheme="majorEastAsia" w:hAnsi="Bookman Old Style"/>
        </w:rPr>
        <w:t>Tupoksi PD</w:t>
      </w:r>
      <w:r w:rsidRPr="00E53970">
        <w:rPr>
          <w:rFonts w:ascii="Bookman Old Style" w:hAnsi="Bookman Old Style"/>
        </w:rPr>
        <w:t xml:space="preserve"> serta </w:t>
      </w:r>
      <w:r w:rsidRPr="00E53970">
        <w:rPr>
          <w:rStyle w:val="Strong"/>
          <w:rFonts w:ascii="Bookman Old Style" w:eastAsiaTheme="majorEastAsia" w:hAnsi="Bookman Old Style"/>
        </w:rPr>
        <w:t>sasaran RPJMD</w:t>
      </w:r>
      <w:r w:rsidRPr="00E53970">
        <w:rPr>
          <w:rFonts w:ascii="Bookman Old Style" w:hAnsi="Bookman Old Style"/>
        </w:rPr>
        <w:t xml:space="preserve"> yang menjadi landasan utama. Dari dasar ini, dirumuskan </w:t>
      </w:r>
      <w:r w:rsidRPr="00E53970">
        <w:rPr>
          <w:rStyle w:val="Strong"/>
          <w:rFonts w:ascii="Bookman Old Style" w:eastAsiaTheme="majorEastAsia" w:hAnsi="Bookman Old Style"/>
        </w:rPr>
        <w:t>tujuan</w:t>
      </w:r>
      <w:r w:rsidRPr="00E53970">
        <w:rPr>
          <w:rFonts w:ascii="Bookman Old Style" w:hAnsi="Bookman Old Style"/>
        </w:rPr>
        <w:t xml:space="preserve"> yang akan dicapai selama periode perencanaan. Tujuan ini kemudian diturunkan menjadi </w:t>
      </w:r>
      <w:r w:rsidRPr="00E53970">
        <w:rPr>
          <w:rStyle w:val="Strong"/>
          <w:rFonts w:ascii="Bookman Old Style" w:eastAsiaTheme="majorEastAsia" w:hAnsi="Bookman Old Style"/>
        </w:rPr>
        <w:t>sasaran</w:t>
      </w:r>
      <w:r w:rsidRPr="00E53970">
        <w:rPr>
          <w:rFonts w:ascii="Bookman Old Style" w:hAnsi="Bookman Old Style"/>
        </w:rPr>
        <w:t>, yang bersifat lebih spesifik dan terukur, sehingga memudahkan dalam pengendalian dan evaluasi.</w:t>
      </w:r>
    </w:p>
    <w:p w14:paraId="7292ABAE" w14:textId="77777777" w:rsidR="008359C8" w:rsidRPr="00E53970" w:rsidRDefault="008359C8" w:rsidP="008359C8">
      <w:pPr>
        <w:pStyle w:val="NormalWeb"/>
        <w:spacing w:before="0" w:beforeAutospacing="0" w:after="0" w:afterAutospacing="0" w:line="360" w:lineRule="auto"/>
        <w:ind w:firstLine="851"/>
        <w:jc w:val="both"/>
        <w:rPr>
          <w:rFonts w:ascii="Bookman Old Style" w:hAnsi="Bookman Old Style"/>
        </w:rPr>
      </w:pPr>
      <w:r w:rsidRPr="00E53970">
        <w:rPr>
          <w:rFonts w:ascii="Bookman Old Style" w:hAnsi="Bookman Old Style"/>
        </w:rPr>
        <w:t xml:space="preserve">Sasaran tersebut diarahkan untuk menghasilkan </w:t>
      </w:r>
      <w:r w:rsidRPr="00E53970">
        <w:rPr>
          <w:rStyle w:val="Strong"/>
          <w:rFonts w:ascii="Bookman Old Style" w:eastAsiaTheme="majorEastAsia" w:hAnsi="Bookman Old Style"/>
        </w:rPr>
        <w:t>outcome</w:t>
      </w:r>
      <w:r w:rsidRPr="00E53970">
        <w:rPr>
          <w:rFonts w:ascii="Bookman Old Style" w:hAnsi="Bookman Old Style"/>
        </w:rPr>
        <w:t xml:space="preserve">, yakni dampak nyata yang diharapkan dari pelaksanaan program. Outcome menjadi titik hubung yang krusial karena dari sini ditentukan </w:t>
      </w:r>
      <w:r w:rsidRPr="00E53970">
        <w:rPr>
          <w:rStyle w:val="Strong"/>
          <w:rFonts w:ascii="Bookman Old Style" w:eastAsiaTheme="majorEastAsia" w:hAnsi="Bookman Old Style"/>
        </w:rPr>
        <w:t>program perangkat daerah</w:t>
      </w:r>
      <w:r w:rsidRPr="00E53970">
        <w:rPr>
          <w:rFonts w:ascii="Bookman Old Style" w:hAnsi="Bookman Old Style"/>
        </w:rPr>
        <w:t xml:space="preserve"> yang relevan dan mendukung pencapaian sasaran strategis.</w:t>
      </w:r>
    </w:p>
    <w:p w14:paraId="7FD12260" w14:textId="77777777" w:rsidR="008359C8" w:rsidRPr="00E53970" w:rsidRDefault="008359C8" w:rsidP="008359C8">
      <w:pPr>
        <w:pStyle w:val="NormalWeb"/>
        <w:spacing w:before="0" w:beforeAutospacing="0" w:after="0" w:afterAutospacing="0" w:line="360" w:lineRule="auto"/>
        <w:ind w:firstLine="851"/>
        <w:jc w:val="both"/>
        <w:rPr>
          <w:rFonts w:ascii="Bookman Old Style" w:hAnsi="Bookman Old Style"/>
        </w:rPr>
      </w:pPr>
      <w:r w:rsidRPr="00E53970">
        <w:rPr>
          <w:rFonts w:ascii="Bookman Old Style" w:hAnsi="Bookman Old Style"/>
        </w:rPr>
        <w:t xml:space="preserve">Program perangkat daerah kemudian diuraikan lebih lanjut menjadi </w:t>
      </w:r>
      <w:r w:rsidRPr="00E53970">
        <w:rPr>
          <w:rStyle w:val="Strong"/>
          <w:rFonts w:ascii="Bookman Old Style" w:eastAsiaTheme="majorEastAsia" w:hAnsi="Bookman Old Style"/>
        </w:rPr>
        <w:t>kegiatan dan sub kegiatan</w:t>
      </w:r>
      <w:r w:rsidRPr="00E53970">
        <w:rPr>
          <w:rFonts w:ascii="Bookman Old Style" w:hAnsi="Bookman Old Style"/>
        </w:rPr>
        <w:t xml:space="preserve">, yang menghasilkan </w:t>
      </w:r>
      <w:r w:rsidRPr="00E53970">
        <w:rPr>
          <w:rStyle w:val="Strong"/>
          <w:rFonts w:ascii="Bookman Old Style" w:eastAsiaTheme="majorEastAsia" w:hAnsi="Bookman Old Style"/>
        </w:rPr>
        <w:t>output</w:t>
      </w:r>
      <w:r w:rsidRPr="00E53970">
        <w:rPr>
          <w:rFonts w:ascii="Bookman Old Style" w:hAnsi="Bookman Old Style"/>
          <w:b/>
          <w:bCs/>
        </w:rPr>
        <w:t xml:space="preserve"> </w:t>
      </w:r>
      <w:r w:rsidRPr="00E53970">
        <w:rPr>
          <w:rFonts w:ascii="Bookman Old Style" w:hAnsi="Bookman Old Style"/>
        </w:rPr>
        <w:t>sebagai produk atau layanan yang secara langsung diterima masyarakat. Hubungan antara outcome dan output menggambarkan kesinambungan logis antara dampak pembangunan dengan hasil konkret di lapangan.</w:t>
      </w:r>
    </w:p>
    <w:p w14:paraId="1520B9EF" w14:textId="77777777" w:rsidR="008359C8" w:rsidRPr="00E53970" w:rsidRDefault="008359C8" w:rsidP="008359C8">
      <w:pPr>
        <w:pStyle w:val="NormalWeb"/>
        <w:spacing w:before="0" w:beforeAutospacing="0" w:after="0" w:afterAutospacing="0" w:line="360" w:lineRule="auto"/>
        <w:ind w:firstLine="851"/>
        <w:jc w:val="both"/>
        <w:rPr>
          <w:rFonts w:ascii="Bookman Old Style" w:hAnsi="Bookman Old Style"/>
        </w:rPr>
      </w:pPr>
      <w:r w:rsidRPr="00E53970">
        <w:rPr>
          <w:rFonts w:ascii="Bookman Old Style" w:hAnsi="Bookman Old Style"/>
        </w:rPr>
        <w:lastRenderedPageBreak/>
        <w:t xml:space="preserve">Alur ini juga menunjukkan adanya </w:t>
      </w:r>
      <w:r w:rsidRPr="00E53970">
        <w:rPr>
          <w:rStyle w:val="Strong"/>
          <w:rFonts w:ascii="Bookman Old Style" w:eastAsiaTheme="majorEastAsia" w:hAnsi="Bookman Old Style"/>
        </w:rPr>
        <w:t>penyelarasan vertikal</w:t>
      </w:r>
      <w:r w:rsidRPr="00E53970">
        <w:rPr>
          <w:rFonts w:ascii="Bookman Old Style" w:hAnsi="Bookman Old Style"/>
        </w:rPr>
        <w:t xml:space="preserve"> antara dokumen perencanaan tingkat daerah dengan perencanaan di tingkat kecamatan, sehingga setiap program dan kegiatan tidak hanya relevan dengan kondisi lokal, tetapi juga konsisten dengan prioritas pembangunan kabupaten, provinsi, dan nasional.</w:t>
      </w:r>
    </w:p>
    <w:p w14:paraId="2389BF72" w14:textId="77777777" w:rsidR="008359C8" w:rsidRPr="00E53970" w:rsidRDefault="008359C8" w:rsidP="008359C8">
      <w:pPr>
        <w:pStyle w:val="NormalWeb"/>
        <w:spacing w:before="0" w:beforeAutospacing="0" w:after="0" w:afterAutospacing="0" w:line="360" w:lineRule="auto"/>
        <w:ind w:firstLine="851"/>
        <w:jc w:val="both"/>
        <w:rPr>
          <w:rFonts w:ascii="Bookman Old Style" w:hAnsi="Bookman Old Style"/>
        </w:rPr>
      </w:pPr>
      <w:r w:rsidRPr="00E53970">
        <w:rPr>
          <w:rFonts w:ascii="Bookman Old Style" w:hAnsi="Bookman Old Style"/>
        </w:rPr>
        <w:t xml:space="preserve">Dengan kerangka ini, proses perumusan program dan kegiatan Kecamatan </w:t>
      </w:r>
      <w:r>
        <w:rPr>
          <w:rFonts w:ascii="Bookman Old Style" w:hAnsi="Bookman Old Style"/>
        </w:rPr>
        <w:t>Paseh</w:t>
      </w:r>
      <w:r w:rsidRPr="00E53970">
        <w:rPr>
          <w:rFonts w:ascii="Bookman Old Style" w:hAnsi="Bookman Old Style"/>
        </w:rPr>
        <w:t xml:space="preserve"> menjadi lebih terarah, fokus pada peningkatan kualitas pelayanan publik, serta mampu menjawab isu strategis utama yaitu </w:t>
      </w:r>
      <w:r>
        <w:rPr>
          <w:rStyle w:val="Emphasis"/>
          <w:rFonts w:ascii="Bookman Old Style" w:eastAsiaTheme="majorEastAsia" w:hAnsi="Bookman Old Style"/>
        </w:rPr>
        <w:t>pelayanan publik yang berkualitas dan inklusif</w:t>
      </w:r>
      <w:r w:rsidRPr="00E53970">
        <w:rPr>
          <w:rFonts w:ascii="Bookman Old Style" w:hAnsi="Bookman Old Style"/>
        </w:rPr>
        <w:t>.</w:t>
      </w:r>
    </w:p>
    <w:p w14:paraId="76824609" w14:textId="77777777" w:rsidR="008359C8" w:rsidRPr="006215C0" w:rsidRDefault="008359C8" w:rsidP="008359C8">
      <w:pPr>
        <w:spacing w:after="0"/>
        <w:sectPr w:rsidR="008359C8" w:rsidRPr="006215C0" w:rsidSect="00A30255">
          <w:pgSz w:w="12189" w:h="18709" w:code="10000"/>
          <w:pgMar w:top="1701" w:right="1701" w:bottom="1701" w:left="2268" w:header="709" w:footer="709" w:gutter="0"/>
          <w:cols w:space="708"/>
          <w:docGrid w:linePitch="360"/>
        </w:sectPr>
      </w:pPr>
    </w:p>
    <w:p w14:paraId="7EC5CE5D" w14:textId="77777777" w:rsidR="008359C8" w:rsidRDefault="008359C8" w:rsidP="008359C8">
      <w:pPr>
        <w:pStyle w:val="Caption"/>
        <w:spacing w:after="0"/>
        <w:jc w:val="center"/>
        <w:rPr>
          <w:rFonts w:ascii="Bookman Old Style" w:hAnsi="Bookman Old Style"/>
        </w:rPr>
      </w:pPr>
      <w:bookmarkStart w:id="49" w:name="_Toc202272141"/>
      <w:bookmarkStart w:id="50" w:name="_Toc202272174"/>
      <w:bookmarkStart w:id="51" w:name="_Toc202272239"/>
      <w:bookmarkStart w:id="52" w:name="_Toc202272372"/>
      <w:bookmarkStart w:id="53" w:name="_Toc202272558"/>
      <w:r>
        <w:lastRenderedPageBreak/>
        <w:t xml:space="preserve">Tabel 4. </w:t>
      </w:r>
      <w:r>
        <w:fldChar w:fldCharType="begin"/>
      </w:r>
      <w:r>
        <w:instrText xml:space="preserve"> SEQ Tabel_4. \* ARABIC </w:instrText>
      </w:r>
      <w:r>
        <w:fldChar w:fldCharType="separate"/>
      </w:r>
      <w:r>
        <w:rPr>
          <w:noProof/>
        </w:rPr>
        <w:t>1</w:t>
      </w:r>
      <w:r>
        <w:rPr>
          <w:noProof/>
        </w:rPr>
        <w:fldChar w:fldCharType="end"/>
      </w:r>
      <w:r>
        <w:br/>
      </w:r>
      <w:r w:rsidRPr="006215C0">
        <w:rPr>
          <w:rFonts w:ascii="Bookman Old Style" w:hAnsi="Bookman Old Style"/>
        </w:rPr>
        <w:t xml:space="preserve">Teknik Merumuskan Program/Kegiatan/Sub Kegiatan Renstra Kecamatan </w:t>
      </w:r>
      <w:r>
        <w:rPr>
          <w:rFonts w:ascii="Bookman Old Style" w:hAnsi="Bookman Old Style"/>
        </w:rPr>
        <w:t>Paseh</w:t>
      </w:r>
      <w:bookmarkEnd w:id="49"/>
      <w:bookmarkEnd w:id="50"/>
      <w:bookmarkEnd w:id="51"/>
      <w:bookmarkEnd w:id="52"/>
      <w:bookmarkEnd w:id="53"/>
    </w:p>
    <w:p w14:paraId="058AB2CF" w14:textId="77777777" w:rsidR="008359C8" w:rsidRPr="000559C8" w:rsidRDefault="008359C8" w:rsidP="008359C8">
      <w:pPr>
        <w:rPr>
          <w:lang w:val="sv-SE"/>
        </w:rPr>
      </w:pPr>
    </w:p>
    <w:tbl>
      <w:tblPr>
        <w:tblW w:w="5000" w:type="pct"/>
        <w:tblLook w:val="04A0" w:firstRow="1" w:lastRow="0" w:firstColumn="1" w:lastColumn="0" w:noHBand="0" w:noVBand="1"/>
      </w:tblPr>
      <w:tblGrid>
        <w:gridCol w:w="1253"/>
        <w:gridCol w:w="1253"/>
        <w:gridCol w:w="1253"/>
        <w:gridCol w:w="1740"/>
        <w:gridCol w:w="2560"/>
        <w:gridCol w:w="3256"/>
        <w:gridCol w:w="2420"/>
        <w:gridCol w:w="995"/>
      </w:tblGrid>
      <w:tr w:rsidR="008359C8" w:rsidRPr="004125CA" w14:paraId="599EA54D" w14:textId="77777777" w:rsidTr="00224CB2">
        <w:trPr>
          <w:trHeight w:val="450"/>
          <w:tblHeader/>
        </w:trPr>
        <w:tc>
          <w:tcPr>
            <w:tcW w:w="430" w:type="pct"/>
            <w:tcBorders>
              <w:top w:val="single" w:sz="4" w:space="0" w:color="auto"/>
              <w:left w:val="single" w:sz="4" w:space="0" w:color="auto"/>
              <w:bottom w:val="single" w:sz="4" w:space="0" w:color="auto"/>
              <w:right w:val="single" w:sz="4" w:space="0" w:color="auto"/>
            </w:tcBorders>
            <w:vAlign w:val="center"/>
            <w:hideMark/>
          </w:tcPr>
          <w:p w14:paraId="34FA6DC4" w14:textId="77777777" w:rsidR="008359C8" w:rsidRPr="004125CA" w:rsidRDefault="008359C8" w:rsidP="00224CB2">
            <w:pPr>
              <w:spacing w:after="0" w:line="240" w:lineRule="auto"/>
              <w:jc w:val="center"/>
              <w:rPr>
                <w:rFonts w:ascii="Bookman Old Style" w:eastAsia="Times New Roman" w:hAnsi="Bookman Old Style" w:cs="Times New Roman"/>
                <w:b/>
                <w:bCs/>
                <w:color w:val="000000"/>
                <w:sz w:val="14"/>
                <w:szCs w:val="14"/>
                <w:lang w:eastAsia="id-ID"/>
              </w:rPr>
            </w:pPr>
            <w:bookmarkStart w:id="54" w:name="_Hlk202253043"/>
            <w:r w:rsidRPr="004125CA">
              <w:rPr>
                <w:rFonts w:ascii="Bookman Old Style" w:eastAsia="Times New Roman" w:hAnsi="Bookman Old Style" w:cs="Times New Roman"/>
                <w:b/>
                <w:bCs/>
                <w:color w:val="000000"/>
                <w:sz w:val="14"/>
                <w:szCs w:val="14"/>
                <w:lang w:eastAsia="id-ID"/>
              </w:rPr>
              <w:t xml:space="preserve">NSPK DAN SASARAN RPJMD YANG RELEVAN </w:t>
            </w:r>
          </w:p>
        </w:tc>
        <w:tc>
          <w:tcPr>
            <w:tcW w:w="430" w:type="pct"/>
            <w:tcBorders>
              <w:top w:val="single" w:sz="4" w:space="0" w:color="auto"/>
              <w:left w:val="nil"/>
              <w:bottom w:val="single" w:sz="4" w:space="0" w:color="auto"/>
              <w:right w:val="single" w:sz="4" w:space="0" w:color="auto"/>
            </w:tcBorders>
            <w:vAlign w:val="center"/>
            <w:hideMark/>
          </w:tcPr>
          <w:p w14:paraId="0651C562" w14:textId="77777777" w:rsidR="008359C8" w:rsidRPr="004125CA" w:rsidRDefault="008359C8" w:rsidP="00224CB2">
            <w:pPr>
              <w:spacing w:after="0" w:line="240" w:lineRule="auto"/>
              <w:jc w:val="center"/>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TUJUAN </w:t>
            </w:r>
          </w:p>
        </w:tc>
        <w:tc>
          <w:tcPr>
            <w:tcW w:w="429" w:type="pct"/>
            <w:tcBorders>
              <w:top w:val="single" w:sz="4" w:space="0" w:color="auto"/>
              <w:left w:val="nil"/>
              <w:bottom w:val="single" w:sz="4" w:space="0" w:color="auto"/>
              <w:right w:val="single" w:sz="4" w:space="0" w:color="auto"/>
            </w:tcBorders>
            <w:vAlign w:val="center"/>
            <w:hideMark/>
          </w:tcPr>
          <w:p w14:paraId="0A0DF787" w14:textId="77777777" w:rsidR="008359C8" w:rsidRPr="004125CA" w:rsidRDefault="008359C8" w:rsidP="00224CB2">
            <w:pPr>
              <w:spacing w:after="0" w:line="240" w:lineRule="auto"/>
              <w:jc w:val="center"/>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SASARAN </w:t>
            </w:r>
          </w:p>
        </w:tc>
        <w:tc>
          <w:tcPr>
            <w:tcW w:w="594" w:type="pct"/>
            <w:tcBorders>
              <w:top w:val="single" w:sz="4" w:space="0" w:color="auto"/>
              <w:left w:val="nil"/>
              <w:bottom w:val="single" w:sz="4" w:space="0" w:color="auto"/>
              <w:right w:val="single" w:sz="4" w:space="0" w:color="auto"/>
            </w:tcBorders>
            <w:vAlign w:val="center"/>
            <w:hideMark/>
          </w:tcPr>
          <w:p w14:paraId="54DDAEFD" w14:textId="77777777" w:rsidR="008359C8" w:rsidRPr="004125CA" w:rsidRDefault="008359C8" w:rsidP="00224CB2">
            <w:pPr>
              <w:spacing w:after="0" w:line="240" w:lineRule="auto"/>
              <w:jc w:val="center"/>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OUTCOME </w:t>
            </w:r>
          </w:p>
        </w:tc>
        <w:tc>
          <w:tcPr>
            <w:tcW w:w="933" w:type="pct"/>
            <w:tcBorders>
              <w:top w:val="single" w:sz="4" w:space="0" w:color="auto"/>
              <w:left w:val="nil"/>
              <w:bottom w:val="single" w:sz="4" w:space="0" w:color="auto"/>
              <w:right w:val="single" w:sz="4" w:space="0" w:color="auto"/>
            </w:tcBorders>
            <w:vAlign w:val="center"/>
            <w:hideMark/>
          </w:tcPr>
          <w:p w14:paraId="578EFB8C" w14:textId="77777777" w:rsidR="008359C8" w:rsidRPr="004125CA" w:rsidRDefault="008359C8" w:rsidP="00224CB2">
            <w:pPr>
              <w:spacing w:after="0" w:line="240" w:lineRule="auto"/>
              <w:jc w:val="center"/>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OUTPUT </w:t>
            </w:r>
          </w:p>
        </w:tc>
        <w:tc>
          <w:tcPr>
            <w:tcW w:w="1153" w:type="pct"/>
            <w:tcBorders>
              <w:top w:val="single" w:sz="4" w:space="0" w:color="auto"/>
              <w:left w:val="nil"/>
              <w:bottom w:val="single" w:sz="4" w:space="0" w:color="auto"/>
              <w:right w:val="single" w:sz="4" w:space="0" w:color="auto"/>
            </w:tcBorders>
            <w:vAlign w:val="center"/>
            <w:hideMark/>
          </w:tcPr>
          <w:p w14:paraId="23550952" w14:textId="77777777" w:rsidR="008359C8" w:rsidRPr="004125CA" w:rsidRDefault="008359C8" w:rsidP="00224CB2">
            <w:pPr>
              <w:spacing w:after="0" w:line="240" w:lineRule="auto"/>
              <w:jc w:val="center"/>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INDIKATOR </w:t>
            </w:r>
          </w:p>
        </w:tc>
        <w:tc>
          <w:tcPr>
            <w:tcW w:w="843" w:type="pct"/>
            <w:tcBorders>
              <w:top w:val="single" w:sz="4" w:space="0" w:color="auto"/>
              <w:left w:val="nil"/>
              <w:bottom w:val="single" w:sz="4" w:space="0" w:color="auto"/>
              <w:right w:val="single" w:sz="4" w:space="0" w:color="auto"/>
            </w:tcBorders>
            <w:vAlign w:val="center"/>
            <w:hideMark/>
          </w:tcPr>
          <w:p w14:paraId="10535201" w14:textId="77777777" w:rsidR="008359C8" w:rsidRPr="004125CA" w:rsidRDefault="008359C8" w:rsidP="00224CB2">
            <w:pPr>
              <w:spacing w:after="0" w:line="240" w:lineRule="auto"/>
              <w:jc w:val="center"/>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PROGRAM/KEGIATAN/SUB KEGIATAN </w:t>
            </w:r>
          </w:p>
        </w:tc>
        <w:tc>
          <w:tcPr>
            <w:tcW w:w="188" w:type="pct"/>
            <w:tcBorders>
              <w:top w:val="single" w:sz="4" w:space="0" w:color="auto"/>
              <w:left w:val="nil"/>
              <w:bottom w:val="single" w:sz="4" w:space="0" w:color="auto"/>
              <w:right w:val="single" w:sz="4" w:space="0" w:color="auto"/>
            </w:tcBorders>
            <w:vAlign w:val="center"/>
            <w:hideMark/>
          </w:tcPr>
          <w:p w14:paraId="677DA137" w14:textId="77777777" w:rsidR="008359C8" w:rsidRPr="004125CA" w:rsidRDefault="008359C8" w:rsidP="00224CB2">
            <w:pPr>
              <w:spacing w:after="0" w:line="240" w:lineRule="auto"/>
              <w:jc w:val="center"/>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KET.</w:t>
            </w:r>
          </w:p>
        </w:tc>
      </w:tr>
      <w:tr w:rsidR="008359C8" w:rsidRPr="004125CA" w14:paraId="2332721A" w14:textId="77777777" w:rsidTr="00224CB2">
        <w:trPr>
          <w:trHeight w:val="255"/>
          <w:tblHeader/>
        </w:trPr>
        <w:tc>
          <w:tcPr>
            <w:tcW w:w="430" w:type="pct"/>
            <w:tcBorders>
              <w:top w:val="nil"/>
              <w:left w:val="single" w:sz="4" w:space="0" w:color="auto"/>
              <w:bottom w:val="single" w:sz="4" w:space="0" w:color="auto"/>
              <w:right w:val="single" w:sz="4" w:space="0" w:color="auto"/>
            </w:tcBorders>
            <w:vAlign w:val="center"/>
            <w:hideMark/>
          </w:tcPr>
          <w:p w14:paraId="36387183" w14:textId="77777777" w:rsidR="008359C8" w:rsidRPr="004125CA" w:rsidRDefault="008359C8" w:rsidP="00224CB2">
            <w:pPr>
              <w:spacing w:after="0" w:line="240" w:lineRule="auto"/>
              <w:jc w:val="center"/>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(1)</w:t>
            </w:r>
          </w:p>
        </w:tc>
        <w:tc>
          <w:tcPr>
            <w:tcW w:w="430" w:type="pct"/>
            <w:tcBorders>
              <w:top w:val="nil"/>
              <w:left w:val="nil"/>
              <w:bottom w:val="single" w:sz="4" w:space="0" w:color="auto"/>
              <w:right w:val="single" w:sz="4" w:space="0" w:color="auto"/>
            </w:tcBorders>
            <w:vAlign w:val="center"/>
            <w:hideMark/>
          </w:tcPr>
          <w:p w14:paraId="2E676FB4" w14:textId="77777777" w:rsidR="008359C8" w:rsidRPr="004125CA" w:rsidRDefault="008359C8" w:rsidP="00224CB2">
            <w:pPr>
              <w:spacing w:after="0" w:line="240" w:lineRule="auto"/>
              <w:jc w:val="center"/>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(2)</w:t>
            </w:r>
          </w:p>
        </w:tc>
        <w:tc>
          <w:tcPr>
            <w:tcW w:w="429" w:type="pct"/>
            <w:tcBorders>
              <w:top w:val="nil"/>
              <w:left w:val="nil"/>
              <w:bottom w:val="single" w:sz="4" w:space="0" w:color="auto"/>
              <w:right w:val="single" w:sz="4" w:space="0" w:color="auto"/>
            </w:tcBorders>
            <w:vAlign w:val="center"/>
            <w:hideMark/>
          </w:tcPr>
          <w:p w14:paraId="5135204F" w14:textId="77777777" w:rsidR="008359C8" w:rsidRPr="004125CA" w:rsidRDefault="008359C8" w:rsidP="00224CB2">
            <w:pPr>
              <w:spacing w:after="0" w:line="240" w:lineRule="auto"/>
              <w:jc w:val="center"/>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(3)</w:t>
            </w:r>
          </w:p>
        </w:tc>
        <w:tc>
          <w:tcPr>
            <w:tcW w:w="594" w:type="pct"/>
            <w:tcBorders>
              <w:top w:val="nil"/>
              <w:left w:val="nil"/>
              <w:bottom w:val="single" w:sz="4" w:space="0" w:color="auto"/>
              <w:right w:val="single" w:sz="4" w:space="0" w:color="auto"/>
            </w:tcBorders>
            <w:vAlign w:val="center"/>
            <w:hideMark/>
          </w:tcPr>
          <w:p w14:paraId="7E256152" w14:textId="77777777" w:rsidR="008359C8" w:rsidRPr="004125CA" w:rsidRDefault="008359C8" w:rsidP="00224CB2">
            <w:pPr>
              <w:spacing w:after="0" w:line="240" w:lineRule="auto"/>
              <w:jc w:val="center"/>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(4)</w:t>
            </w:r>
          </w:p>
        </w:tc>
        <w:tc>
          <w:tcPr>
            <w:tcW w:w="933" w:type="pct"/>
            <w:tcBorders>
              <w:top w:val="nil"/>
              <w:left w:val="nil"/>
              <w:bottom w:val="single" w:sz="4" w:space="0" w:color="auto"/>
              <w:right w:val="single" w:sz="4" w:space="0" w:color="auto"/>
            </w:tcBorders>
            <w:vAlign w:val="center"/>
            <w:hideMark/>
          </w:tcPr>
          <w:p w14:paraId="7B1372D5" w14:textId="77777777" w:rsidR="008359C8" w:rsidRPr="004125CA" w:rsidRDefault="008359C8" w:rsidP="00224CB2">
            <w:pPr>
              <w:spacing w:after="0" w:line="240" w:lineRule="auto"/>
              <w:jc w:val="center"/>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(5)</w:t>
            </w:r>
          </w:p>
        </w:tc>
        <w:tc>
          <w:tcPr>
            <w:tcW w:w="1153" w:type="pct"/>
            <w:tcBorders>
              <w:top w:val="nil"/>
              <w:left w:val="nil"/>
              <w:bottom w:val="single" w:sz="4" w:space="0" w:color="auto"/>
              <w:right w:val="single" w:sz="4" w:space="0" w:color="auto"/>
            </w:tcBorders>
            <w:vAlign w:val="center"/>
            <w:hideMark/>
          </w:tcPr>
          <w:p w14:paraId="342952E3" w14:textId="77777777" w:rsidR="008359C8" w:rsidRPr="004125CA" w:rsidRDefault="008359C8" w:rsidP="00224CB2">
            <w:pPr>
              <w:spacing w:after="0" w:line="240" w:lineRule="auto"/>
              <w:jc w:val="center"/>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(6)</w:t>
            </w:r>
          </w:p>
        </w:tc>
        <w:tc>
          <w:tcPr>
            <w:tcW w:w="843" w:type="pct"/>
            <w:tcBorders>
              <w:top w:val="nil"/>
              <w:left w:val="nil"/>
              <w:bottom w:val="single" w:sz="4" w:space="0" w:color="auto"/>
              <w:right w:val="single" w:sz="4" w:space="0" w:color="auto"/>
            </w:tcBorders>
            <w:vAlign w:val="center"/>
            <w:hideMark/>
          </w:tcPr>
          <w:p w14:paraId="305D8B88" w14:textId="77777777" w:rsidR="008359C8" w:rsidRPr="004125CA" w:rsidRDefault="008359C8" w:rsidP="00224CB2">
            <w:pPr>
              <w:spacing w:after="0" w:line="240" w:lineRule="auto"/>
              <w:jc w:val="center"/>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(7)</w:t>
            </w:r>
          </w:p>
        </w:tc>
        <w:tc>
          <w:tcPr>
            <w:tcW w:w="188" w:type="pct"/>
            <w:tcBorders>
              <w:top w:val="nil"/>
              <w:left w:val="nil"/>
              <w:bottom w:val="single" w:sz="4" w:space="0" w:color="auto"/>
              <w:right w:val="single" w:sz="4" w:space="0" w:color="auto"/>
            </w:tcBorders>
            <w:vAlign w:val="center"/>
            <w:hideMark/>
          </w:tcPr>
          <w:p w14:paraId="0FBEBBAC" w14:textId="77777777" w:rsidR="008359C8" w:rsidRPr="004125CA" w:rsidRDefault="008359C8" w:rsidP="00224CB2">
            <w:pPr>
              <w:spacing w:after="0" w:line="240" w:lineRule="auto"/>
              <w:jc w:val="center"/>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(8)</w:t>
            </w:r>
          </w:p>
        </w:tc>
      </w:tr>
      <w:tr w:rsidR="008359C8" w:rsidRPr="004125CA" w14:paraId="63DF16DE" w14:textId="77777777" w:rsidTr="00224CB2">
        <w:trPr>
          <w:trHeight w:val="225"/>
        </w:trPr>
        <w:tc>
          <w:tcPr>
            <w:tcW w:w="430" w:type="pct"/>
            <w:tcBorders>
              <w:top w:val="nil"/>
              <w:left w:val="single" w:sz="4" w:space="0" w:color="auto"/>
              <w:bottom w:val="single" w:sz="4" w:space="0" w:color="auto"/>
              <w:right w:val="single" w:sz="4" w:space="0" w:color="auto"/>
            </w:tcBorders>
            <w:vAlign w:val="center"/>
            <w:hideMark/>
          </w:tcPr>
          <w:p w14:paraId="61502742"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Meningkatnya Kualitas Pelayanan Publik </w:t>
            </w:r>
          </w:p>
        </w:tc>
        <w:tc>
          <w:tcPr>
            <w:tcW w:w="430" w:type="pct"/>
            <w:tcBorders>
              <w:top w:val="nil"/>
              <w:left w:val="nil"/>
              <w:bottom w:val="single" w:sz="4" w:space="0" w:color="auto"/>
              <w:right w:val="single" w:sz="4" w:space="0" w:color="auto"/>
            </w:tcBorders>
            <w:vAlign w:val="center"/>
            <w:hideMark/>
          </w:tcPr>
          <w:p w14:paraId="5AFF0AAF"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Meningkatnya Kualitas Pelayanan Publik </w:t>
            </w:r>
          </w:p>
        </w:tc>
        <w:tc>
          <w:tcPr>
            <w:tcW w:w="429" w:type="pct"/>
            <w:tcBorders>
              <w:top w:val="nil"/>
              <w:left w:val="nil"/>
              <w:bottom w:val="single" w:sz="4" w:space="0" w:color="auto"/>
              <w:right w:val="single" w:sz="4" w:space="0" w:color="auto"/>
            </w:tcBorders>
            <w:vAlign w:val="center"/>
            <w:hideMark/>
          </w:tcPr>
          <w:p w14:paraId="0549B125"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771D9C8C"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460BAB55"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1153" w:type="pct"/>
            <w:tcBorders>
              <w:top w:val="nil"/>
              <w:left w:val="nil"/>
              <w:bottom w:val="single" w:sz="4" w:space="0" w:color="auto"/>
              <w:right w:val="single" w:sz="4" w:space="0" w:color="auto"/>
            </w:tcBorders>
            <w:vAlign w:val="center"/>
            <w:hideMark/>
          </w:tcPr>
          <w:p w14:paraId="48B8BB1D"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Indeks Pelayanan Publik </w:t>
            </w:r>
          </w:p>
        </w:tc>
        <w:tc>
          <w:tcPr>
            <w:tcW w:w="843" w:type="pct"/>
            <w:tcBorders>
              <w:top w:val="nil"/>
              <w:left w:val="nil"/>
              <w:bottom w:val="single" w:sz="4" w:space="0" w:color="auto"/>
              <w:right w:val="single" w:sz="4" w:space="0" w:color="auto"/>
            </w:tcBorders>
            <w:vAlign w:val="center"/>
            <w:hideMark/>
          </w:tcPr>
          <w:p w14:paraId="71EF1C34"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188" w:type="pct"/>
            <w:tcBorders>
              <w:top w:val="nil"/>
              <w:left w:val="nil"/>
              <w:bottom w:val="single" w:sz="4" w:space="0" w:color="auto"/>
              <w:right w:val="single" w:sz="4" w:space="0" w:color="auto"/>
            </w:tcBorders>
            <w:vAlign w:val="center"/>
            <w:hideMark/>
          </w:tcPr>
          <w:p w14:paraId="7D19DA78"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r>
      <w:tr w:rsidR="008359C8" w:rsidRPr="004125CA" w14:paraId="396E21AA" w14:textId="77777777" w:rsidTr="00224CB2">
        <w:trPr>
          <w:trHeight w:val="225"/>
        </w:trPr>
        <w:tc>
          <w:tcPr>
            <w:tcW w:w="430" w:type="pct"/>
            <w:tcBorders>
              <w:top w:val="nil"/>
              <w:left w:val="single" w:sz="4" w:space="0" w:color="auto"/>
              <w:bottom w:val="single" w:sz="4" w:space="0" w:color="auto"/>
              <w:right w:val="single" w:sz="4" w:space="0" w:color="auto"/>
            </w:tcBorders>
            <w:vAlign w:val="center"/>
            <w:hideMark/>
          </w:tcPr>
          <w:p w14:paraId="007D246F"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5BEB6B5F"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71830C6D"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Meningkatnya Kepuasan Masyarakat terhadap Pelayanan di Kecamatan </w:t>
            </w:r>
          </w:p>
        </w:tc>
        <w:tc>
          <w:tcPr>
            <w:tcW w:w="594" w:type="pct"/>
            <w:tcBorders>
              <w:top w:val="nil"/>
              <w:left w:val="nil"/>
              <w:bottom w:val="single" w:sz="4" w:space="0" w:color="auto"/>
              <w:right w:val="single" w:sz="4" w:space="0" w:color="auto"/>
            </w:tcBorders>
            <w:vAlign w:val="center"/>
            <w:hideMark/>
          </w:tcPr>
          <w:p w14:paraId="4B80B300"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235FD527"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1153" w:type="pct"/>
            <w:tcBorders>
              <w:top w:val="nil"/>
              <w:left w:val="nil"/>
              <w:bottom w:val="single" w:sz="4" w:space="0" w:color="auto"/>
              <w:right w:val="single" w:sz="4" w:space="0" w:color="auto"/>
            </w:tcBorders>
            <w:vAlign w:val="center"/>
            <w:hideMark/>
          </w:tcPr>
          <w:p w14:paraId="2E80FDF4"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Indeks Kepuasan Masyarakat </w:t>
            </w:r>
          </w:p>
        </w:tc>
        <w:tc>
          <w:tcPr>
            <w:tcW w:w="843" w:type="pct"/>
            <w:tcBorders>
              <w:top w:val="nil"/>
              <w:left w:val="nil"/>
              <w:bottom w:val="single" w:sz="4" w:space="0" w:color="auto"/>
              <w:right w:val="single" w:sz="4" w:space="0" w:color="auto"/>
            </w:tcBorders>
            <w:vAlign w:val="center"/>
            <w:hideMark/>
          </w:tcPr>
          <w:p w14:paraId="259B49BE"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188" w:type="pct"/>
            <w:tcBorders>
              <w:top w:val="nil"/>
              <w:left w:val="nil"/>
              <w:bottom w:val="single" w:sz="4" w:space="0" w:color="auto"/>
              <w:right w:val="single" w:sz="4" w:space="0" w:color="auto"/>
            </w:tcBorders>
            <w:vAlign w:val="center"/>
            <w:hideMark/>
          </w:tcPr>
          <w:p w14:paraId="5168B82B"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r>
      <w:tr w:rsidR="008359C8" w:rsidRPr="004125CA" w14:paraId="2FD7B175" w14:textId="77777777" w:rsidTr="00224CB2">
        <w:trPr>
          <w:trHeight w:val="900"/>
        </w:trPr>
        <w:tc>
          <w:tcPr>
            <w:tcW w:w="430" w:type="pct"/>
            <w:tcBorders>
              <w:top w:val="nil"/>
              <w:left w:val="single" w:sz="4" w:space="0" w:color="auto"/>
              <w:bottom w:val="single" w:sz="4" w:space="0" w:color="auto"/>
              <w:right w:val="single" w:sz="4" w:space="0" w:color="auto"/>
            </w:tcBorders>
            <w:vAlign w:val="center"/>
            <w:hideMark/>
          </w:tcPr>
          <w:p w14:paraId="510E3AA4"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29EC9526"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74229809"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6E2F8B2D"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MENINGKATNYA KUALITAS PENYELENGGARAAN PEMERINTAHAN DAN PELAYANAN PUBLIK</w:t>
            </w:r>
          </w:p>
        </w:tc>
        <w:tc>
          <w:tcPr>
            <w:tcW w:w="933" w:type="pct"/>
            <w:tcBorders>
              <w:top w:val="nil"/>
              <w:left w:val="nil"/>
              <w:bottom w:val="single" w:sz="4" w:space="0" w:color="auto"/>
              <w:right w:val="single" w:sz="4" w:space="0" w:color="auto"/>
            </w:tcBorders>
            <w:vAlign w:val="center"/>
            <w:hideMark/>
          </w:tcPr>
          <w:p w14:paraId="30FB2B92"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1153" w:type="pct"/>
            <w:tcBorders>
              <w:top w:val="nil"/>
              <w:left w:val="nil"/>
              <w:bottom w:val="single" w:sz="4" w:space="0" w:color="auto"/>
              <w:right w:val="single" w:sz="4" w:space="0" w:color="auto"/>
            </w:tcBorders>
            <w:vAlign w:val="center"/>
            <w:hideMark/>
          </w:tcPr>
          <w:p w14:paraId="2EC33B02"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bookmarkStart w:id="55" w:name="_Hlk207252546"/>
            <w:r w:rsidRPr="004125CA">
              <w:rPr>
                <w:rFonts w:ascii="Bookman Old Style" w:eastAsia="Times New Roman" w:hAnsi="Bookman Old Style" w:cs="Times New Roman"/>
                <w:b/>
                <w:bCs/>
                <w:color w:val="000000"/>
                <w:sz w:val="14"/>
                <w:szCs w:val="14"/>
                <w:lang w:eastAsia="id-ID"/>
              </w:rPr>
              <w:t>PERSENTASE MASYARAKAT YANG DIBERIKAN LAYANAN DI KECAMATAN</w:t>
            </w:r>
            <w:bookmarkEnd w:id="55"/>
            <w:r w:rsidRPr="004125CA">
              <w:rPr>
                <w:rFonts w:ascii="Bookman Old Style" w:eastAsia="Times New Roman" w:hAnsi="Bookman Old Style" w:cs="Times New Roman"/>
                <w:b/>
                <w:bCs/>
                <w:color w:val="000000"/>
                <w:sz w:val="14"/>
                <w:szCs w:val="14"/>
                <w:lang w:eastAsia="id-ID"/>
              </w:rPr>
              <w:t xml:space="preserve"> </w:t>
            </w:r>
          </w:p>
        </w:tc>
        <w:tc>
          <w:tcPr>
            <w:tcW w:w="843" w:type="pct"/>
            <w:tcBorders>
              <w:top w:val="nil"/>
              <w:left w:val="nil"/>
              <w:bottom w:val="single" w:sz="4" w:space="0" w:color="auto"/>
              <w:right w:val="single" w:sz="4" w:space="0" w:color="auto"/>
            </w:tcBorders>
            <w:vAlign w:val="center"/>
            <w:hideMark/>
          </w:tcPr>
          <w:p w14:paraId="12BB93B2"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PROGRAM            PENYELENGGARAAN PEMERINTAHAN</w:t>
            </w:r>
            <w:r>
              <w:rPr>
                <w:rFonts w:ascii="Bookman Old Style" w:eastAsia="Times New Roman" w:hAnsi="Bookman Old Style" w:cs="Times New Roman"/>
                <w:b/>
                <w:bCs/>
                <w:sz w:val="14"/>
                <w:szCs w:val="14"/>
                <w:lang w:eastAsia="id-ID"/>
              </w:rPr>
              <w:t xml:space="preserve"> </w:t>
            </w:r>
            <w:r w:rsidRPr="004125CA">
              <w:rPr>
                <w:rFonts w:ascii="Bookman Old Style" w:eastAsia="Times New Roman" w:hAnsi="Bookman Old Style" w:cs="Times New Roman"/>
                <w:b/>
                <w:bCs/>
                <w:sz w:val="14"/>
                <w:szCs w:val="14"/>
                <w:lang w:eastAsia="id-ID"/>
              </w:rPr>
              <w:t>DAN     PELAYANAN PUBLIK</w:t>
            </w:r>
          </w:p>
        </w:tc>
        <w:tc>
          <w:tcPr>
            <w:tcW w:w="188" w:type="pct"/>
            <w:tcBorders>
              <w:top w:val="nil"/>
              <w:left w:val="nil"/>
              <w:bottom w:val="single" w:sz="4" w:space="0" w:color="auto"/>
              <w:right w:val="single" w:sz="4" w:space="0" w:color="auto"/>
            </w:tcBorders>
            <w:vAlign w:val="center"/>
            <w:hideMark/>
          </w:tcPr>
          <w:p w14:paraId="411DD095"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r>
      <w:tr w:rsidR="008359C8" w:rsidRPr="004125CA" w14:paraId="4DEB59F4" w14:textId="77777777" w:rsidTr="00224CB2">
        <w:trPr>
          <w:trHeight w:val="900"/>
        </w:trPr>
        <w:tc>
          <w:tcPr>
            <w:tcW w:w="430" w:type="pct"/>
            <w:tcBorders>
              <w:top w:val="nil"/>
              <w:left w:val="single" w:sz="4" w:space="0" w:color="auto"/>
              <w:bottom w:val="single" w:sz="4" w:space="0" w:color="auto"/>
              <w:right w:val="single" w:sz="4" w:space="0" w:color="auto"/>
            </w:tcBorders>
            <w:vAlign w:val="center"/>
            <w:hideMark/>
          </w:tcPr>
          <w:p w14:paraId="00BF9A5E"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5191B8DA"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5E6D5F95"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24F8BB03"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752B1A6F"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 xml:space="preserve">Meningkatnya Koordinasi Penyelenggaraan Kegiatan Pemerintahan di Tingkat Kecamatan </w:t>
            </w:r>
          </w:p>
        </w:tc>
        <w:tc>
          <w:tcPr>
            <w:tcW w:w="1153" w:type="pct"/>
            <w:tcBorders>
              <w:top w:val="nil"/>
              <w:left w:val="nil"/>
              <w:bottom w:val="single" w:sz="4" w:space="0" w:color="auto"/>
              <w:right w:val="single" w:sz="4" w:space="0" w:color="auto"/>
            </w:tcBorders>
            <w:vAlign w:val="center"/>
            <w:hideMark/>
          </w:tcPr>
          <w:p w14:paraId="11A204F2"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Persentase Koordinasi Penyelenggaraan Kegiatan Pemerintahan di Tingkat Kecamatan </w:t>
            </w:r>
          </w:p>
        </w:tc>
        <w:tc>
          <w:tcPr>
            <w:tcW w:w="843" w:type="pct"/>
            <w:tcBorders>
              <w:top w:val="nil"/>
              <w:left w:val="nil"/>
              <w:bottom w:val="single" w:sz="4" w:space="0" w:color="auto"/>
              <w:right w:val="single" w:sz="4" w:space="0" w:color="auto"/>
            </w:tcBorders>
            <w:vAlign w:val="center"/>
            <w:hideMark/>
          </w:tcPr>
          <w:p w14:paraId="0FA46BB1"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Koordinasi  Penyelenggaraan  Kegiatan Pemerintahan di Tingkat Kecamatan</w:t>
            </w:r>
          </w:p>
        </w:tc>
        <w:tc>
          <w:tcPr>
            <w:tcW w:w="188" w:type="pct"/>
            <w:tcBorders>
              <w:top w:val="nil"/>
              <w:left w:val="nil"/>
              <w:bottom w:val="single" w:sz="4" w:space="0" w:color="auto"/>
              <w:right w:val="single" w:sz="4" w:space="0" w:color="auto"/>
            </w:tcBorders>
            <w:vAlign w:val="center"/>
            <w:hideMark/>
          </w:tcPr>
          <w:p w14:paraId="31C42C7C"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r>
      <w:tr w:rsidR="008359C8" w:rsidRPr="004125CA" w14:paraId="267ECA26" w14:textId="77777777" w:rsidTr="00224CB2">
        <w:trPr>
          <w:trHeight w:val="1530"/>
        </w:trPr>
        <w:tc>
          <w:tcPr>
            <w:tcW w:w="430" w:type="pct"/>
            <w:tcBorders>
              <w:top w:val="nil"/>
              <w:left w:val="single" w:sz="4" w:space="0" w:color="auto"/>
              <w:bottom w:val="single" w:sz="4" w:space="0" w:color="auto"/>
              <w:right w:val="single" w:sz="4" w:space="0" w:color="auto"/>
            </w:tcBorders>
            <w:vAlign w:val="center"/>
            <w:hideMark/>
          </w:tcPr>
          <w:p w14:paraId="58E6B55D"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25C894D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1B01DC36"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3169C5A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41CF8C4D"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Koordinasi/Sinergi Perencanaan dan Pelaksanaan Kegiatan Pemerintahan dengan Perangkat Daerah dan Instansi Vertikal Terkait</w:t>
            </w:r>
          </w:p>
        </w:tc>
        <w:tc>
          <w:tcPr>
            <w:tcW w:w="1153" w:type="pct"/>
            <w:tcBorders>
              <w:top w:val="nil"/>
              <w:left w:val="nil"/>
              <w:bottom w:val="single" w:sz="4" w:space="0" w:color="auto"/>
              <w:right w:val="single" w:sz="4" w:space="0" w:color="auto"/>
            </w:tcBorders>
            <w:vAlign w:val="center"/>
            <w:hideMark/>
          </w:tcPr>
          <w:p w14:paraId="5246458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Laporan Koordinasi/Sinergi Perencanaan dan Pelaksanaan Kegiatan Pemerintahan dengan Perangkat Daerah dan Instansi Vertikal Terkait</w:t>
            </w:r>
          </w:p>
        </w:tc>
        <w:tc>
          <w:tcPr>
            <w:tcW w:w="843" w:type="pct"/>
            <w:tcBorders>
              <w:top w:val="nil"/>
              <w:left w:val="nil"/>
              <w:bottom w:val="single" w:sz="4" w:space="0" w:color="auto"/>
              <w:right w:val="single" w:sz="4" w:space="0" w:color="auto"/>
            </w:tcBorders>
            <w:vAlign w:val="center"/>
            <w:hideMark/>
          </w:tcPr>
          <w:p w14:paraId="6CE55667"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Koordinasi/Sinergi   Perencanaan   dan Pelaksanaan   Kegiatan   Pemerintahan dengan       Perangkat       Daerah       dan Instansi Vertikal Terkait</w:t>
            </w:r>
          </w:p>
        </w:tc>
        <w:tc>
          <w:tcPr>
            <w:tcW w:w="188" w:type="pct"/>
            <w:tcBorders>
              <w:top w:val="nil"/>
              <w:left w:val="nil"/>
              <w:bottom w:val="single" w:sz="4" w:space="0" w:color="auto"/>
              <w:right w:val="single" w:sz="4" w:space="0" w:color="auto"/>
            </w:tcBorders>
            <w:vAlign w:val="center"/>
            <w:hideMark/>
          </w:tcPr>
          <w:p w14:paraId="3530A6E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7D9EEFF8" w14:textId="77777777" w:rsidTr="00224CB2">
        <w:trPr>
          <w:trHeight w:val="765"/>
        </w:trPr>
        <w:tc>
          <w:tcPr>
            <w:tcW w:w="430" w:type="pct"/>
            <w:tcBorders>
              <w:top w:val="nil"/>
              <w:left w:val="single" w:sz="4" w:space="0" w:color="auto"/>
              <w:bottom w:val="single" w:sz="4" w:space="0" w:color="auto"/>
              <w:right w:val="single" w:sz="4" w:space="0" w:color="auto"/>
            </w:tcBorders>
            <w:vAlign w:val="center"/>
            <w:hideMark/>
          </w:tcPr>
          <w:p w14:paraId="691DE76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3B440F5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3D0D9F80"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4EACC6FE"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555AE1C7"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Meningkatnya Efektifitas Kegiatan Pemerintahan di Tingkat Kecamatan</w:t>
            </w:r>
          </w:p>
        </w:tc>
        <w:tc>
          <w:tcPr>
            <w:tcW w:w="1153" w:type="pct"/>
            <w:tcBorders>
              <w:top w:val="nil"/>
              <w:left w:val="nil"/>
              <w:bottom w:val="single" w:sz="4" w:space="0" w:color="auto"/>
              <w:right w:val="single" w:sz="4" w:space="0" w:color="auto"/>
            </w:tcBorders>
            <w:vAlign w:val="center"/>
            <w:hideMark/>
          </w:tcPr>
          <w:p w14:paraId="1A947187"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Dokumen Peningkatan Efektifitas Kegiatan Pemerintahan di Tingkat Kecamatan</w:t>
            </w:r>
          </w:p>
        </w:tc>
        <w:tc>
          <w:tcPr>
            <w:tcW w:w="843" w:type="pct"/>
            <w:tcBorders>
              <w:top w:val="nil"/>
              <w:left w:val="nil"/>
              <w:bottom w:val="single" w:sz="4" w:space="0" w:color="auto"/>
              <w:right w:val="single" w:sz="4" w:space="0" w:color="auto"/>
            </w:tcBorders>
            <w:vAlign w:val="center"/>
            <w:hideMark/>
          </w:tcPr>
          <w:p w14:paraId="4BD4008A"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Peningkatan       Efektifitas       Kegiatan Pemerintahan di Tingkat Kecamatan</w:t>
            </w:r>
          </w:p>
        </w:tc>
        <w:tc>
          <w:tcPr>
            <w:tcW w:w="188" w:type="pct"/>
            <w:tcBorders>
              <w:top w:val="nil"/>
              <w:left w:val="nil"/>
              <w:bottom w:val="single" w:sz="4" w:space="0" w:color="auto"/>
              <w:right w:val="single" w:sz="4" w:space="0" w:color="auto"/>
            </w:tcBorders>
            <w:vAlign w:val="center"/>
            <w:hideMark/>
          </w:tcPr>
          <w:p w14:paraId="1F25865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6A9D317E" w14:textId="77777777" w:rsidTr="00224CB2">
        <w:trPr>
          <w:trHeight w:val="1034"/>
        </w:trPr>
        <w:tc>
          <w:tcPr>
            <w:tcW w:w="430" w:type="pct"/>
            <w:tcBorders>
              <w:top w:val="nil"/>
              <w:left w:val="single" w:sz="4" w:space="0" w:color="auto"/>
              <w:bottom w:val="single" w:sz="4" w:space="0" w:color="auto"/>
              <w:right w:val="single" w:sz="4" w:space="0" w:color="auto"/>
            </w:tcBorders>
            <w:vAlign w:val="center"/>
            <w:hideMark/>
          </w:tcPr>
          <w:p w14:paraId="55690AC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lastRenderedPageBreak/>
              <w:t> </w:t>
            </w:r>
          </w:p>
        </w:tc>
        <w:tc>
          <w:tcPr>
            <w:tcW w:w="430" w:type="pct"/>
            <w:tcBorders>
              <w:top w:val="nil"/>
              <w:left w:val="nil"/>
              <w:bottom w:val="single" w:sz="4" w:space="0" w:color="auto"/>
              <w:right w:val="single" w:sz="4" w:space="0" w:color="auto"/>
            </w:tcBorders>
            <w:vAlign w:val="center"/>
            <w:hideMark/>
          </w:tcPr>
          <w:p w14:paraId="39CF871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697DDDB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1CB05C7A"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34D86C5E"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Terselenggaranya Urusan Pemerintahan yang Tidak Dilaksanakan oleh Unit Kerja Perangkat Daerah yang Ada di Kecamatan</w:t>
            </w:r>
          </w:p>
        </w:tc>
        <w:tc>
          <w:tcPr>
            <w:tcW w:w="1153" w:type="pct"/>
            <w:tcBorders>
              <w:top w:val="nil"/>
              <w:left w:val="nil"/>
              <w:bottom w:val="single" w:sz="4" w:space="0" w:color="auto"/>
              <w:right w:val="single" w:sz="4" w:space="0" w:color="auto"/>
            </w:tcBorders>
            <w:vAlign w:val="center"/>
            <w:hideMark/>
          </w:tcPr>
          <w:p w14:paraId="6DC226E4"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Persentase Penyelenggaraan Urusan Pemerintahan yang Tidak Dilaksanakan oleh Unit Kerja Perangkat Daerah yang Ada di Kecamatan </w:t>
            </w:r>
          </w:p>
        </w:tc>
        <w:tc>
          <w:tcPr>
            <w:tcW w:w="843" w:type="pct"/>
            <w:tcBorders>
              <w:top w:val="nil"/>
              <w:left w:val="nil"/>
              <w:bottom w:val="single" w:sz="4" w:space="0" w:color="auto"/>
              <w:right w:val="single" w:sz="4" w:space="0" w:color="auto"/>
            </w:tcBorders>
            <w:vAlign w:val="center"/>
            <w:hideMark/>
          </w:tcPr>
          <w:p w14:paraId="4C5AE360"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Penyelenggaraan Urusan Pemerintahan yang Tidak Dilaksanakan oleh Unit Kerja Perangkat Daerah yang  Ada  di Kecamatan</w:t>
            </w:r>
          </w:p>
        </w:tc>
        <w:tc>
          <w:tcPr>
            <w:tcW w:w="188" w:type="pct"/>
            <w:tcBorders>
              <w:top w:val="nil"/>
              <w:left w:val="nil"/>
              <w:bottom w:val="single" w:sz="4" w:space="0" w:color="auto"/>
              <w:right w:val="single" w:sz="4" w:space="0" w:color="auto"/>
            </w:tcBorders>
            <w:vAlign w:val="center"/>
            <w:hideMark/>
          </w:tcPr>
          <w:p w14:paraId="55D1BF1A"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66231DA7" w14:textId="77777777" w:rsidTr="00224CB2">
        <w:trPr>
          <w:trHeight w:val="701"/>
        </w:trPr>
        <w:tc>
          <w:tcPr>
            <w:tcW w:w="430" w:type="pct"/>
            <w:tcBorders>
              <w:top w:val="nil"/>
              <w:left w:val="single" w:sz="4" w:space="0" w:color="auto"/>
              <w:bottom w:val="single" w:sz="4" w:space="0" w:color="auto"/>
              <w:right w:val="single" w:sz="4" w:space="0" w:color="auto"/>
            </w:tcBorders>
            <w:vAlign w:val="center"/>
            <w:hideMark/>
          </w:tcPr>
          <w:p w14:paraId="2B80A1F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00D15500"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79B6882F"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6A93733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35B76822"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Tersusunnya Dokumen Perencanaan Kegiatan Pelayanan kepada Masyarakat di Kecamatan</w:t>
            </w:r>
          </w:p>
        </w:tc>
        <w:tc>
          <w:tcPr>
            <w:tcW w:w="1153" w:type="pct"/>
            <w:tcBorders>
              <w:top w:val="nil"/>
              <w:left w:val="nil"/>
              <w:bottom w:val="single" w:sz="4" w:space="0" w:color="auto"/>
              <w:right w:val="single" w:sz="4" w:space="0" w:color="auto"/>
            </w:tcBorders>
            <w:vAlign w:val="center"/>
            <w:hideMark/>
          </w:tcPr>
          <w:p w14:paraId="5822BCD0"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Dokumen Perencanaan Kegiatan Pelayanan kepada Masyarakat di Kecamatan</w:t>
            </w:r>
          </w:p>
        </w:tc>
        <w:tc>
          <w:tcPr>
            <w:tcW w:w="843" w:type="pct"/>
            <w:tcBorders>
              <w:top w:val="nil"/>
              <w:left w:val="nil"/>
              <w:bottom w:val="single" w:sz="4" w:space="0" w:color="auto"/>
              <w:right w:val="single" w:sz="4" w:space="0" w:color="auto"/>
            </w:tcBorders>
            <w:vAlign w:val="center"/>
            <w:hideMark/>
          </w:tcPr>
          <w:p w14:paraId="47B256F2"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Perencanaan       Kegiatan       Pelayanan kepada Masyarakat di Kecamatan</w:t>
            </w:r>
          </w:p>
        </w:tc>
        <w:tc>
          <w:tcPr>
            <w:tcW w:w="188" w:type="pct"/>
            <w:tcBorders>
              <w:top w:val="nil"/>
              <w:left w:val="nil"/>
              <w:bottom w:val="single" w:sz="4" w:space="0" w:color="auto"/>
              <w:right w:val="single" w:sz="4" w:space="0" w:color="auto"/>
            </w:tcBorders>
            <w:vAlign w:val="center"/>
            <w:hideMark/>
          </w:tcPr>
          <w:p w14:paraId="1FBE6486"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092D7C07" w14:textId="77777777" w:rsidTr="00224CB2">
        <w:trPr>
          <w:trHeight w:val="765"/>
        </w:trPr>
        <w:tc>
          <w:tcPr>
            <w:tcW w:w="430" w:type="pct"/>
            <w:tcBorders>
              <w:top w:val="nil"/>
              <w:left w:val="single" w:sz="4" w:space="0" w:color="auto"/>
              <w:bottom w:val="single" w:sz="4" w:space="0" w:color="auto"/>
              <w:right w:val="single" w:sz="4" w:space="0" w:color="auto"/>
            </w:tcBorders>
            <w:vAlign w:val="center"/>
            <w:hideMark/>
          </w:tcPr>
          <w:p w14:paraId="6C35799D"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5A87761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19CA4C8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00E6169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15FE0A0F"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Meningkatnya Efektifitas Pelaksanaan Pelayanan kepada Masyarakat di Wilayah Kecamatan</w:t>
            </w:r>
          </w:p>
        </w:tc>
        <w:tc>
          <w:tcPr>
            <w:tcW w:w="1153" w:type="pct"/>
            <w:tcBorders>
              <w:top w:val="nil"/>
              <w:left w:val="nil"/>
              <w:bottom w:val="single" w:sz="4" w:space="0" w:color="auto"/>
              <w:right w:val="single" w:sz="4" w:space="0" w:color="auto"/>
            </w:tcBorders>
            <w:vAlign w:val="center"/>
            <w:hideMark/>
          </w:tcPr>
          <w:p w14:paraId="4DD49B72"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Laporan Peningkatan Efektifitas Pelaksanaan Pelayanan kepada Masyarakat di Wilayah Kecamatan</w:t>
            </w:r>
          </w:p>
        </w:tc>
        <w:tc>
          <w:tcPr>
            <w:tcW w:w="843" w:type="pct"/>
            <w:tcBorders>
              <w:top w:val="nil"/>
              <w:left w:val="nil"/>
              <w:bottom w:val="single" w:sz="4" w:space="0" w:color="auto"/>
              <w:right w:val="single" w:sz="4" w:space="0" w:color="auto"/>
            </w:tcBorders>
            <w:vAlign w:val="center"/>
            <w:hideMark/>
          </w:tcPr>
          <w:p w14:paraId="705C3A04"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Peningkatan   Efektifitas   Pelaksanaan Pelayanan     kepada     Masyarakat     di Wilayah Kecamatan</w:t>
            </w:r>
          </w:p>
        </w:tc>
        <w:tc>
          <w:tcPr>
            <w:tcW w:w="188" w:type="pct"/>
            <w:tcBorders>
              <w:top w:val="nil"/>
              <w:left w:val="nil"/>
              <w:bottom w:val="single" w:sz="4" w:space="0" w:color="auto"/>
              <w:right w:val="single" w:sz="4" w:space="0" w:color="auto"/>
            </w:tcBorders>
            <w:vAlign w:val="center"/>
            <w:hideMark/>
          </w:tcPr>
          <w:p w14:paraId="1D2AACA2"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38A03AEB" w14:textId="77777777" w:rsidTr="00224CB2">
        <w:trPr>
          <w:trHeight w:val="675"/>
        </w:trPr>
        <w:tc>
          <w:tcPr>
            <w:tcW w:w="430" w:type="pct"/>
            <w:tcBorders>
              <w:top w:val="nil"/>
              <w:left w:val="single" w:sz="4" w:space="0" w:color="auto"/>
              <w:bottom w:val="single" w:sz="4" w:space="0" w:color="auto"/>
              <w:right w:val="single" w:sz="4" w:space="0" w:color="auto"/>
            </w:tcBorders>
            <w:vAlign w:val="center"/>
            <w:hideMark/>
          </w:tcPr>
          <w:p w14:paraId="30FBBC5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4475E88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7A65FAA6"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354DA552"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7ECC0DBB"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 xml:space="preserve">Meningkatnya Urusan Pemerintahan yang Dilimpahkan kepada Camat </w:t>
            </w:r>
          </w:p>
        </w:tc>
        <w:tc>
          <w:tcPr>
            <w:tcW w:w="1153" w:type="pct"/>
            <w:tcBorders>
              <w:top w:val="nil"/>
              <w:left w:val="nil"/>
              <w:bottom w:val="single" w:sz="4" w:space="0" w:color="auto"/>
              <w:right w:val="single" w:sz="4" w:space="0" w:color="auto"/>
            </w:tcBorders>
            <w:vAlign w:val="center"/>
            <w:hideMark/>
          </w:tcPr>
          <w:p w14:paraId="7537C20E"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Persentase Urusan Pemerintahan yang Dilimpahkan kepada Camat </w:t>
            </w:r>
          </w:p>
        </w:tc>
        <w:tc>
          <w:tcPr>
            <w:tcW w:w="843" w:type="pct"/>
            <w:tcBorders>
              <w:top w:val="nil"/>
              <w:left w:val="nil"/>
              <w:bottom w:val="single" w:sz="4" w:space="0" w:color="auto"/>
              <w:right w:val="single" w:sz="4" w:space="0" w:color="auto"/>
            </w:tcBorders>
            <w:vAlign w:val="center"/>
            <w:hideMark/>
          </w:tcPr>
          <w:p w14:paraId="771C8E7D"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Pelaksanaan    Urusan    Pemerintahan yang Dilimpahkan kepada Camat</w:t>
            </w:r>
          </w:p>
        </w:tc>
        <w:tc>
          <w:tcPr>
            <w:tcW w:w="188" w:type="pct"/>
            <w:tcBorders>
              <w:top w:val="nil"/>
              <w:left w:val="nil"/>
              <w:bottom w:val="single" w:sz="4" w:space="0" w:color="auto"/>
              <w:right w:val="single" w:sz="4" w:space="0" w:color="auto"/>
            </w:tcBorders>
            <w:vAlign w:val="center"/>
            <w:hideMark/>
          </w:tcPr>
          <w:p w14:paraId="1D9357E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00898C62" w14:textId="77777777" w:rsidTr="00224CB2">
        <w:trPr>
          <w:trHeight w:val="791"/>
        </w:trPr>
        <w:tc>
          <w:tcPr>
            <w:tcW w:w="430" w:type="pct"/>
            <w:tcBorders>
              <w:top w:val="nil"/>
              <w:left w:val="single" w:sz="4" w:space="0" w:color="auto"/>
              <w:bottom w:val="single" w:sz="4" w:space="0" w:color="auto"/>
              <w:right w:val="single" w:sz="4" w:space="0" w:color="auto"/>
            </w:tcBorders>
            <w:vAlign w:val="center"/>
            <w:hideMark/>
          </w:tcPr>
          <w:p w14:paraId="760128D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25883697"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75A31625"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0C957ABD"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hideMark/>
          </w:tcPr>
          <w:p w14:paraId="5D924A5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Terlaksananya Urusan Pemerintahan yang Terkait dengan Pelayanan Perizinan Non Usaha</w:t>
            </w:r>
          </w:p>
        </w:tc>
        <w:tc>
          <w:tcPr>
            <w:tcW w:w="1153" w:type="pct"/>
            <w:tcBorders>
              <w:top w:val="nil"/>
              <w:left w:val="nil"/>
              <w:bottom w:val="single" w:sz="4" w:space="0" w:color="auto"/>
              <w:right w:val="single" w:sz="4" w:space="0" w:color="auto"/>
            </w:tcBorders>
            <w:hideMark/>
          </w:tcPr>
          <w:p w14:paraId="503B202F"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Dokumen Non Perizinan Usaha yang Dilaksanakan</w:t>
            </w:r>
          </w:p>
        </w:tc>
        <w:tc>
          <w:tcPr>
            <w:tcW w:w="843" w:type="pct"/>
            <w:tcBorders>
              <w:top w:val="nil"/>
              <w:left w:val="nil"/>
              <w:bottom w:val="single" w:sz="4" w:space="0" w:color="auto"/>
              <w:right w:val="single" w:sz="4" w:space="0" w:color="auto"/>
            </w:tcBorders>
            <w:vAlign w:val="center"/>
            <w:hideMark/>
          </w:tcPr>
          <w:p w14:paraId="074E7B7A"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Pelaksanaan Urusan Pemerintahan yang Terkait dengan Pelayanan Perizinan Non Usaha</w:t>
            </w:r>
          </w:p>
        </w:tc>
        <w:tc>
          <w:tcPr>
            <w:tcW w:w="188" w:type="pct"/>
            <w:tcBorders>
              <w:top w:val="nil"/>
              <w:left w:val="nil"/>
              <w:bottom w:val="single" w:sz="4" w:space="0" w:color="auto"/>
              <w:right w:val="single" w:sz="4" w:space="0" w:color="auto"/>
            </w:tcBorders>
            <w:vAlign w:val="center"/>
            <w:hideMark/>
          </w:tcPr>
          <w:p w14:paraId="68E3A6F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42D65BBC" w14:textId="77777777" w:rsidTr="00224CB2">
        <w:trPr>
          <w:trHeight w:val="629"/>
        </w:trPr>
        <w:tc>
          <w:tcPr>
            <w:tcW w:w="430" w:type="pct"/>
            <w:tcBorders>
              <w:top w:val="nil"/>
              <w:left w:val="single" w:sz="4" w:space="0" w:color="auto"/>
              <w:bottom w:val="single" w:sz="4" w:space="0" w:color="auto"/>
              <w:right w:val="single" w:sz="4" w:space="0" w:color="auto"/>
            </w:tcBorders>
            <w:vAlign w:val="center"/>
            <w:hideMark/>
          </w:tcPr>
          <w:p w14:paraId="37DB2A9F"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6DFEF73E"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695FF6E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218F5BED"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hideMark/>
          </w:tcPr>
          <w:p w14:paraId="13C6576F"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Terlaksananya Urusan Pemerintahan yang Terkait dengan Nonperizinan</w:t>
            </w:r>
          </w:p>
        </w:tc>
        <w:tc>
          <w:tcPr>
            <w:tcW w:w="1153" w:type="pct"/>
            <w:tcBorders>
              <w:top w:val="nil"/>
              <w:left w:val="nil"/>
              <w:bottom w:val="single" w:sz="4" w:space="0" w:color="auto"/>
              <w:right w:val="single" w:sz="4" w:space="0" w:color="auto"/>
            </w:tcBorders>
            <w:hideMark/>
          </w:tcPr>
          <w:p w14:paraId="3B1509FA"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Laporan Pelaksanaan Nonperizinan pada Urusan Pemerintahan</w:t>
            </w:r>
          </w:p>
        </w:tc>
        <w:tc>
          <w:tcPr>
            <w:tcW w:w="843" w:type="pct"/>
            <w:tcBorders>
              <w:top w:val="nil"/>
              <w:left w:val="nil"/>
              <w:bottom w:val="single" w:sz="4" w:space="0" w:color="auto"/>
              <w:right w:val="single" w:sz="4" w:space="0" w:color="auto"/>
            </w:tcBorders>
            <w:vAlign w:val="center"/>
            <w:hideMark/>
          </w:tcPr>
          <w:p w14:paraId="312C8EB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Pelaksanaan Urusan Pemerintahan yang terkait dengan Nonperizinan</w:t>
            </w:r>
          </w:p>
        </w:tc>
        <w:tc>
          <w:tcPr>
            <w:tcW w:w="188" w:type="pct"/>
            <w:tcBorders>
              <w:top w:val="nil"/>
              <w:left w:val="nil"/>
              <w:bottom w:val="single" w:sz="4" w:space="0" w:color="auto"/>
              <w:right w:val="single" w:sz="4" w:space="0" w:color="auto"/>
            </w:tcBorders>
            <w:vAlign w:val="center"/>
            <w:hideMark/>
          </w:tcPr>
          <w:p w14:paraId="156AF21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49B1A545" w14:textId="77777777" w:rsidTr="00224CB2">
        <w:trPr>
          <w:trHeight w:val="1020"/>
        </w:trPr>
        <w:tc>
          <w:tcPr>
            <w:tcW w:w="430" w:type="pct"/>
            <w:tcBorders>
              <w:top w:val="nil"/>
              <w:left w:val="single" w:sz="4" w:space="0" w:color="auto"/>
              <w:bottom w:val="single" w:sz="4" w:space="0" w:color="auto"/>
              <w:right w:val="single" w:sz="4" w:space="0" w:color="auto"/>
            </w:tcBorders>
            <w:vAlign w:val="center"/>
            <w:hideMark/>
          </w:tcPr>
          <w:p w14:paraId="348A0D0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2F233F5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7642502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690A2762"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4595C96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Terlaksananya Urusan Pemerintahan yang Terkait dengan Kewenangan Lain yang Dilimpahkan</w:t>
            </w:r>
          </w:p>
        </w:tc>
        <w:tc>
          <w:tcPr>
            <w:tcW w:w="1153" w:type="pct"/>
            <w:tcBorders>
              <w:top w:val="nil"/>
              <w:left w:val="nil"/>
              <w:bottom w:val="single" w:sz="4" w:space="0" w:color="auto"/>
              <w:right w:val="single" w:sz="4" w:space="0" w:color="auto"/>
            </w:tcBorders>
            <w:vAlign w:val="center"/>
            <w:hideMark/>
          </w:tcPr>
          <w:p w14:paraId="1E5D008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xml:space="preserve">Jumlah Laporan Pelaksanaan Kewenangan Lain yang Dilimpahkan </w:t>
            </w:r>
          </w:p>
        </w:tc>
        <w:tc>
          <w:tcPr>
            <w:tcW w:w="843" w:type="pct"/>
            <w:tcBorders>
              <w:top w:val="nil"/>
              <w:left w:val="nil"/>
              <w:bottom w:val="single" w:sz="4" w:space="0" w:color="auto"/>
              <w:right w:val="single" w:sz="4" w:space="0" w:color="auto"/>
            </w:tcBorders>
            <w:vAlign w:val="center"/>
            <w:hideMark/>
          </w:tcPr>
          <w:p w14:paraId="70E977F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sz w:val="14"/>
                <w:szCs w:val="14"/>
                <w:lang w:eastAsia="id-ID"/>
              </w:rPr>
              <w:t>Pelaksanaan    Urusan    Pemerintahan yang     Terkait     dengan    Kewenangan</w:t>
            </w:r>
            <w:r w:rsidRPr="004125CA">
              <w:rPr>
                <w:rFonts w:ascii="Bookman Old Style" w:eastAsia="Times New Roman" w:hAnsi="Bookman Old Style" w:cs="Times New Roman"/>
                <w:sz w:val="14"/>
                <w:szCs w:val="14"/>
                <w:lang w:eastAsia="id-ID"/>
              </w:rPr>
              <w:br/>
              <w:t>Lain yang Dilimpahkan</w:t>
            </w:r>
          </w:p>
        </w:tc>
        <w:tc>
          <w:tcPr>
            <w:tcW w:w="188" w:type="pct"/>
            <w:tcBorders>
              <w:top w:val="nil"/>
              <w:left w:val="nil"/>
              <w:bottom w:val="single" w:sz="4" w:space="0" w:color="auto"/>
              <w:right w:val="single" w:sz="4" w:space="0" w:color="auto"/>
            </w:tcBorders>
            <w:vAlign w:val="center"/>
            <w:hideMark/>
          </w:tcPr>
          <w:p w14:paraId="47ACC295" w14:textId="77777777" w:rsidR="008359C8" w:rsidRPr="00FA13E8" w:rsidRDefault="008359C8" w:rsidP="00224CB2">
            <w:pPr>
              <w:spacing w:after="0" w:line="240" w:lineRule="auto"/>
              <w:rPr>
                <w:rFonts w:ascii="Bookman Old Style" w:eastAsia="Times New Roman" w:hAnsi="Bookman Old Style" w:cs="Times New Roman"/>
                <w:sz w:val="14"/>
                <w:szCs w:val="14"/>
                <w:lang w:eastAsia="id-ID"/>
              </w:rPr>
            </w:pPr>
            <w:r w:rsidRPr="00FA13E8">
              <w:rPr>
                <w:rFonts w:ascii="Bookman Old Style" w:eastAsia="Times New Roman" w:hAnsi="Bookman Old Style" w:cs="Times New Roman"/>
                <w:sz w:val="14"/>
                <w:szCs w:val="14"/>
                <w:lang w:eastAsia="id-ID"/>
              </w:rPr>
              <w:t>Program Unggulan</w:t>
            </w:r>
            <w:r>
              <w:rPr>
                <w:rFonts w:ascii="Bookman Old Style" w:eastAsia="Times New Roman" w:hAnsi="Bookman Old Style" w:cs="Times New Roman"/>
                <w:sz w:val="14"/>
                <w:szCs w:val="14"/>
                <w:lang w:eastAsia="id-ID"/>
              </w:rPr>
              <w:t xml:space="preserve"> Optimlisasi Pelayanan Rumah Simpati</w:t>
            </w:r>
          </w:p>
        </w:tc>
      </w:tr>
      <w:tr w:rsidR="008359C8" w:rsidRPr="004125CA" w14:paraId="07CA4FF5" w14:textId="77777777" w:rsidTr="00224CB2">
        <w:trPr>
          <w:trHeight w:val="675"/>
        </w:trPr>
        <w:tc>
          <w:tcPr>
            <w:tcW w:w="430" w:type="pct"/>
            <w:tcBorders>
              <w:top w:val="nil"/>
              <w:left w:val="single" w:sz="4" w:space="0" w:color="auto"/>
              <w:bottom w:val="single" w:sz="4" w:space="0" w:color="auto"/>
              <w:right w:val="single" w:sz="4" w:space="0" w:color="auto"/>
            </w:tcBorders>
            <w:vAlign w:val="center"/>
            <w:hideMark/>
          </w:tcPr>
          <w:p w14:paraId="3F1E2B6C"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0374A288"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2C8BFC25"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1154EEE3"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MENINGKATNYA PEMBERDAYAAN MASYARAKAT DESA DAN KELURAHAN</w:t>
            </w:r>
          </w:p>
        </w:tc>
        <w:tc>
          <w:tcPr>
            <w:tcW w:w="933" w:type="pct"/>
            <w:tcBorders>
              <w:top w:val="nil"/>
              <w:left w:val="nil"/>
              <w:bottom w:val="single" w:sz="4" w:space="0" w:color="auto"/>
              <w:right w:val="single" w:sz="4" w:space="0" w:color="auto"/>
            </w:tcBorders>
            <w:vAlign w:val="center"/>
            <w:hideMark/>
          </w:tcPr>
          <w:p w14:paraId="025D2CF8"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1153" w:type="pct"/>
            <w:tcBorders>
              <w:top w:val="nil"/>
              <w:left w:val="nil"/>
              <w:bottom w:val="single" w:sz="4" w:space="0" w:color="auto"/>
              <w:right w:val="single" w:sz="4" w:space="0" w:color="auto"/>
            </w:tcBorders>
            <w:vAlign w:val="center"/>
            <w:hideMark/>
          </w:tcPr>
          <w:p w14:paraId="4B92E9E7"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bookmarkStart w:id="56" w:name="_Hlk207252559"/>
            <w:r w:rsidRPr="004125CA">
              <w:rPr>
                <w:rFonts w:ascii="Bookman Old Style" w:eastAsia="Times New Roman" w:hAnsi="Bookman Old Style" w:cs="Times New Roman"/>
                <w:b/>
                <w:bCs/>
                <w:color w:val="000000"/>
                <w:sz w:val="14"/>
                <w:szCs w:val="14"/>
                <w:lang w:eastAsia="id-ID"/>
              </w:rPr>
              <w:t>PERSENTASE LEMBAGA KEMASYARAKATAN YANG AKTIF</w:t>
            </w:r>
            <w:bookmarkEnd w:id="56"/>
            <w:r w:rsidRPr="004125CA">
              <w:rPr>
                <w:rFonts w:ascii="Bookman Old Style" w:eastAsia="Times New Roman" w:hAnsi="Bookman Old Style" w:cs="Times New Roman"/>
                <w:b/>
                <w:bCs/>
                <w:color w:val="000000"/>
                <w:sz w:val="14"/>
                <w:szCs w:val="14"/>
                <w:lang w:eastAsia="id-ID"/>
              </w:rPr>
              <w:t xml:space="preserve"> </w:t>
            </w:r>
          </w:p>
        </w:tc>
        <w:tc>
          <w:tcPr>
            <w:tcW w:w="843" w:type="pct"/>
            <w:tcBorders>
              <w:top w:val="nil"/>
              <w:left w:val="nil"/>
              <w:bottom w:val="single" w:sz="4" w:space="0" w:color="auto"/>
              <w:right w:val="single" w:sz="4" w:space="0" w:color="auto"/>
            </w:tcBorders>
            <w:vAlign w:val="center"/>
            <w:hideMark/>
          </w:tcPr>
          <w:p w14:paraId="5E242B85"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PROGRAM                     PEMBERDAYAAN MASYARAKAT              DESA              DAN KELURAHAN</w:t>
            </w:r>
          </w:p>
        </w:tc>
        <w:tc>
          <w:tcPr>
            <w:tcW w:w="188" w:type="pct"/>
            <w:tcBorders>
              <w:top w:val="nil"/>
              <w:left w:val="nil"/>
              <w:bottom w:val="single" w:sz="4" w:space="0" w:color="auto"/>
              <w:right w:val="single" w:sz="4" w:space="0" w:color="auto"/>
            </w:tcBorders>
            <w:vAlign w:val="center"/>
            <w:hideMark/>
          </w:tcPr>
          <w:p w14:paraId="2CA66DAD"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r>
      <w:tr w:rsidR="008359C8" w:rsidRPr="004125CA" w14:paraId="2CF8EAD9" w14:textId="77777777" w:rsidTr="00224CB2">
        <w:trPr>
          <w:trHeight w:val="450"/>
        </w:trPr>
        <w:tc>
          <w:tcPr>
            <w:tcW w:w="430" w:type="pct"/>
            <w:tcBorders>
              <w:top w:val="nil"/>
              <w:left w:val="single" w:sz="4" w:space="0" w:color="auto"/>
              <w:bottom w:val="single" w:sz="4" w:space="0" w:color="auto"/>
              <w:right w:val="single" w:sz="4" w:space="0" w:color="auto"/>
            </w:tcBorders>
            <w:vAlign w:val="center"/>
            <w:hideMark/>
          </w:tcPr>
          <w:p w14:paraId="776A0FC4"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3AEBC106"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0158CF89"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471E71C4"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75FF527A"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 xml:space="preserve">Meningkatnya Koordinasi dan Pemberdayaan Desa </w:t>
            </w:r>
          </w:p>
        </w:tc>
        <w:tc>
          <w:tcPr>
            <w:tcW w:w="1153" w:type="pct"/>
            <w:tcBorders>
              <w:top w:val="nil"/>
              <w:left w:val="nil"/>
              <w:bottom w:val="single" w:sz="4" w:space="0" w:color="auto"/>
              <w:right w:val="single" w:sz="4" w:space="0" w:color="auto"/>
            </w:tcBorders>
            <w:vAlign w:val="center"/>
            <w:hideMark/>
          </w:tcPr>
          <w:p w14:paraId="5F0C1BAA"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Persentase Koordinasi Kegiatan Pemberdayaan Desa </w:t>
            </w:r>
          </w:p>
        </w:tc>
        <w:tc>
          <w:tcPr>
            <w:tcW w:w="843" w:type="pct"/>
            <w:tcBorders>
              <w:top w:val="nil"/>
              <w:left w:val="nil"/>
              <w:bottom w:val="single" w:sz="4" w:space="0" w:color="auto"/>
              <w:right w:val="single" w:sz="4" w:space="0" w:color="auto"/>
            </w:tcBorders>
            <w:vAlign w:val="center"/>
            <w:hideMark/>
          </w:tcPr>
          <w:p w14:paraId="6E8E20A5"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Koordinasi    Kegiatan    Pemberdayaan Desa</w:t>
            </w:r>
          </w:p>
        </w:tc>
        <w:tc>
          <w:tcPr>
            <w:tcW w:w="188" w:type="pct"/>
            <w:tcBorders>
              <w:top w:val="nil"/>
              <w:left w:val="nil"/>
              <w:bottom w:val="single" w:sz="4" w:space="0" w:color="auto"/>
              <w:right w:val="single" w:sz="4" w:space="0" w:color="auto"/>
            </w:tcBorders>
            <w:vAlign w:val="center"/>
            <w:hideMark/>
          </w:tcPr>
          <w:p w14:paraId="5D875C9D"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r>
      <w:tr w:rsidR="008359C8" w:rsidRPr="004125CA" w14:paraId="289825FA" w14:textId="77777777" w:rsidTr="00224CB2">
        <w:trPr>
          <w:trHeight w:val="854"/>
        </w:trPr>
        <w:tc>
          <w:tcPr>
            <w:tcW w:w="430" w:type="pct"/>
            <w:tcBorders>
              <w:top w:val="nil"/>
              <w:left w:val="single" w:sz="4" w:space="0" w:color="auto"/>
              <w:bottom w:val="single" w:sz="4" w:space="0" w:color="auto"/>
              <w:right w:val="single" w:sz="4" w:space="0" w:color="auto"/>
            </w:tcBorders>
            <w:vAlign w:val="center"/>
            <w:hideMark/>
          </w:tcPr>
          <w:p w14:paraId="64564B5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5D943D0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1AF58D16"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5932352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762EAAF4"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Meningkatnya Partisipasi Masyarakat dalam Forum Musyawarah Perencanaan Pembangunan di Desa</w:t>
            </w:r>
          </w:p>
        </w:tc>
        <w:tc>
          <w:tcPr>
            <w:tcW w:w="1153" w:type="pct"/>
            <w:tcBorders>
              <w:top w:val="nil"/>
              <w:left w:val="nil"/>
              <w:bottom w:val="single" w:sz="4" w:space="0" w:color="auto"/>
              <w:right w:val="single" w:sz="4" w:space="0" w:color="auto"/>
            </w:tcBorders>
            <w:vAlign w:val="center"/>
            <w:hideMark/>
          </w:tcPr>
          <w:p w14:paraId="776147E6"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xml:space="preserve">Jumlah Lembaga Kemasyarakatan yang Berpartisipasi dalam Forum Musyawarah Perencanaan Pembangunan di Desa </w:t>
            </w:r>
          </w:p>
        </w:tc>
        <w:tc>
          <w:tcPr>
            <w:tcW w:w="843" w:type="pct"/>
            <w:tcBorders>
              <w:top w:val="nil"/>
              <w:left w:val="nil"/>
              <w:bottom w:val="single" w:sz="4" w:space="0" w:color="auto"/>
              <w:right w:val="single" w:sz="4" w:space="0" w:color="auto"/>
            </w:tcBorders>
            <w:vAlign w:val="center"/>
            <w:hideMark/>
          </w:tcPr>
          <w:p w14:paraId="6A104D18"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Peningkatan    Partisipasi    Masyarakat dalam             Forum             Musyawarah Perencanaan Pembangunan di Desa</w:t>
            </w:r>
          </w:p>
        </w:tc>
        <w:tc>
          <w:tcPr>
            <w:tcW w:w="188" w:type="pct"/>
            <w:tcBorders>
              <w:top w:val="nil"/>
              <w:left w:val="nil"/>
              <w:bottom w:val="single" w:sz="4" w:space="0" w:color="auto"/>
              <w:right w:val="single" w:sz="4" w:space="0" w:color="auto"/>
            </w:tcBorders>
            <w:vAlign w:val="center"/>
            <w:hideMark/>
          </w:tcPr>
          <w:p w14:paraId="0E6A8C6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684E057D" w14:textId="77777777" w:rsidTr="00224CB2">
        <w:trPr>
          <w:trHeight w:val="765"/>
        </w:trPr>
        <w:tc>
          <w:tcPr>
            <w:tcW w:w="430" w:type="pct"/>
            <w:tcBorders>
              <w:top w:val="nil"/>
              <w:left w:val="single" w:sz="4" w:space="0" w:color="auto"/>
              <w:bottom w:val="single" w:sz="4" w:space="0" w:color="auto"/>
              <w:right w:val="single" w:sz="4" w:space="0" w:color="auto"/>
            </w:tcBorders>
            <w:vAlign w:val="center"/>
            <w:hideMark/>
          </w:tcPr>
          <w:p w14:paraId="6FF5BF42"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lastRenderedPageBreak/>
              <w:t> </w:t>
            </w:r>
          </w:p>
        </w:tc>
        <w:tc>
          <w:tcPr>
            <w:tcW w:w="430" w:type="pct"/>
            <w:tcBorders>
              <w:top w:val="nil"/>
              <w:left w:val="nil"/>
              <w:bottom w:val="single" w:sz="4" w:space="0" w:color="auto"/>
              <w:right w:val="single" w:sz="4" w:space="0" w:color="auto"/>
            </w:tcBorders>
            <w:vAlign w:val="center"/>
            <w:hideMark/>
          </w:tcPr>
          <w:p w14:paraId="41B7463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2F0D2337"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260CC52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52F450A5"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Meningkatnya Efektifitas Kegiatan Pemberdayaan Masyarakat di Wilayah Kecamatan</w:t>
            </w:r>
          </w:p>
        </w:tc>
        <w:tc>
          <w:tcPr>
            <w:tcW w:w="1153" w:type="pct"/>
            <w:tcBorders>
              <w:top w:val="nil"/>
              <w:left w:val="nil"/>
              <w:bottom w:val="single" w:sz="4" w:space="0" w:color="auto"/>
              <w:right w:val="single" w:sz="4" w:space="0" w:color="auto"/>
            </w:tcBorders>
            <w:vAlign w:val="center"/>
            <w:hideMark/>
          </w:tcPr>
          <w:p w14:paraId="01C69DDD"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xml:space="preserve">Jumlah Laporan Peningkatan Efektivitas Kegiatan Pemberdayaan Masyarakat di Wilayah Kecamatan </w:t>
            </w:r>
          </w:p>
        </w:tc>
        <w:tc>
          <w:tcPr>
            <w:tcW w:w="843" w:type="pct"/>
            <w:tcBorders>
              <w:top w:val="nil"/>
              <w:left w:val="nil"/>
              <w:bottom w:val="single" w:sz="4" w:space="0" w:color="auto"/>
              <w:right w:val="single" w:sz="4" w:space="0" w:color="auto"/>
            </w:tcBorders>
            <w:vAlign w:val="center"/>
            <w:hideMark/>
          </w:tcPr>
          <w:p w14:paraId="3BA2EB8C"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Peningkatan       Efektifitas       Kegiatan Pemberdayaan Masyarakat di Wilayah Kecamatan</w:t>
            </w:r>
          </w:p>
        </w:tc>
        <w:tc>
          <w:tcPr>
            <w:tcW w:w="188" w:type="pct"/>
            <w:tcBorders>
              <w:top w:val="nil"/>
              <w:left w:val="nil"/>
              <w:bottom w:val="single" w:sz="4" w:space="0" w:color="auto"/>
              <w:right w:val="single" w:sz="4" w:space="0" w:color="auto"/>
            </w:tcBorders>
            <w:vAlign w:val="center"/>
            <w:hideMark/>
          </w:tcPr>
          <w:p w14:paraId="74331F8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35DCE594" w14:textId="77777777" w:rsidTr="00224CB2">
        <w:trPr>
          <w:trHeight w:val="450"/>
        </w:trPr>
        <w:tc>
          <w:tcPr>
            <w:tcW w:w="430" w:type="pct"/>
            <w:tcBorders>
              <w:top w:val="nil"/>
              <w:left w:val="single" w:sz="4" w:space="0" w:color="auto"/>
              <w:bottom w:val="single" w:sz="4" w:space="0" w:color="auto"/>
              <w:right w:val="single" w:sz="4" w:space="0" w:color="auto"/>
            </w:tcBorders>
            <w:vAlign w:val="center"/>
            <w:hideMark/>
          </w:tcPr>
          <w:p w14:paraId="14357F2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635ACBF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2D5068D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00D23E2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1CA7D775"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Meningkatnya Peran Lembaga Kemasyarakatan</w:t>
            </w:r>
          </w:p>
        </w:tc>
        <w:tc>
          <w:tcPr>
            <w:tcW w:w="1153" w:type="pct"/>
            <w:tcBorders>
              <w:top w:val="nil"/>
              <w:left w:val="nil"/>
              <w:bottom w:val="single" w:sz="4" w:space="0" w:color="auto"/>
              <w:right w:val="single" w:sz="4" w:space="0" w:color="auto"/>
            </w:tcBorders>
            <w:vAlign w:val="center"/>
            <w:hideMark/>
          </w:tcPr>
          <w:p w14:paraId="6E016331"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Persentase Lembaga Kemasyarakatan yang Diberdayakan </w:t>
            </w:r>
          </w:p>
        </w:tc>
        <w:tc>
          <w:tcPr>
            <w:tcW w:w="843" w:type="pct"/>
            <w:tcBorders>
              <w:top w:val="nil"/>
              <w:left w:val="nil"/>
              <w:bottom w:val="single" w:sz="4" w:space="0" w:color="auto"/>
              <w:right w:val="single" w:sz="4" w:space="0" w:color="auto"/>
            </w:tcBorders>
            <w:vAlign w:val="center"/>
            <w:hideMark/>
          </w:tcPr>
          <w:p w14:paraId="46474347"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Pemberdayaan Lembaga Kemasyarakatan Tingkat Kecamatan</w:t>
            </w:r>
          </w:p>
        </w:tc>
        <w:tc>
          <w:tcPr>
            <w:tcW w:w="188" w:type="pct"/>
            <w:tcBorders>
              <w:top w:val="nil"/>
              <w:left w:val="nil"/>
              <w:bottom w:val="single" w:sz="4" w:space="0" w:color="auto"/>
              <w:right w:val="single" w:sz="4" w:space="0" w:color="auto"/>
            </w:tcBorders>
            <w:vAlign w:val="center"/>
            <w:hideMark/>
          </w:tcPr>
          <w:p w14:paraId="36ECCF6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0137C15E" w14:textId="77777777" w:rsidTr="00224CB2">
        <w:trPr>
          <w:trHeight w:val="510"/>
        </w:trPr>
        <w:tc>
          <w:tcPr>
            <w:tcW w:w="430" w:type="pct"/>
            <w:tcBorders>
              <w:top w:val="nil"/>
              <w:left w:val="single" w:sz="4" w:space="0" w:color="auto"/>
              <w:bottom w:val="single" w:sz="4" w:space="0" w:color="auto"/>
              <w:right w:val="single" w:sz="4" w:space="0" w:color="auto"/>
            </w:tcBorders>
            <w:vAlign w:val="center"/>
            <w:hideMark/>
          </w:tcPr>
          <w:p w14:paraId="766025B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61940492"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0680314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7EEF3B45"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3AC1B509"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Terselenggaranya Lembaga Kemasyarakatan</w:t>
            </w:r>
          </w:p>
        </w:tc>
        <w:tc>
          <w:tcPr>
            <w:tcW w:w="1153" w:type="pct"/>
            <w:tcBorders>
              <w:top w:val="nil"/>
              <w:left w:val="nil"/>
              <w:bottom w:val="single" w:sz="4" w:space="0" w:color="auto"/>
              <w:right w:val="single" w:sz="4" w:space="0" w:color="auto"/>
            </w:tcBorders>
            <w:vAlign w:val="center"/>
            <w:hideMark/>
          </w:tcPr>
          <w:p w14:paraId="344AF48F"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Lembaga Kemasyarakatan yang Diselenggarakan</w:t>
            </w:r>
          </w:p>
        </w:tc>
        <w:tc>
          <w:tcPr>
            <w:tcW w:w="843" w:type="pct"/>
            <w:tcBorders>
              <w:top w:val="nil"/>
              <w:left w:val="nil"/>
              <w:bottom w:val="single" w:sz="4" w:space="0" w:color="auto"/>
              <w:right w:val="single" w:sz="4" w:space="0" w:color="auto"/>
            </w:tcBorders>
            <w:vAlign w:val="center"/>
            <w:hideMark/>
          </w:tcPr>
          <w:p w14:paraId="3A94E712"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Penyelenggaraan                          Lembaga Kemasyarakatan</w:t>
            </w:r>
          </w:p>
        </w:tc>
        <w:tc>
          <w:tcPr>
            <w:tcW w:w="188" w:type="pct"/>
            <w:tcBorders>
              <w:top w:val="nil"/>
              <w:left w:val="nil"/>
              <w:bottom w:val="single" w:sz="4" w:space="0" w:color="auto"/>
              <w:right w:val="single" w:sz="4" w:space="0" w:color="auto"/>
            </w:tcBorders>
            <w:vAlign w:val="center"/>
            <w:hideMark/>
          </w:tcPr>
          <w:p w14:paraId="7D715E3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09D225CA" w14:textId="77777777" w:rsidTr="00224CB2">
        <w:trPr>
          <w:trHeight w:val="510"/>
        </w:trPr>
        <w:tc>
          <w:tcPr>
            <w:tcW w:w="430" w:type="pct"/>
            <w:tcBorders>
              <w:top w:val="nil"/>
              <w:left w:val="single" w:sz="4" w:space="0" w:color="auto"/>
              <w:bottom w:val="single" w:sz="4" w:space="0" w:color="auto"/>
              <w:right w:val="single" w:sz="4" w:space="0" w:color="auto"/>
            </w:tcBorders>
            <w:vAlign w:val="center"/>
            <w:hideMark/>
          </w:tcPr>
          <w:p w14:paraId="5301E9E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0B77D41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0F10FF2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1A1951DD"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586644D4"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Meningkatnya Kapasitas Lembaga Kemasyarakatan</w:t>
            </w:r>
          </w:p>
        </w:tc>
        <w:tc>
          <w:tcPr>
            <w:tcW w:w="1153" w:type="pct"/>
            <w:tcBorders>
              <w:top w:val="nil"/>
              <w:left w:val="nil"/>
              <w:bottom w:val="single" w:sz="4" w:space="0" w:color="auto"/>
              <w:right w:val="single" w:sz="4" w:space="0" w:color="auto"/>
            </w:tcBorders>
            <w:vAlign w:val="center"/>
            <w:hideMark/>
          </w:tcPr>
          <w:p w14:paraId="666B660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Lembaga Kemasyarakatan yang Ditingkatkan Kapasitasnya</w:t>
            </w:r>
          </w:p>
        </w:tc>
        <w:tc>
          <w:tcPr>
            <w:tcW w:w="843" w:type="pct"/>
            <w:tcBorders>
              <w:top w:val="nil"/>
              <w:left w:val="nil"/>
              <w:bottom w:val="single" w:sz="4" w:space="0" w:color="auto"/>
              <w:right w:val="single" w:sz="4" w:space="0" w:color="auto"/>
            </w:tcBorders>
            <w:vAlign w:val="center"/>
            <w:hideMark/>
          </w:tcPr>
          <w:p w14:paraId="41364C20"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Peningkatan       Kapasitas       Lembaga Kemasyarakatan</w:t>
            </w:r>
          </w:p>
        </w:tc>
        <w:tc>
          <w:tcPr>
            <w:tcW w:w="188" w:type="pct"/>
            <w:tcBorders>
              <w:top w:val="nil"/>
              <w:left w:val="nil"/>
              <w:bottom w:val="single" w:sz="4" w:space="0" w:color="auto"/>
              <w:right w:val="single" w:sz="4" w:space="0" w:color="auto"/>
            </w:tcBorders>
            <w:vAlign w:val="center"/>
            <w:hideMark/>
          </w:tcPr>
          <w:p w14:paraId="5B132DD5"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5314523D" w14:textId="77777777" w:rsidTr="00224CB2">
        <w:trPr>
          <w:trHeight w:val="765"/>
        </w:trPr>
        <w:tc>
          <w:tcPr>
            <w:tcW w:w="430" w:type="pct"/>
            <w:tcBorders>
              <w:top w:val="nil"/>
              <w:left w:val="single" w:sz="4" w:space="0" w:color="auto"/>
              <w:bottom w:val="single" w:sz="4" w:space="0" w:color="auto"/>
              <w:right w:val="single" w:sz="4" w:space="0" w:color="auto"/>
            </w:tcBorders>
            <w:vAlign w:val="center"/>
            <w:hideMark/>
          </w:tcPr>
          <w:p w14:paraId="5E006EF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51AD65C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0427372D"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6F7C7AAF"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157B7467"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Fasilitasi Pengembangan Usaha Ekonomi Masyarakat</w:t>
            </w:r>
          </w:p>
        </w:tc>
        <w:tc>
          <w:tcPr>
            <w:tcW w:w="1153" w:type="pct"/>
            <w:tcBorders>
              <w:top w:val="nil"/>
              <w:left w:val="nil"/>
              <w:bottom w:val="single" w:sz="4" w:space="0" w:color="auto"/>
              <w:right w:val="single" w:sz="4" w:space="0" w:color="auto"/>
            </w:tcBorders>
            <w:vAlign w:val="center"/>
            <w:hideMark/>
          </w:tcPr>
          <w:p w14:paraId="3C2D4B6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Laporan Fasilitasi Pengembangan Usaha Ekonomi Masyarakat</w:t>
            </w:r>
          </w:p>
        </w:tc>
        <w:tc>
          <w:tcPr>
            <w:tcW w:w="843" w:type="pct"/>
            <w:tcBorders>
              <w:top w:val="nil"/>
              <w:left w:val="nil"/>
              <w:bottom w:val="single" w:sz="4" w:space="0" w:color="auto"/>
              <w:right w:val="single" w:sz="4" w:space="0" w:color="auto"/>
            </w:tcBorders>
            <w:vAlign w:val="center"/>
            <w:hideMark/>
          </w:tcPr>
          <w:p w14:paraId="30B2091B"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Fasilitasi        Pengembangan        Usaha Ekonomi Masyarakat</w:t>
            </w:r>
          </w:p>
        </w:tc>
        <w:tc>
          <w:tcPr>
            <w:tcW w:w="188" w:type="pct"/>
            <w:tcBorders>
              <w:top w:val="nil"/>
              <w:left w:val="nil"/>
              <w:bottom w:val="single" w:sz="4" w:space="0" w:color="auto"/>
              <w:right w:val="single" w:sz="4" w:space="0" w:color="auto"/>
            </w:tcBorders>
            <w:vAlign w:val="center"/>
            <w:hideMark/>
          </w:tcPr>
          <w:p w14:paraId="3914191D"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15514FB1" w14:textId="77777777" w:rsidTr="00224CB2">
        <w:trPr>
          <w:trHeight w:val="675"/>
        </w:trPr>
        <w:tc>
          <w:tcPr>
            <w:tcW w:w="430" w:type="pct"/>
            <w:tcBorders>
              <w:top w:val="nil"/>
              <w:left w:val="single" w:sz="4" w:space="0" w:color="auto"/>
              <w:bottom w:val="single" w:sz="4" w:space="0" w:color="auto"/>
              <w:right w:val="single" w:sz="4" w:space="0" w:color="auto"/>
            </w:tcBorders>
            <w:vAlign w:val="center"/>
            <w:hideMark/>
          </w:tcPr>
          <w:p w14:paraId="4DA3CCCB"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1FF47166"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7FAF0DDF"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79B43093"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MENINGKATNYA KOORDINASI KETENTRAMAN DAN KETERTIBAN UMUM</w:t>
            </w:r>
          </w:p>
        </w:tc>
        <w:tc>
          <w:tcPr>
            <w:tcW w:w="933" w:type="pct"/>
            <w:tcBorders>
              <w:top w:val="nil"/>
              <w:left w:val="nil"/>
              <w:bottom w:val="single" w:sz="4" w:space="0" w:color="auto"/>
              <w:right w:val="single" w:sz="4" w:space="0" w:color="auto"/>
            </w:tcBorders>
            <w:vAlign w:val="center"/>
            <w:hideMark/>
          </w:tcPr>
          <w:p w14:paraId="10B86E51"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1153" w:type="pct"/>
            <w:tcBorders>
              <w:top w:val="nil"/>
              <w:left w:val="nil"/>
              <w:bottom w:val="single" w:sz="4" w:space="0" w:color="auto"/>
              <w:right w:val="single" w:sz="4" w:space="0" w:color="auto"/>
            </w:tcBorders>
            <w:vAlign w:val="center"/>
            <w:hideMark/>
          </w:tcPr>
          <w:p w14:paraId="0E6CD718"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bookmarkStart w:id="57" w:name="_Hlk207252567"/>
            <w:r w:rsidRPr="004125CA">
              <w:rPr>
                <w:rFonts w:ascii="Bookman Old Style" w:eastAsia="Times New Roman" w:hAnsi="Bookman Old Style" w:cs="Times New Roman"/>
                <w:b/>
                <w:bCs/>
                <w:color w:val="000000"/>
                <w:sz w:val="14"/>
                <w:szCs w:val="14"/>
                <w:lang w:eastAsia="id-ID"/>
              </w:rPr>
              <w:t xml:space="preserve">PERSENTASE GANGGUAN KETENTRAMAN DAN KETERTIBAN UMUM YANG DISELESAIKAN </w:t>
            </w:r>
            <w:bookmarkEnd w:id="57"/>
          </w:p>
        </w:tc>
        <w:tc>
          <w:tcPr>
            <w:tcW w:w="843" w:type="pct"/>
            <w:tcBorders>
              <w:top w:val="nil"/>
              <w:left w:val="nil"/>
              <w:bottom w:val="single" w:sz="4" w:space="0" w:color="auto"/>
              <w:right w:val="single" w:sz="4" w:space="0" w:color="auto"/>
            </w:tcBorders>
            <w:vAlign w:val="center"/>
            <w:hideMark/>
          </w:tcPr>
          <w:p w14:paraId="00847A01"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PROGRAM KOORDINASI KETENTRAMAN DAN KETERTIBAN UMUM</w:t>
            </w:r>
          </w:p>
        </w:tc>
        <w:tc>
          <w:tcPr>
            <w:tcW w:w="188" w:type="pct"/>
            <w:tcBorders>
              <w:top w:val="nil"/>
              <w:left w:val="nil"/>
              <w:bottom w:val="single" w:sz="4" w:space="0" w:color="auto"/>
              <w:right w:val="single" w:sz="4" w:space="0" w:color="auto"/>
            </w:tcBorders>
            <w:vAlign w:val="center"/>
            <w:hideMark/>
          </w:tcPr>
          <w:p w14:paraId="75493A5F"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r>
      <w:tr w:rsidR="008359C8" w:rsidRPr="004125CA" w14:paraId="62DFBB66" w14:textId="77777777" w:rsidTr="00224CB2">
        <w:trPr>
          <w:trHeight w:val="900"/>
        </w:trPr>
        <w:tc>
          <w:tcPr>
            <w:tcW w:w="430" w:type="pct"/>
            <w:tcBorders>
              <w:top w:val="nil"/>
              <w:left w:val="single" w:sz="4" w:space="0" w:color="auto"/>
              <w:bottom w:val="single" w:sz="4" w:space="0" w:color="auto"/>
              <w:right w:val="single" w:sz="4" w:space="0" w:color="auto"/>
            </w:tcBorders>
            <w:vAlign w:val="center"/>
            <w:hideMark/>
          </w:tcPr>
          <w:p w14:paraId="6B6AFE02"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029F8239"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3C5382F9"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6AD46220"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70C54408"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 xml:space="preserve">Efektifnya Koordinasi dalam Upaya Penyelenggaraan Ketentraman dan Ketertiban Umum </w:t>
            </w:r>
          </w:p>
        </w:tc>
        <w:tc>
          <w:tcPr>
            <w:tcW w:w="1153" w:type="pct"/>
            <w:tcBorders>
              <w:top w:val="nil"/>
              <w:left w:val="nil"/>
              <w:bottom w:val="single" w:sz="4" w:space="0" w:color="auto"/>
              <w:right w:val="single" w:sz="4" w:space="0" w:color="auto"/>
            </w:tcBorders>
            <w:vAlign w:val="center"/>
            <w:hideMark/>
          </w:tcPr>
          <w:p w14:paraId="5ACFE203"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Persentase Koordinasi dalam Upaya Penyelenggaraan Ketentraman dan Ketertiban Umum </w:t>
            </w:r>
          </w:p>
        </w:tc>
        <w:tc>
          <w:tcPr>
            <w:tcW w:w="843" w:type="pct"/>
            <w:tcBorders>
              <w:top w:val="nil"/>
              <w:left w:val="nil"/>
              <w:bottom w:val="single" w:sz="4" w:space="0" w:color="auto"/>
              <w:right w:val="single" w:sz="4" w:space="0" w:color="auto"/>
            </w:tcBorders>
            <w:vAlign w:val="center"/>
            <w:hideMark/>
          </w:tcPr>
          <w:p w14:paraId="741E77B6"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Koordinasi Upaya Penyelenggaraan Ketenteraman dan Ketertiban Umum</w:t>
            </w:r>
          </w:p>
        </w:tc>
        <w:tc>
          <w:tcPr>
            <w:tcW w:w="188" w:type="pct"/>
            <w:tcBorders>
              <w:top w:val="nil"/>
              <w:left w:val="nil"/>
              <w:bottom w:val="single" w:sz="4" w:space="0" w:color="auto"/>
              <w:right w:val="single" w:sz="4" w:space="0" w:color="auto"/>
            </w:tcBorders>
            <w:vAlign w:val="center"/>
            <w:hideMark/>
          </w:tcPr>
          <w:p w14:paraId="4FE36D2A"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r>
      <w:tr w:rsidR="008359C8" w:rsidRPr="004125CA" w14:paraId="18CAF516" w14:textId="77777777" w:rsidTr="00224CB2">
        <w:trPr>
          <w:trHeight w:val="1275"/>
        </w:trPr>
        <w:tc>
          <w:tcPr>
            <w:tcW w:w="430" w:type="pct"/>
            <w:tcBorders>
              <w:top w:val="nil"/>
              <w:left w:val="single" w:sz="4" w:space="0" w:color="auto"/>
              <w:bottom w:val="single" w:sz="4" w:space="0" w:color="auto"/>
              <w:right w:val="single" w:sz="4" w:space="0" w:color="auto"/>
            </w:tcBorders>
            <w:vAlign w:val="center"/>
            <w:hideMark/>
          </w:tcPr>
          <w:p w14:paraId="3C251B6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76995F70"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74EF32C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177C46D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15B5E598"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Sinergitas dengan Kepolisian Negara Republik Indonesia, Tentara Nasional Indonesia dan Instansi Vertikal di Wilayah Kecamatan</w:t>
            </w:r>
          </w:p>
        </w:tc>
        <w:tc>
          <w:tcPr>
            <w:tcW w:w="1153" w:type="pct"/>
            <w:tcBorders>
              <w:top w:val="nil"/>
              <w:left w:val="nil"/>
              <w:bottom w:val="single" w:sz="4" w:space="0" w:color="auto"/>
              <w:right w:val="single" w:sz="4" w:space="0" w:color="auto"/>
            </w:tcBorders>
            <w:vAlign w:val="center"/>
            <w:hideMark/>
          </w:tcPr>
          <w:p w14:paraId="7E35C2FE"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Laporan Hasil Sinergitas dengan Kepolisian Negara Republik Indonesia, Tentara Nasional Indonesia dan Instansi Vertikal di Wilayah Kecamatan</w:t>
            </w:r>
          </w:p>
        </w:tc>
        <w:tc>
          <w:tcPr>
            <w:tcW w:w="843" w:type="pct"/>
            <w:tcBorders>
              <w:top w:val="nil"/>
              <w:left w:val="nil"/>
              <w:bottom w:val="single" w:sz="4" w:space="0" w:color="auto"/>
              <w:right w:val="single" w:sz="4" w:space="0" w:color="auto"/>
            </w:tcBorders>
            <w:vAlign w:val="center"/>
            <w:hideMark/>
          </w:tcPr>
          <w:p w14:paraId="6F86951D"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Sinergitas   dengan   Kepolisian   Negara Republik  Indonesia,  Tentara  Nasional Indonesia    dan    Instansi    Vertikal    di Wilayah Kecamatan</w:t>
            </w:r>
          </w:p>
        </w:tc>
        <w:tc>
          <w:tcPr>
            <w:tcW w:w="188" w:type="pct"/>
            <w:tcBorders>
              <w:top w:val="nil"/>
              <w:left w:val="nil"/>
              <w:bottom w:val="single" w:sz="4" w:space="0" w:color="auto"/>
              <w:right w:val="single" w:sz="4" w:space="0" w:color="auto"/>
            </w:tcBorders>
            <w:vAlign w:val="center"/>
            <w:hideMark/>
          </w:tcPr>
          <w:p w14:paraId="191369B5"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64560584" w14:textId="77777777" w:rsidTr="00224CB2">
        <w:trPr>
          <w:trHeight w:val="765"/>
        </w:trPr>
        <w:tc>
          <w:tcPr>
            <w:tcW w:w="430" w:type="pct"/>
            <w:tcBorders>
              <w:top w:val="nil"/>
              <w:left w:val="single" w:sz="4" w:space="0" w:color="auto"/>
              <w:bottom w:val="single" w:sz="4" w:space="0" w:color="auto"/>
              <w:right w:val="single" w:sz="4" w:space="0" w:color="auto"/>
            </w:tcBorders>
            <w:vAlign w:val="center"/>
            <w:hideMark/>
          </w:tcPr>
          <w:p w14:paraId="3D29068A"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69ECA2CA"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362E043D"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1E655E5F"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31E21D8E"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Harmonisasi Hubungan dengan Tokoh Agama dan Tokoh Masyarakat</w:t>
            </w:r>
          </w:p>
        </w:tc>
        <w:tc>
          <w:tcPr>
            <w:tcW w:w="1153" w:type="pct"/>
            <w:tcBorders>
              <w:top w:val="nil"/>
              <w:left w:val="nil"/>
              <w:bottom w:val="single" w:sz="4" w:space="0" w:color="auto"/>
              <w:right w:val="single" w:sz="4" w:space="0" w:color="auto"/>
            </w:tcBorders>
            <w:vAlign w:val="center"/>
            <w:hideMark/>
          </w:tcPr>
          <w:p w14:paraId="4A94AF85"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Laporan Pelaksanaan Harmonisasi Hubungan dengan Tokoh Agama dan Tokoh Masyarakat</w:t>
            </w:r>
          </w:p>
        </w:tc>
        <w:tc>
          <w:tcPr>
            <w:tcW w:w="843" w:type="pct"/>
            <w:tcBorders>
              <w:top w:val="nil"/>
              <w:left w:val="nil"/>
              <w:bottom w:val="single" w:sz="4" w:space="0" w:color="auto"/>
              <w:right w:val="single" w:sz="4" w:space="0" w:color="auto"/>
            </w:tcBorders>
            <w:vAlign w:val="center"/>
            <w:hideMark/>
          </w:tcPr>
          <w:p w14:paraId="451E607A"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Harmonisasi        Hubungan        dengan Tokoh Agama dan Tokoh Masyarakat</w:t>
            </w:r>
          </w:p>
        </w:tc>
        <w:tc>
          <w:tcPr>
            <w:tcW w:w="188" w:type="pct"/>
            <w:tcBorders>
              <w:top w:val="nil"/>
              <w:left w:val="nil"/>
              <w:bottom w:val="single" w:sz="4" w:space="0" w:color="auto"/>
              <w:right w:val="single" w:sz="4" w:space="0" w:color="auto"/>
            </w:tcBorders>
            <w:vAlign w:val="center"/>
            <w:hideMark/>
          </w:tcPr>
          <w:p w14:paraId="3967F606"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6E7F15DC" w14:textId="77777777" w:rsidTr="00224CB2">
        <w:trPr>
          <w:trHeight w:val="675"/>
        </w:trPr>
        <w:tc>
          <w:tcPr>
            <w:tcW w:w="430" w:type="pct"/>
            <w:tcBorders>
              <w:top w:val="nil"/>
              <w:left w:val="single" w:sz="4" w:space="0" w:color="auto"/>
              <w:bottom w:val="single" w:sz="4" w:space="0" w:color="auto"/>
              <w:right w:val="single" w:sz="4" w:space="0" w:color="auto"/>
            </w:tcBorders>
            <w:vAlign w:val="center"/>
            <w:hideMark/>
          </w:tcPr>
          <w:p w14:paraId="531E81C7"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54658D8D"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56F44764"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7463BA1E"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MENINGKATNYA PENYELENGGARAAN URUSAN PEMERINTAHAN UMUM</w:t>
            </w:r>
          </w:p>
        </w:tc>
        <w:tc>
          <w:tcPr>
            <w:tcW w:w="933" w:type="pct"/>
            <w:tcBorders>
              <w:top w:val="nil"/>
              <w:left w:val="nil"/>
              <w:bottom w:val="single" w:sz="4" w:space="0" w:color="auto"/>
              <w:right w:val="single" w:sz="4" w:space="0" w:color="auto"/>
            </w:tcBorders>
            <w:vAlign w:val="center"/>
            <w:hideMark/>
          </w:tcPr>
          <w:p w14:paraId="30E7F53B"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1153" w:type="pct"/>
            <w:tcBorders>
              <w:top w:val="nil"/>
              <w:left w:val="nil"/>
              <w:bottom w:val="single" w:sz="4" w:space="0" w:color="auto"/>
              <w:right w:val="single" w:sz="4" w:space="0" w:color="auto"/>
            </w:tcBorders>
            <w:vAlign w:val="center"/>
            <w:hideMark/>
          </w:tcPr>
          <w:p w14:paraId="4DB7944D"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bookmarkStart w:id="58" w:name="_Hlk207252618"/>
            <w:r w:rsidRPr="004125CA">
              <w:rPr>
                <w:rFonts w:ascii="Bookman Old Style" w:eastAsia="Times New Roman" w:hAnsi="Bookman Old Style" w:cs="Times New Roman"/>
                <w:b/>
                <w:bCs/>
                <w:color w:val="000000"/>
                <w:sz w:val="14"/>
                <w:szCs w:val="14"/>
                <w:lang w:eastAsia="id-ID"/>
              </w:rPr>
              <w:t xml:space="preserve">PERSENTASE PERMASALAHAN/PENGADUAN/KONFLIK SOSIAL YANG DITANGANI </w:t>
            </w:r>
            <w:bookmarkEnd w:id="58"/>
          </w:p>
        </w:tc>
        <w:tc>
          <w:tcPr>
            <w:tcW w:w="843" w:type="pct"/>
            <w:tcBorders>
              <w:top w:val="nil"/>
              <w:left w:val="nil"/>
              <w:bottom w:val="single" w:sz="4" w:space="0" w:color="auto"/>
              <w:right w:val="single" w:sz="4" w:space="0" w:color="auto"/>
            </w:tcBorders>
            <w:vAlign w:val="center"/>
            <w:hideMark/>
          </w:tcPr>
          <w:p w14:paraId="16C12CD6"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PROGRAM            PENYELENGGARAAN URUSAN PEMERINTAHAN UMUM</w:t>
            </w:r>
          </w:p>
        </w:tc>
        <w:tc>
          <w:tcPr>
            <w:tcW w:w="188" w:type="pct"/>
            <w:tcBorders>
              <w:top w:val="nil"/>
              <w:left w:val="nil"/>
              <w:bottom w:val="single" w:sz="4" w:space="0" w:color="auto"/>
              <w:right w:val="single" w:sz="4" w:space="0" w:color="auto"/>
            </w:tcBorders>
            <w:vAlign w:val="center"/>
            <w:hideMark/>
          </w:tcPr>
          <w:p w14:paraId="0BE1BF93"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r>
      <w:tr w:rsidR="008359C8" w:rsidRPr="004125CA" w14:paraId="3489B998" w14:textId="77777777" w:rsidTr="00224CB2">
        <w:trPr>
          <w:trHeight w:val="900"/>
        </w:trPr>
        <w:tc>
          <w:tcPr>
            <w:tcW w:w="430" w:type="pct"/>
            <w:tcBorders>
              <w:top w:val="nil"/>
              <w:left w:val="single" w:sz="4" w:space="0" w:color="auto"/>
              <w:bottom w:val="single" w:sz="4" w:space="0" w:color="auto"/>
              <w:right w:val="single" w:sz="4" w:space="0" w:color="auto"/>
            </w:tcBorders>
            <w:vAlign w:val="center"/>
            <w:hideMark/>
          </w:tcPr>
          <w:p w14:paraId="1C768040"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lastRenderedPageBreak/>
              <w:t> </w:t>
            </w:r>
          </w:p>
        </w:tc>
        <w:tc>
          <w:tcPr>
            <w:tcW w:w="430" w:type="pct"/>
            <w:tcBorders>
              <w:top w:val="nil"/>
              <w:left w:val="nil"/>
              <w:bottom w:val="single" w:sz="4" w:space="0" w:color="auto"/>
              <w:right w:val="single" w:sz="4" w:space="0" w:color="auto"/>
            </w:tcBorders>
            <w:vAlign w:val="center"/>
            <w:hideMark/>
          </w:tcPr>
          <w:p w14:paraId="0922DD50"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1990F32C"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68CD9FCC"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33783385"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 xml:space="preserve">Terfasilitasinya Penyelenggaraan Urusan Pemerintahan Umum sesuai Penugasan Kepala Daerah </w:t>
            </w:r>
          </w:p>
        </w:tc>
        <w:tc>
          <w:tcPr>
            <w:tcW w:w="1153" w:type="pct"/>
            <w:tcBorders>
              <w:top w:val="nil"/>
              <w:left w:val="nil"/>
              <w:bottom w:val="single" w:sz="4" w:space="0" w:color="auto"/>
              <w:right w:val="single" w:sz="4" w:space="0" w:color="auto"/>
            </w:tcBorders>
            <w:vAlign w:val="center"/>
            <w:hideMark/>
          </w:tcPr>
          <w:p w14:paraId="255D4A10"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Persentase Penyelenggaraan Urusan Pemerintahan Umum sesuai Penugasan Kepala Daerah yang Terfasilitasi </w:t>
            </w:r>
          </w:p>
        </w:tc>
        <w:tc>
          <w:tcPr>
            <w:tcW w:w="843" w:type="pct"/>
            <w:tcBorders>
              <w:top w:val="nil"/>
              <w:left w:val="nil"/>
              <w:bottom w:val="single" w:sz="4" w:space="0" w:color="auto"/>
              <w:right w:val="single" w:sz="4" w:space="0" w:color="auto"/>
            </w:tcBorders>
            <w:vAlign w:val="center"/>
            <w:hideMark/>
          </w:tcPr>
          <w:p w14:paraId="06EF0C00"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Penyelenggaraan Urusan Pemerintahan Umum Sesuai Penugasan Kepala Daerah</w:t>
            </w:r>
          </w:p>
        </w:tc>
        <w:tc>
          <w:tcPr>
            <w:tcW w:w="188" w:type="pct"/>
            <w:tcBorders>
              <w:top w:val="nil"/>
              <w:left w:val="nil"/>
              <w:bottom w:val="single" w:sz="4" w:space="0" w:color="auto"/>
              <w:right w:val="single" w:sz="4" w:space="0" w:color="auto"/>
            </w:tcBorders>
            <w:vAlign w:val="center"/>
            <w:hideMark/>
          </w:tcPr>
          <w:p w14:paraId="1BAC1AB8"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r>
      <w:tr w:rsidR="008359C8" w:rsidRPr="004125CA" w14:paraId="676F78BE" w14:textId="77777777" w:rsidTr="00224CB2">
        <w:trPr>
          <w:trHeight w:val="2195"/>
        </w:trPr>
        <w:tc>
          <w:tcPr>
            <w:tcW w:w="430" w:type="pct"/>
            <w:tcBorders>
              <w:top w:val="nil"/>
              <w:left w:val="single" w:sz="4" w:space="0" w:color="auto"/>
              <w:bottom w:val="single" w:sz="4" w:space="0" w:color="auto"/>
              <w:right w:val="single" w:sz="4" w:space="0" w:color="auto"/>
            </w:tcBorders>
            <w:vAlign w:val="center"/>
            <w:hideMark/>
          </w:tcPr>
          <w:p w14:paraId="22A1D14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34E5D766"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708538A5"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41DB14E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0CBE4255"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Pembinaan Wawasan Kebangsaan dan Ketahanan Nasional dalam rangka Memantapkan Pengamalan Pancasila, Pelaksanaan Undang-Undang Dasar Negara Republik Indonesia Tahun 1945, Pelestarian Bhinneka Tunggal Ika serta Pemertahanan dan Pemeliharaan Keutuhan Negara Kesatuan Republik Indonesia</w:t>
            </w:r>
          </w:p>
        </w:tc>
        <w:tc>
          <w:tcPr>
            <w:tcW w:w="1153" w:type="pct"/>
            <w:tcBorders>
              <w:top w:val="nil"/>
              <w:left w:val="nil"/>
              <w:bottom w:val="single" w:sz="4" w:space="0" w:color="auto"/>
              <w:right w:val="single" w:sz="4" w:space="0" w:color="auto"/>
            </w:tcBorders>
            <w:vAlign w:val="center"/>
            <w:hideMark/>
          </w:tcPr>
          <w:p w14:paraId="7A036AE0"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Orang yang Mengikuti Pembinaan Wawasan Kebangsaan dan Ketahanan Nasional dalam rangka Memantapkan Pengamalan Pancasila, Pelaksanaan Undang-Undang Dasar Negara Republik Indonesia Tahun 1945, Pelestarian Bhinneka Tunggal Ika serta Pemertahanan dan Pemeliharaan Keutuhan Negara Kesatuan Republik Indonesia</w:t>
            </w:r>
          </w:p>
        </w:tc>
        <w:tc>
          <w:tcPr>
            <w:tcW w:w="843" w:type="pct"/>
            <w:tcBorders>
              <w:top w:val="nil"/>
              <w:left w:val="nil"/>
              <w:bottom w:val="single" w:sz="4" w:space="0" w:color="auto"/>
              <w:right w:val="single" w:sz="4" w:space="0" w:color="auto"/>
            </w:tcBorders>
            <w:vAlign w:val="center"/>
            <w:hideMark/>
          </w:tcPr>
          <w:p w14:paraId="702815D3"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Pembinaan      Wawasan      Kebangsaan dan      Ketahanan      Nasional      dalam rangka     Memantapkan     Pengamalan Pancasila,       Pelaksanaan       Undang- Undang      Dasar      Negara      Republik Indonesia    Tahun    1945,    Pelestarian Bhinneka         Tunggal         Ika         serta Pemertahanan      dan      Pemeliharaan Keutuhan  Negara  Kesatuan  Republik Indonesia</w:t>
            </w:r>
          </w:p>
        </w:tc>
        <w:tc>
          <w:tcPr>
            <w:tcW w:w="188" w:type="pct"/>
            <w:tcBorders>
              <w:top w:val="nil"/>
              <w:left w:val="nil"/>
              <w:bottom w:val="single" w:sz="4" w:space="0" w:color="auto"/>
              <w:right w:val="single" w:sz="4" w:space="0" w:color="auto"/>
            </w:tcBorders>
            <w:vAlign w:val="center"/>
            <w:hideMark/>
          </w:tcPr>
          <w:p w14:paraId="4CDA22A2"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5DB4FAA1" w14:textId="77777777" w:rsidTr="00224CB2">
        <w:trPr>
          <w:trHeight w:val="765"/>
        </w:trPr>
        <w:tc>
          <w:tcPr>
            <w:tcW w:w="430" w:type="pct"/>
            <w:tcBorders>
              <w:top w:val="nil"/>
              <w:left w:val="single" w:sz="4" w:space="0" w:color="auto"/>
              <w:bottom w:val="single" w:sz="4" w:space="0" w:color="auto"/>
              <w:right w:val="single" w:sz="4" w:space="0" w:color="auto"/>
            </w:tcBorders>
            <w:vAlign w:val="center"/>
            <w:hideMark/>
          </w:tcPr>
          <w:p w14:paraId="3A77ED56"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25D8CDB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0957C3CA"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06FED09D"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7895BB4C"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Berkembangnya Lembaga Masyarakat dalam Kehidupan Demokrasi berdasarkan Pancasila</w:t>
            </w:r>
          </w:p>
        </w:tc>
        <w:tc>
          <w:tcPr>
            <w:tcW w:w="1153" w:type="pct"/>
            <w:tcBorders>
              <w:top w:val="nil"/>
              <w:left w:val="nil"/>
              <w:bottom w:val="single" w:sz="4" w:space="0" w:color="auto"/>
              <w:right w:val="single" w:sz="4" w:space="0" w:color="auto"/>
            </w:tcBorders>
            <w:vAlign w:val="center"/>
            <w:hideMark/>
          </w:tcPr>
          <w:p w14:paraId="233F4F8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Lembaga Masyarakat yang Dikembangkan dalam Kehidupan Demokrasi berdasarkan Pancasila</w:t>
            </w:r>
          </w:p>
        </w:tc>
        <w:tc>
          <w:tcPr>
            <w:tcW w:w="843" w:type="pct"/>
            <w:tcBorders>
              <w:top w:val="nil"/>
              <w:left w:val="nil"/>
              <w:bottom w:val="single" w:sz="4" w:space="0" w:color="auto"/>
              <w:right w:val="single" w:sz="4" w:space="0" w:color="auto"/>
            </w:tcBorders>
            <w:vAlign w:val="center"/>
            <w:hideMark/>
          </w:tcPr>
          <w:p w14:paraId="4EDA4D00"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Pengembangan Kehidupan Demokrasi berdasarkan Pancasila</w:t>
            </w:r>
          </w:p>
        </w:tc>
        <w:tc>
          <w:tcPr>
            <w:tcW w:w="188" w:type="pct"/>
            <w:tcBorders>
              <w:top w:val="nil"/>
              <w:left w:val="nil"/>
              <w:bottom w:val="single" w:sz="4" w:space="0" w:color="auto"/>
              <w:right w:val="single" w:sz="4" w:space="0" w:color="auto"/>
            </w:tcBorders>
            <w:vAlign w:val="center"/>
            <w:hideMark/>
          </w:tcPr>
          <w:p w14:paraId="27C8CEDF"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63CCA8F8" w14:textId="77777777" w:rsidTr="00224CB2">
        <w:trPr>
          <w:trHeight w:val="765"/>
        </w:trPr>
        <w:tc>
          <w:tcPr>
            <w:tcW w:w="430" w:type="pct"/>
            <w:tcBorders>
              <w:top w:val="nil"/>
              <w:left w:val="single" w:sz="4" w:space="0" w:color="auto"/>
              <w:bottom w:val="single" w:sz="4" w:space="0" w:color="auto"/>
              <w:right w:val="single" w:sz="4" w:space="0" w:color="auto"/>
            </w:tcBorders>
            <w:vAlign w:val="center"/>
            <w:hideMark/>
          </w:tcPr>
          <w:p w14:paraId="02FFE67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2E39B70E"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77305AA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1513470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1F97FF5B"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Tugas Forum Koordinasi Pimpinan di Kecamatan</w:t>
            </w:r>
          </w:p>
        </w:tc>
        <w:tc>
          <w:tcPr>
            <w:tcW w:w="1153" w:type="pct"/>
            <w:tcBorders>
              <w:top w:val="nil"/>
              <w:left w:val="nil"/>
              <w:bottom w:val="single" w:sz="4" w:space="0" w:color="auto"/>
              <w:right w:val="single" w:sz="4" w:space="0" w:color="auto"/>
            </w:tcBorders>
            <w:vAlign w:val="center"/>
            <w:hideMark/>
          </w:tcPr>
          <w:p w14:paraId="252C018E"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Dokumen Tugas Forum Koordinasi Pimpinan di Kecamatan</w:t>
            </w:r>
          </w:p>
        </w:tc>
        <w:tc>
          <w:tcPr>
            <w:tcW w:w="843" w:type="pct"/>
            <w:tcBorders>
              <w:top w:val="nil"/>
              <w:left w:val="nil"/>
              <w:bottom w:val="single" w:sz="4" w:space="0" w:color="auto"/>
              <w:right w:val="single" w:sz="4" w:space="0" w:color="auto"/>
            </w:tcBorders>
            <w:vAlign w:val="center"/>
            <w:hideMark/>
          </w:tcPr>
          <w:p w14:paraId="2444609B"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Pelaksanaan  Tugas  Forum  Koordinasi Pimpinan di Kecamatan</w:t>
            </w:r>
          </w:p>
        </w:tc>
        <w:tc>
          <w:tcPr>
            <w:tcW w:w="188" w:type="pct"/>
            <w:tcBorders>
              <w:top w:val="nil"/>
              <w:left w:val="nil"/>
              <w:bottom w:val="single" w:sz="4" w:space="0" w:color="auto"/>
              <w:right w:val="single" w:sz="4" w:space="0" w:color="auto"/>
            </w:tcBorders>
            <w:vAlign w:val="center"/>
            <w:hideMark/>
          </w:tcPr>
          <w:p w14:paraId="6E3AE0BD"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75182D68" w14:textId="77777777" w:rsidTr="00224CB2">
        <w:trPr>
          <w:trHeight w:val="675"/>
        </w:trPr>
        <w:tc>
          <w:tcPr>
            <w:tcW w:w="430" w:type="pct"/>
            <w:tcBorders>
              <w:top w:val="nil"/>
              <w:left w:val="single" w:sz="4" w:space="0" w:color="auto"/>
              <w:bottom w:val="single" w:sz="4" w:space="0" w:color="auto"/>
              <w:right w:val="single" w:sz="4" w:space="0" w:color="auto"/>
            </w:tcBorders>
            <w:vAlign w:val="center"/>
            <w:hideMark/>
          </w:tcPr>
          <w:p w14:paraId="3D7B2B1A"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39316BB2"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37FD710B"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10E6839F"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MENINGKATNYA PEMBINAAN DAN PENGAWASAN PEMERINTAHAN DESA</w:t>
            </w:r>
          </w:p>
        </w:tc>
        <w:tc>
          <w:tcPr>
            <w:tcW w:w="933" w:type="pct"/>
            <w:tcBorders>
              <w:top w:val="nil"/>
              <w:left w:val="nil"/>
              <w:bottom w:val="single" w:sz="4" w:space="0" w:color="auto"/>
              <w:right w:val="single" w:sz="4" w:space="0" w:color="auto"/>
            </w:tcBorders>
            <w:vAlign w:val="center"/>
            <w:hideMark/>
          </w:tcPr>
          <w:p w14:paraId="76542F51"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1153" w:type="pct"/>
            <w:tcBorders>
              <w:top w:val="nil"/>
              <w:left w:val="nil"/>
              <w:bottom w:val="single" w:sz="4" w:space="0" w:color="auto"/>
              <w:right w:val="single" w:sz="4" w:space="0" w:color="auto"/>
            </w:tcBorders>
            <w:vAlign w:val="center"/>
            <w:hideMark/>
          </w:tcPr>
          <w:p w14:paraId="16A83E59"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bookmarkStart w:id="59" w:name="_Hlk207252577"/>
            <w:r w:rsidRPr="004125CA">
              <w:rPr>
                <w:rFonts w:ascii="Bookman Old Style" w:eastAsia="Times New Roman" w:hAnsi="Bookman Old Style" w:cs="Times New Roman"/>
                <w:b/>
                <w:bCs/>
                <w:color w:val="000000"/>
                <w:sz w:val="14"/>
                <w:szCs w:val="14"/>
                <w:lang w:eastAsia="id-ID"/>
              </w:rPr>
              <w:t xml:space="preserve">PERSENTASE DESA DENGAN NILAI SAKIP DESA MINIMAL BERKATEGORI BAIK </w:t>
            </w:r>
            <w:bookmarkEnd w:id="59"/>
          </w:p>
        </w:tc>
        <w:tc>
          <w:tcPr>
            <w:tcW w:w="843" w:type="pct"/>
            <w:tcBorders>
              <w:top w:val="nil"/>
              <w:left w:val="nil"/>
              <w:bottom w:val="single" w:sz="4" w:space="0" w:color="auto"/>
              <w:right w:val="single" w:sz="4" w:space="0" w:color="auto"/>
            </w:tcBorders>
            <w:vAlign w:val="center"/>
            <w:hideMark/>
          </w:tcPr>
          <w:p w14:paraId="4F6CA2FD"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PROGRAM PEMBINAAN DAN PENGAWASAN PEMERINTAHAN DESA</w:t>
            </w:r>
          </w:p>
        </w:tc>
        <w:tc>
          <w:tcPr>
            <w:tcW w:w="188" w:type="pct"/>
            <w:tcBorders>
              <w:top w:val="nil"/>
              <w:left w:val="nil"/>
              <w:bottom w:val="single" w:sz="4" w:space="0" w:color="auto"/>
              <w:right w:val="single" w:sz="4" w:space="0" w:color="auto"/>
            </w:tcBorders>
            <w:vAlign w:val="center"/>
            <w:hideMark/>
          </w:tcPr>
          <w:p w14:paraId="15B5A8C4"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r>
      <w:tr w:rsidR="008359C8" w:rsidRPr="004125CA" w14:paraId="03A0C462" w14:textId="77777777" w:rsidTr="00224CB2">
        <w:trPr>
          <w:trHeight w:val="900"/>
        </w:trPr>
        <w:tc>
          <w:tcPr>
            <w:tcW w:w="430" w:type="pct"/>
            <w:tcBorders>
              <w:top w:val="nil"/>
              <w:left w:val="single" w:sz="4" w:space="0" w:color="auto"/>
              <w:bottom w:val="single" w:sz="4" w:space="0" w:color="auto"/>
              <w:right w:val="single" w:sz="4" w:space="0" w:color="auto"/>
            </w:tcBorders>
            <w:vAlign w:val="center"/>
            <w:hideMark/>
          </w:tcPr>
          <w:p w14:paraId="3B92F68D"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10095E29"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526E03B0"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61906B00"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7C65C6B3"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Meningkatnya Fasilitasi, Rekomendasi dan Koordinasi Pembinaan dan Pengawasan Pemerintahan Desa</w:t>
            </w:r>
          </w:p>
        </w:tc>
        <w:tc>
          <w:tcPr>
            <w:tcW w:w="1153" w:type="pct"/>
            <w:tcBorders>
              <w:top w:val="nil"/>
              <w:left w:val="nil"/>
              <w:bottom w:val="single" w:sz="4" w:space="0" w:color="auto"/>
              <w:right w:val="single" w:sz="4" w:space="0" w:color="auto"/>
            </w:tcBorders>
            <w:vAlign w:val="center"/>
            <w:hideMark/>
          </w:tcPr>
          <w:p w14:paraId="6784A9DA"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Persentase Pelaksanaan Fasilitasi, Rekomendasi dan Koordinasi Pembinaan dan Pengawasan Pemerintahan Desa </w:t>
            </w:r>
          </w:p>
        </w:tc>
        <w:tc>
          <w:tcPr>
            <w:tcW w:w="843" w:type="pct"/>
            <w:tcBorders>
              <w:top w:val="nil"/>
              <w:left w:val="nil"/>
              <w:bottom w:val="single" w:sz="4" w:space="0" w:color="auto"/>
              <w:right w:val="single" w:sz="4" w:space="0" w:color="auto"/>
            </w:tcBorders>
            <w:vAlign w:val="center"/>
            <w:hideMark/>
          </w:tcPr>
          <w:p w14:paraId="6774EE87"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Fasilitasi, Rekomendasi dan Koordinasi Pembinaan dan Pengawasan Pemerintahan Desa</w:t>
            </w:r>
          </w:p>
        </w:tc>
        <w:tc>
          <w:tcPr>
            <w:tcW w:w="188" w:type="pct"/>
            <w:tcBorders>
              <w:top w:val="nil"/>
              <w:left w:val="nil"/>
              <w:bottom w:val="single" w:sz="4" w:space="0" w:color="auto"/>
              <w:right w:val="single" w:sz="4" w:space="0" w:color="auto"/>
            </w:tcBorders>
            <w:vAlign w:val="center"/>
            <w:hideMark/>
          </w:tcPr>
          <w:p w14:paraId="0BEFA52F"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r>
      <w:tr w:rsidR="008359C8" w:rsidRPr="004125CA" w14:paraId="54953A94" w14:textId="77777777" w:rsidTr="00224CB2">
        <w:trPr>
          <w:trHeight w:val="765"/>
        </w:trPr>
        <w:tc>
          <w:tcPr>
            <w:tcW w:w="430" w:type="pct"/>
            <w:tcBorders>
              <w:top w:val="nil"/>
              <w:left w:val="single" w:sz="4" w:space="0" w:color="auto"/>
              <w:bottom w:val="single" w:sz="4" w:space="0" w:color="auto"/>
              <w:right w:val="single" w:sz="4" w:space="0" w:color="auto"/>
            </w:tcBorders>
            <w:vAlign w:val="center"/>
            <w:hideMark/>
          </w:tcPr>
          <w:p w14:paraId="499AA1F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4C43792F"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538CE9B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5FEF3C6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77ECAE87"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Fasilitasi Administrasi Tata Pemerintahan Desa</w:t>
            </w:r>
          </w:p>
        </w:tc>
        <w:tc>
          <w:tcPr>
            <w:tcW w:w="1153" w:type="pct"/>
            <w:tcBorders>
              <w:top w:val="nil"/>
              <w:left w:val="nil"/>
              <w:bottom w:val="single" w:sz="4" w:space="0" w:color="auto"/>
              <w:right w:val="single" w:sz="4" w:space="0" w:color="auto"/>
            </w:tcBorders>
            <w:vAlign w:val="center"/>
            <w:hideMark/>
          </w:tcPr>
          <w:p w14:paraId="4DF067F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Dokumen yang Difasilitasi dalam rangka Administrasi Tata Pemerintahan Desa</w:t>
            </w:r>
          </w:p>
        </w:tc>
        <w:tc>
          <w:tcPr>
            <w:tcW w:w="843" w:type="pct"/>
            <w:tcBorders>
              <w:top w:val="nil"/>
              <w:left w:val="nil"/>
              <w:bottom w:val="single" w:sz="4" w:space="0" w:color="auto"/>
              <w:right w:val="single" w:sz="4" w:space="0" w:color="auto"/>
            </w:tcBorders>
            <w:vAlign w:val="center"/>
            <w:hideMark/>
          </w:tcPr>
          <w:p w14:paraId="1AD0DFAC"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Fasilitasi             Administrasi             Tata Pemerintahan Desa</w:t>
            </w:r>
          </w:p>
        </w:tc>
        <w:tc>
          <w:tcPr>
            <w:tcW w:w="188" w:type="pct"/>
            <w:tcBorders>
              <w:top w:val="nil"/>
              <w:left w:val="nil"/>
              <w:bottom w:val="single" w:sz="4" w:space="0" w:color="auto"/>
              <w:right w:val="single" w:sz="4" w:space="0" w:color="auto"/>
            </w:tcBorders>
            <w:vAlign w:val="center"/>
            <w:hideMark/>
          </w:tcPr>
          <w:p w14:paraId="5A218FC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147A126F" w14:textId="77777777" w:rsidTr="00224CB2">
        <w:trPr>
          <w:trHeight w:val="674"/>
        </w:trPr>
        <w:tc>
          <w:tcPr>
            <w:tcW w:w="430" w:type="pct"/>
            <w:tcBorders>
              <w:top w:val="nil"/>
              <w:left w:val="single" w:sz="4" w:space="0" w:color="auto"/>
              <w:bottom w:val="single" w:sz="4" w:space="0" w:color="auto"/>
              <w:right w:val="single" w:sz="4" w:space="0" w:color="auto"/>
            </w:tcBorders>
            <w:vAlign w:val="center"/>
            <w:hideMark/>
          </w:tcPr>
          <w:p w14:paraId="7BF51A9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lastRenderedPageBreak/>
              <w:t> </w:t>
            </w:r>
          </w:p>
        </w:tc>
        <w:tc>
          <w:tcPr>
            <w:tcW w:w="430" w:type="pct"/>
            <w:tcBorders>
              <w:top w:val="nil"/>
              <w:left w:val="nil"/>
              <w:bottom w:val="single" w:sz="4" w:space="0" w:color="auto"/>
              <w:right w:val="single" w:sz="4" w:space="0" w:color="auto"/>
            </w:tcBorders>
            <w:vAlign w:val="center"/>
            <w:hideMark/>
          </w:tcPr>
          <w:p w14:paraId="05097F4E"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5865773A"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479BC622"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3E0CECEE"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Fasilitasi Pengelolaan Keuangan Desa dan Pendayagunaan Aset Desa</w:t>
            </w:r>
          </w:p>
        </w:tc>
        <w:tc>
          <w:tcPr>
            <w:tcW w:w="1153" w:type="pct"/>
            <w:tcBorders>
              <w:top w:val="nil"/>
              <w:left w:val="nil"/>
              <w:bottom w:val="single" w:sz="4" w:space="0" w:color="auto"/>
              <w:right w:val="single" w:sz="4" w:space="0" w:color="auto"/>
            </w:tcBorders>
            <w:vAlign w:val="center"/>
            <w:hideMark/>
          </w:tcPr>
          <w:p w14:paraId="10EA337E"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Dokumen yang Difasilitasi dalam rangka Pengelolaan Keuangan Desa dan Pendayagunaan Aset Desa</w:t>
            </w:r>
          </w:p>
        </w:tc>
        <w:tc>
          <w:tcPr>
            <w:tcW w:w="843" w:type="pct"/>
            <w:tcBorders>
              <w:top w:val="nil"/>
              <w:left w:val="nil"/>
              <w:bottom w:val="single" w:sz="4" w:space="0" w:color="auto"/>
              <w:right w:val="single" w:sz="4" w:space="0" w:color="auto"/>
            </w:tcBorders>
            <w:vAlign w:val="center"/>
            <w:hideMark/>
          </w:tcPr>
          <w:p w14:paraId="03C611C3"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Fasilitasi  Pengelolaan  Keuangan  Desa dan Pendayagunaan Aset Desa</w:t>
            </w:r>
          </w:p>
        </w:tc>
        <w:tc>
          <w:tcPr>
            <w:tcW w:w="188" w:type="pct"/>
            <w:tcBorders>
              <w:top w:val="nil"/>
              <w:left w:val="nil"/>
              <w:bottom w:val="single" w:sz="4" w:space="0" w:color="auto"/>
              <w:right w:val="single" w:sz="4" w:space="0" w:color="auto"/>
            </w:tcBorders>
            <w:vAlign w:val="center"/>
            <w:hideMark/>
          </w:tcPr>
          <w:p w14:paraId="60A42707"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4992B5FF" w14:textId="77777777" w:rsidTr="00224CB2">
        <w:trPr>
          <w:trHeight w:val="765"/>
        </w:trPr>
        <w:tc>
          <w:tcPr>
            <w:tcW w:w="430" w:type="pct"/>
            <w:tcBorders>
              <w:top w:val="nil"/>
              <w:left w:val="single" w:sz="4" w:space="0" w:color="auto"/>
              <w:bottom w:val="single" w:sz="4" w:space="0" w:color="auto"/>
              <w:right w:val="single" w:sz="4" w:space="0" w:color="auto"/>
            </w:tcBorders>
            <w:vAlign w:val="center"/>
            <w:hideMark/>
          </w:tcPr>
          <w:p w14:paraId="2A21EC77"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7279574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3416855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5F06B505"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1F5B6D2A"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Fasilitasi Pelaksanaan Pemilihan Kepala Desa</w:t>
            </w:r>
          </w:p>
        </w:tc>
        <w:tc>
          <w:tcPr>
            <w:tcW w:w="1153" w:type="pct"/>
            <w:tcBorders>
              <w:top w:val="nil"/>
              <w:left w:val="nil"/>
              <w:bottom w:val="single" w:sz="4" w:space="0" w:color="auto"/>
              <w:right w:val="single" w:sz="4" w:space="0" w:color="auto"/>
            </w:tcBorders>
            <w:vAlign w:val="center"/>
            <w:hideMark/>
          </w:tcPr>
          <w:p w14:paraId="1177B0C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Dokumen Fasilitasi dalam rangka Pelaksanaan Pemilihan Kepala Desa</w:t>
            </w:r>
          </w:p>
        </w:tc>
        <w:tc>
          <w:tcPr>
            <w:tcW w:w="843" w:type="pct"/>
            <w:tcBorders>
              <w:top w:val="nil"/>
              <w:left w:val="nil"/>
              <w:bottom w:val="single" w:sz="4" w:space="0" w:color="auto"/>
              <w:right w:val="single" w:sz="4" w:space="0" w:color="auto"/>
            </w:tcBorders>
            <w:vAlign w:val="center"/>
            <w:hideMark/>
          </w:tcPr>
          <w:p w14:paraId="37C4EDC6"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Fasilitasi Pelaksanaan Pemilihan Kepala Desa</w:t>
            </w:r>
          </w:p>
        </w:tc>
        <w:tc>
          <w:tcPr>
            <w:tcW w:w="188" w:type="pct"/>
            <w:tcBorders>
              <w:top w:val="nil"/>
              <w:left w:val="nil"/>
              <w:bottom w:val="single" w:sz="4" w:space="0" w:color="auto"/>
              <w:right w:val="single" w:sz="4" w:space="0" w:color="auto"/>
            </w:tcBorders>
            <w:vAlign w:val="center"/>
            <w:hideMark/>
          </w:tcPr>
          <w:p w14:paraId="18E2A2F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597EE0FB" w14:textId="77777777" w:rsidTr="00224CB2">
        <w:trPr>
          <w:trHeight w:val="765"/>
        </w:trPr>
        <w:tc>
          <w:tcPr>
            <w:tcW w:w="430" w:type="pct"/>
            <w:tcBorders>
              <w:top w:val="nil"/>
              <w:left w:val="single" w:sz="4" w:space="0" w:color="auto"/>
              <w:bottom w:val="single" w:sz="4" w:space="0" w:color="auto"/>
              <w:right w:val="single" w:sz="4" w:space="0" w:color="auto"/>
            </w:tcBorders>
            <w:vAlign w:val="center"/>
            <w:hideMark/>
          </w:tcPr>
          <w:p w14:paraId="1C5CD06E"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2FB4C8CE"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45884D32"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19064026"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1FD7A223"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Fasilitasi Pelaksanaan Tugas dan Fungsi Badan Permusyawaratan Desa</w:t>
            </w:r>
          </w:p>
        </w:tc>
        <w:tc>
          <w:tcPr>
            <w:tcW w:w="1153" w:type="pct"/>
            <w:tcBorders>
              <w:top w:val="nil"/>
              <w:left w:val="nil"/>
              <w:bottom w:val="single" w:sz="4" w:space="0" w:color="auto"/>
              <w:right w:val="single" w:sz="4" w:space="0" w:color="auto"/>
            </w:tcBorders>
            <w:vAlign w:val="center"/>
            <w:hideMark/>
          </w:tcPr>
          <w:p w14:paraId="2E73D24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Dokumen Fasilitasi dalam rangka Pelaksanaan Tugas dan Fungsi Badan Permusyawaratan Desa</w:t>
            </w:r>
          </w:p>
        </w:tc>
        <w:tc>
          <w:tcPr>
            <w:tcW w:w="843" w:type="pct"/>
            <w:tcBorders>
              <w:top w:val="nil"/>
              <w:left w:val="nil"/>
              <w:bottom w:val="single" w:sz="4" w:space="0" w:color="auto"/>
              <w:right w:val="single" w:sz="4" w:space="0" w:color="auto"/>
            </w:tcBorders>
            <w:vAlign w:val="center"/>
            <w:hideMark/>
          </w:tcPr>
          <w:p w14:paraId="2C561B00"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Fasilitasi     Pelaksanaan     Tugas     dan Fungsi Badan Permusyawaratan Desa</w:t>
            </w:r>
          </w:p>
        </w:tc>
        <w:tc>
          <w:tcPr>
            <w:tcW w:w="188" w:type="pct"/>
            <w:tcBorders>
              <w:top w:val="nil"/>
              <w:left w:val="nil"/>
              <w:bottom w:val="single" w:sz="4" w:space="0" w:color="auto"/>
              <w:right w:val="single" w:sz="4" w:space="0" w:color="auto"/>
            </w:tcBorders>
            <w:vAlign w:val="center"/>
            <w:hideMark/>
          </w:tcPr>
          <w:p w14:paraId="7E568D7D"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16FADAC4" w14:textId="77777777" w:rsidTr="00224CB2">
        <w:trPr>
          <w:trHeight w:val="1020"/>
        </w:trPr>
        <w:tc>
          <w:tcPr>
            <w:tcW w:w="430" w:type="pct"/>
            <w:tcBorders>
              <w:top w:val="nil"/>
              <w:left w:val="single" w:sz="4" w:space="0" w:color="auto"/>
              <w:bottom w:val="single" w:sz="4" w:space="0" w:color="auto"/>
              <w:right w:val="single" w:sz="4" w:space="0" w:color="auto"/>
            </w:tcBorders>
            <w:vAlign w:val="center"/>
            <w:hideMark/>
          </w:tcPr>
          <w:p w14:paraId="7389DEAA"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0B3005AA"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4C55FF6F"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1A351367"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0136143D"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Fasilitasi Sinkronisasi Perencanaan Pembangunan Daerah dengan Pembangunan Desa</w:t>
            </w:r>
          </w:p>
        </w:tc>
        <w:tc>
          <w:tcPr>
            <w:tcW w:w="1153" w:type="pct"/>
            <w:tcBorders>
              <w:top w:val="nil"/>
              <w:left w:val="nil"/>
              <w:bottom w:val="single" w:sz="4" w:space="0" w:color="auto"/>
              <w:right w:val="single" w:sz="4" w:space="0" w:color="auto"/>
            </w:tcBorders>
            <w:vAlign w:val="center"/>
            <w:hideMark/>
          </w:tcPr>
          <w:p w14:paraId="12B31605"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Dokumen Sinkronisasi Perencanaan Pembangunan Daerah dengan Pembangunan Desa</w:t>
            </w:r>
          </w:p>
        </w:tc>
        <w:tc>
          <w:tcPr>
            <w:tcW w:w="843" w:type="pct"/>
            <w:tcBorders>
              <w:top w:val="nil"/>
              <w:left w:val="nil"/>
              <w:bottom w:val="single" w:sz="4" w:space="0" w:color="auto"/>
              <w:right w:val="single" w:sz="4" w:space="0" w:color="auto"/>
            </w:tcBorders>
            <w:vAlign w:val="center"/>
            <w:hideMark/>
          </w:tcPr>
          <w:p w14:paraId="7B607796"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Fasilitasi    Sinkronisasi    Perencanaan Pembangunan          Daerah          dengan Pembangunan Desa</w:t>
            </w:r>
          </w:p>
        </w:tc>
        <w:tc>
          <w:tcPr>
            <w:tcW w:w="188" w:type="pct"/>
            <w:tcBorders>
              <w:top w:val="nil"/>
              <w:left w:val="nil"/>
              <w:bottom w:val="single" w:sz="4" w:space="0" w:color="auto"/>
              <w:right w:val="single" w:sz="4" w:space="0" w:color="auto"/>
            </w:tcBorders>
            <w:vAlign w:val="center"/>
            <w:hideMark/>
          </w:tcPr>
          <w:p w14:paraId="3ED89C8E"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70715F0A" w14:textId="77777777" w:rsidTr="00224CB2">
        <w:trPr>
          <w:trHeight w:val="1020"/>
        </w:trPr>
        <w:tc>
          <w:tcPr>
            <w:tcW w:w="430" w:type="pct"/>
            <w:tcBorders>
              <w:top w:val="nil"/>
              <w:left w:val="single" w:sz="4" w:space="0" w:color="auto"/>
              <w:bottom w:val="single" w:sz="4" w:space="0" w:color="auto"/>
              <w:right w:val="single" w:sz="4" w:space="0" w:color="auto"/>
            </w:tcBorders>
            <w:vAlign w:val="center"/>
            <w:hideMark/>
          </w:tcPr>
          <w:p w14:paraId="30A74940"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1CB1F0FF"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71772AD2"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03B29F5F"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7698B455"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Fasilitasi Pelaksanaan Tugas, Fungsi, dan Kewajiban Lembaga Kemasyarakatan</w:t>
            </w:r>
          </w:p>
        </w:tc>
        <w:tc>
          <w:tcPr>
            <w:tcW w:w="1153" w:type="pct"/>
            <w:tcBorders>
              <w:top w:val="nil"/>
              <w:left w:val="nil"/>
              <w:bottom w:val="single" w:sz="4" w:space="0" w:color="auto"/>
              <w:right w:val="single" w:sz="4" w:space="0" w:color="auto"/>
            </w:tcBorders>
            <w:vAlign w:val="center"/>
            <w:hideMark/>
          </w:tcPr>
          <w:p w14:paraId="5B4B234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Dokumen Fasilitasi dalam rangka Pelaksanaan Tugas, Fungsi, dan Kewajiban Lembaga Kemasyarakatan</w:t>
            </w:r>
          </w:p>
        </w:tc>
        <w:tc>
          <w:tcPr>
            <w:tcW w:w="843" w:type="pct"/>
            <w:tcBorders>
              <w:top w:val="nil"/>
              <w:left w:val="nil"/>
              <w:bottom w:val="single" w:sz="4" w:space="0" w:color="auto"/>
              <w:right w:val="single" w:sz="4" w:space="0" w:color="auto"/>
            </w:tcBorders>
            <w:vAlign w:val="center"/>
            <w:hideMark/>
          </w:tcPr>
          <w:p w14:paraId="6C94508C"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Fasilitasi  Pelaksanaan  Tugas,  Fungsi, dan Kewajiban Lembaga Kemasyarakatan</w:t>
            </w:r>
          </w:p>
        </w:tc>
        <w:tc>
          <w:tcPr>
            <w:tcW w:w="188" w:type="pct"/>
            <w:tcBorders>
              <w:top w:val="nil"/>
              <w:left w:val="nil"/>
              <w:bottom w:val="single" w:sz="4" w:space="0" w:color="auto"/>
              <w:right w:val="single" w:sz="4" w:space="0" w:color="auto"/>
            </w:tcBorders>
            <w:vAlign w:val="center"/>
            <w:hideMark/>
          </w:tcPr>
          <w:p w14:paraId="10E30632"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495CE39C" w14:textId="77777777" w:rsidTr="00224CB2">
        <w:trPr>
          <w:trHeight w:val="765"/>
        </w:trPr>
        <w:tc>
          <w:tcPr>
            <w:tcW w:w="430" w:type="pct"/>
            <w:tcBorders>
              <w:top w:val="nil"/>
              <w:left w:val="single" w:sz="4" w:space="0" w:color="auto"/>
              <w:bottom w:val="single" w:sz="4" w:space="0" w:color="auto"/>
              <w:right w:val="single" w:sz="4" w:space="0" w:color="auto"/>
            </w:tcBorders>
            <w:vAlign w:val="center"/>
            <w:hideMark/>
          </w:tcPr>
          <w:p w14:paraId="4857E94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6F9D69A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04EB77ED"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5864789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217238BB"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Koordinasi Pendampingan Desa di Wilayahnya</w:t>
            </w:r>
          </w:p>
        </w:tc>
        <w:tc>
          <w:tcPr>
            <w:tcW w:w="1153" w:type="pct"/>
            <w:tcBorders>
              <w:top w:val="nil"/>
              <w:left w:val="nil"/>
              <w:bottom w:val="single" w:sz="4" w:space="0" w:color="auto"/>
              <w:right w:val="single" w:sz="4" w:space="0" w:color="auto"/>
            </w:tcBorders>
            <w:vAlign w:val="center"/>
            <w:hideMark/>
          </w:tcPr>
          <w:p w14:paraId="35F7208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Laporan Hasil Koordinasi Pendampingan Desa di Wilayahnya</w:t>
            </w:r>
          </w:p>
        </w:tc>
        <w:tc>
          <w:tcPr>
            <w:tcW w:w="843" w:type="pct"/>
            <w:tcBorders>
              <w:top w:val="nil"/>
              <w:left w:val="nil"/>
              <w:bottom w:val="single" w:sz="4" w:space="0" w:color="auto"/>
              <w:right w:val="single" w:sz="4" w:space="0" w:color="auto"/>
            </w:tcBorders>
            <w:vAlign w:val="center"/>
            <w:hideMark/>
          </w:tcPr>
          <w:p w14:paraId="64A860B1"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Koordinasi Pendampingan Desa di Wilayahnya</w:t>
            </w:r>
          </w:p>
        </w:tc>
        <w:tc>
          <w:tcPr>
            <w:tcW w:w="188" w:type="pct"/>
            <w:tcBorders>
              <w:top w:val="nil"/>
              <w:left w:val="nil"/>
              <w:bottom w:val="single" w:sz="4" w:space="0" w:color="auto"/>
              <w:right w:val="single" w:sz="4" w:space="0" w:color="auto"/>
            </w:tcBorders>
            <w:vAlign w:val="center"/>
            <w:hideMark/>
          </w:tcPr>
          <w:p w14:paraId="2A924B3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20913A83" w14:textId="77777777" w:rsidTr="00224CB2">
        <w:trPr>
          <w:trHeight w:val="450"/>
        </w:trPr>
        <w:tc>
          <w:tcPr>
            <w:tcW w:w="430" w:type="pct"/>
            <w:tcBorders>
              <w:top w:val="nil"/>
              <w:left w:val="single" w:sz="4" w:space="0" w:color="auto"/>
              <w:bottom w:val="single" w:sz="4" w:space="0" w:color="auto"/>
              <w:right w:val="single" w:sz="4" w:space="0" w:color="auto"/>
            </w:tcBorders>
            <w:vAlign w:val="center"/>
            <w:hideMark/>
          </w:tcPr>
          <w:p w14:paraId="0B94B4F6"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Meningkatnya Akuntabilitas Kinerja dan Keuangan Pemerintahan Daerah </w:t>
            </w:r>
          </w:p>
        </w:tc>
        <w:tc>
          <w:tcPr>
            <w:tcW w:w="430" w:type="pct"/>
            <w:tcBorders>
              <w:top w:val="nil"/>
              <w:left w:val="nil"/>
              <w:bottom w:val="single" w:sz="4" w:space="0" w:color="auto"/>
              <w:right w:val="single" w:sz="4" w:space="0" w:color="auto"/>
            </w:tcBorders>
            <w:vAlign w:val="center"/>
            <w:hideMark/>
          </w:tcPr>
          <w:p w14:paraId="62EEFA50"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Meningkatnya Akuntabilitas Kinerja dan Keuangan Pemerintahan Daerah </w:t>
            </w:r>
          </w:p>
        </w:tc>
        <w:tc>
          <w:tcPr>
            <w:tcW w:w="429" w:type="pct"/>
            <w:tcBorders>
              <w:top w:val="nil"/>
              <w:left w:val="nil"/>
              <w:bottom w:val="single" w:sz="4" w:space="0" w:color="auto"/>
              <w:right w:val="single" w:sz="4" w:space="0" w:color="auto"/>
            </w:tcBorders>
            <w:vAlign w:val="center"/>
            <w:hideMark/>
          </w:tcPr>
          <w:p w14:paraId="0505AAB4"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4572747C"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52EBA29F"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1153" w:type="pct"/>
            <w:tcBorders>
              <w:top w:val="nil"/>
              <w:left w:val="nil"/>
              <w:bottom w:val="single" w:sz="4" w:space="0" w:color="auto"/>
              <w:right w:val="single" w:sz="4" w:space="0" w:color="auto"/>
            </w:tcBorders>
            <w:vAlign w:val="center"/>
            <w:hideMark/>
          </w:tcPr>
          <w:p w14:paraId="34CA84FB"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Nilai LPPD </w:t>
            </w:r>
          </w:p>
        </w:tc>
        <w:tc>
          <w:tcPr>
            <w:tcW w:w="843" w:type="pct"/>
            <w:tcBorders>
              <w:top w:val="nil"/>
              <w:left w:val="nil"/>
              <w:bottom w:val="single" w:sz="4" w:space="0" w:color="auto"/>
              <w:right w:val="single" w:sz="4" w:space="0" w:color="auto"/>
            </w:tcBorders>
            <w:vAlign w:val="center"/>
            <w:hideMark/>
          </w:tcPr>
          <w:p w14:paraId="585C5524"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188" w:type="pct"/>
            <w:tcBorders>
              <w:top w:val="nil"/>
              <w:left w:val="nil"/>
              <w:bottom w:val="single" w:sz="4" w:space="0" w:color="auto"/>
              <w:right w:val="single" w:sz="4" w:space="0" w:color="auto"/>
            </w:tcBorders>
            <w:vAlign w:val="center"/>
            <w:hideMark/>
          </w:tcPr>
          <w:p w14:paraId="693B3C9D"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r>
      <w:tr w:rsidR="008359C8" w:rsidRPr="004125CA" w14:paraId="369E5CBB" w14:textId="77777777" w:rsidTr="00224CB2">
        <w:trPr>
          <w:trHeight w:val="225"/>
        </w:trPr>
        <w:tc>
          <w:tcPr>
            <w:tcW w:w="430" w:type="pct"/>
            <w:tcBorders>
              <w:top w:val="nil"/>
              <w:left w:val="single" w:sz="4" w:space="0" w:color="auto"/>
              <w:bottom w:val="single" w:sz="4" w:space="0" w:color="auto"/>
              <w:right w:val="single" w:sz="4" w:space="0" w:color="auto"/>
            </w:tcBorders>
            <w:vAlign w:val="center"/>
            <w:hideMark/>
          </w:tcPr>
          <w:p w14:paraId="7E7E8782"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572170D9"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38F320F4"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Meningkatnya Kapasitas dan Kapabilitas Internal Perangkat Daerah </w:t>
            </w:r>
          </w:p>
        </w:tc>
        <w:tc>
          <w:tcPr>
            <w:tcW w:w="594" w:type="pct"/>
            <w:tcBorders>
              <w:top w:val="nil"/>
              <w:left w:val="nil"/>
              <w:bottom w:val="single" w:sz="4" w:space="0" w:color="auto"/>
              <w:right w:val="single" w:sz="4" w:space="0" w:color="auto"/>
            </w:tcBorders>
            <w:vAlign w:val="center"/>
            <w:hideMark/>
          </w:tcPr>
          <w:p w14:paraId="62440E99"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67F0FB3E"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1153" w:type="pct"/>
            <w:tcBorders>
              <w:top w:val="nil"/>
              <w:left w:val="nil"/>
              <w:bottom w:val="single" w:sz="4" w:space="0" w:color="auto"/>
              <w:right w:val="single" w:sz="4" w:space="0" w:color="auto"/>
            </w:tcBorders>
            <w:vAlign w:val="center"/>
            <w:hideMark/>
          </w:tcPr>
          <w:p w14:paraId="22E35670"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Indeks Zona Integritas Perangkat Daerah </w:t>
            </w:r>
          </w:p>
        </w:tc>
        <w:tc>
          <w:tcPr>
            <w:tcW w:w="843" w:type="pct"/>
            <w:tcBorders>
              <w:top w:val="nil"/>
              <w:left w:val="nil"/>
              <w:bottom w:val="single" w:sz="4" w:space="0" w:color="auto"/>
              <w:right w:val="single" w:sz="4" w:space="0" w:color="auto"/>
            </w:tcBorders>
            <w:vAlign w:val="center"/>
            <w:hideMark/>
          </w:tcPr>
          <w:p w14:paraId="0677C329"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188" w:type="pct"/>
            <w:tcBorders>
              <w:top w:val="nil"/>
              <w:left w:val="nil"/>
              <w:bottom w:val="single" w:sz="4" w:space="0" w:color="auto"/>
              <w:right w:val="single" w:sz="4" w:space="0" w:color="auto"/>
            </w:tcBorders>
            <w:vAlign w:val="center"/>
            <w:hideMark/>
          </w:tcPr>
          <w:p w14:paraId="3B869F69"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r>
      <w:tr w:rsidR="008359C8" w:rsidRPr="004125CA" w14:paraId="551AFAF5" w14:textId="77777777" w:rsidTr="00224CB2">
        <w:trPr>
          <w:trHeight w:val="675"/>
        </w:trPr>
        <w:tc>
          <w:tcPr>
            <w:tcW w:w="430" w:type="pct"/>
            <w:tcBorders>
              <w:top w:val="nil"/>
              <w:left w:val="single" w:sz="4" w:space="0" w:color="auto"/>
              <w:bottom w:val="single" w:sz="4" w:space="0" w:color="auto"/>
              <w:right w:val="single" w:sz="4" w:space="0" w:color="auto"/>
            </w:tcBorders>
            <w:vAlign w:val="center"/>
            <w:hideMark/>
          </w:tcPr>
          <w:p w14:paraId="745846C0"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799F2543"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696582BC"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765548D3"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MENINGKATNYA AKUNTABILITAS KINERJA </w:t>
            </w:r>
            <w:r w:rsidRPr="004125CA">
              <w:rPr>
                <w:rFonts w:ascii="Bookman Old Style" w:eastAsia="Times New Roman" w:hAnsi="Bookman Old Style" w:cs="Times New Roman"/>
                <w:b/>
                <w:bCs/>
                <w:color w:val="000000"/>
                <w:sz w:val="14"/>
                <w:szCs w:val="14"/>
                <w:lang w:eastAsia="id-ID"/>
              </w:rPr>
              <w:lastRenderedPageBreak/>
              <w:t>PERANGKAT DAERAH</w:t>
            </w:r>
          </w:p>
        </w:tc>
        <w:tc>
          <w:tcPr>
            <w:tcW w:w="933" w:type="pct"/>
            <w:tcBorders>
              <w:top w:val="nil"/>
              <w:left w:val="nil"/>
              <w:bottom w:val="single" w:sz="4" w:space="0" w:color="auto"/>
              <w:right w:val="single" w:sz="4" w:space="0" w:color="auto"/>
            </w:tcBorders>
            <w:vAlign w:val="center"/>
            <w:hideMark/>
          </w:tcPr>
          <w:p w14:paraId="40D7C163"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lastRenderedPageBreak/>
              <w:t>-</w:t>
            </w:r>
          </w:p>
        </w:tc>
        <w:tc>
          <w:tcPr>
            <w:tcW w:w="1153" w:type="pct"/>
            <w:tcBorders>
              <w:top w:val="nil"/>
              <w:left w:val="nil"/>
              <w:bottom w:val="single" w:sz="4" w:space="0" w:color="auto"/>
              <w:right w:val="single" w:sz="4" w:space="0" w:color="auto"/>
            </w:tcBorders>
            <w:vAlign w:val="center"/>
            <w:hideMark/>
          </w:tcPr>
          <w:p w14:paraId="3022BAD3"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NILAI SAKIP PERANGKAT DAERAH </w:t>
            </w:r>
          </w:p>
        </w:tc>
        <w:tc>
          <w:tcPr>
            <w:tcW w:w="843" w:type="pct"/>
            <w:tcBorders>
              <w:top w:val="nil"/>
              <w:left w:val="nil"/>
              <w:bottom w:val="single" w:sz="4" w:space="0" w:color="auto"/>
              <w:right w:val="single" w:sz="4" w:space="0" w:color="auto"/>
            </w:tcBorders>
            <w:vAlign w:val="center"/>
            <w:hideMark/>
          </w:tcPr>
          <w:p w14:paraId="3F65EB8C"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PROGRAM PENUNJANG URUSAN PEMERINTAHAN DAERAH KABUPATEN/KOTA</w:t>
            </w:r>
          </w:p>
        </w:tc>
        <w:tc>
          <w:tcPr>
            <w:tcW w:w="188" w:type="pct"/>
            <w:tcBorders>
              <w:top w:val="nil"/>
              <w:left w:val="nil"/>
              <w:bottom w:val="single" w:sz="4" w:space="0" w:color="auto"/>
              <w:right w:val="single" w:sz="4" w:space="0" w:color="auto"/>
            </w:tcBorders>
            <w:vAlign w:val="center"/>
            <w:hideMark/>
          </w:tcPr>
          <w:p w14:paraId="440A2ADB"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w:t>
            </w:r>
          </w:p>
        </w:tc>
      </w:tr>
      <w:tr w:rsidR="008359C8" w:rsidRPr="004125CA" w14:paraId="09826F52" w14:textId="77777777" w:rsidTr="00224CB2">
        <w:trPr>
          <w:trHeight w:val="1350"/>
        </w:trPr>
        <w:tc>
          <w:tcPr>
            <w:tcW w:w="430" w:type="pct"/>
            <w:tcBorders>
              <w:top w:val="nil"/>
              <w:left w:val="single" w:sz="4" w:space="0" w:color="auto"/>
              <w:bottom w:val="single" w:sz="4" w:space="0" w:color="auto"/>
              <w:right w:val="single" w:sz="4" w:space="0" w:color="auto"/>
            </w:tcBorders>
            <w:vAlign w:val="center"/>
            <w:hideMark/>
          </w:tcPr>
          <w:p w14:paraId="071A7C5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1E201E2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5132434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104C6EC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5F41F280"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Tersedianya Dokumen Perencanaan, Penganggaran, dan Evaluasi Kinerja Perangkat Daerah sesuai dengan Peraturan Perundang-undangan yang Berlaku</w:t>
            </w:r>
          </w:p>
        </w:tc>
        <w:tc>
          <w:tcPr>
            <w:tcW w:w="1153" w:type="pct"/>
            <w:tcBorders>
              <w:top w:val="nil"/>
              <w:left w:val="nil"/>
              <w:bottom w:val="single" w:sz="4" w:space="0" w:color="auto"/>
              <w:right w:val="single" w:sz="4" w:space="0" w:color="auto"/>
            </w:tcBorders>
            <w:vAlign w:val="center"/>
            <w:hideMark/>
          </w:tcPr>
          <w:p w14:paraId="0000F32B"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Jumlah Dokumen Perencanaan, Penganggaran, dan Evaluasi Kinerja Perangkat Daerah </w:t>
            </w:r>
          </w:p>
        </w:tc>
        <w:tc>
          <w:tcPr>
            <w:tcW w:w="843" w:type="pct"/>
            <w:tcBorders>
              <w:top w:val="nil"/>
              <w:left w:val="nil"/>
              <w:bottom w:val="single" w:sz="4" w:space="0" w:color="auto"/>
              <w:right w:val="single" w:sz="4" w:space="0" w:color="auto"/>
            </w:tcBorders>
            <w:vAlign w:val="center"/>
            <w:hideMark/>
          </w:tcPr>
          <w:p w14:paraId="3F7D63DB"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Perencanaan,      Penganggaran,      dan Evaluasi Kinerja Perangkat Daerah</w:t>
            </w:r>
          </w:p>
        </w:tc>
        <w:tc>
          <w:tcPr>
            <w:tcW w:w="188" w:type="pct"/>
            <w:tcBorders>
              <w:top w:val="nil"/>
              <w:left w:val="nil"/>
              <w:bottom w:val="single" w:sz="4" w:space="0" w:color="auto"/>
              <w:right w:val="single" w:sz="4" w:space="0" w:color="auto"/>
            </w:tcBorders>
            <w:vAlign w:val="center"/>
            <w:hideMark/>
          </w:tcPr>
          <w:p w14:paraId="486C9AF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1E1D04B3" w14:textId="77777777" w:rsidTr="00224CB2">
        <w:trPr>
          <w:trHeight w:val="510"/>
        </w:trPr>
        <w:tc>
          <w:tcPr>
            <w:tcW w:w="430" w:type="pct"/>
            <w:tcBorders>
              <w:top w:val="nil"/>
              <w:left w:val="single" w:sz="4" w:space="0" w:color="auto"/>
              <w:bottom w:val="single" w:sz="4" w:space="0" w:color="auto"/>
              <w:right w:val="single" w:sz="4" w:space="0" w:color="auto"/>
            </w:tcBorders>
            <w:vAlign w:val="center"/>
            <w:hideMark/>
          </w:tcPr>
          <w:p w14:paraId="6BF551F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3D572F67"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54C249D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3C970177"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081FF598"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 xml:space="preserve">Tersusunnya Dokumen Perencanaan Perangkat Daerah </w:t>
            </w:r>
          </w:p>
        </w:tc>
        <w:tc>
          <w:tcPr>
            <w:tcW w:w="1153" w:type="pct"/>
            <w:tcBorders>
              <w:top w:val="nil"/>
              <w:left w:val="nil"/>
              <w:bottom w:val="single" w:sz="4" w:space="0" w:color="auto"/>
              <w:right w:val="single" w:sz="4" w:space="0" w:color="auto"/>
            </w:tcBorders>
            <w:vAlign w:val="center"/>
            <w:hideMark/>
          </w:tcPr>
          <w:p w14:paraId="4D1D8702"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xml:space="preserve">Jumlah Dokumen Perencanaan Perangkat Daerah </w:t>
            </w:r>
          </w:p>
        </w:tc>
        <w:tc>
          <w:tcPr>
            <w:tcW w:w="843" w:type="pct"/>
            <w:tcBorders>
              <w:top w:val="nil"/>
              <w:left w:val="nil"/>
              <w:bottom w:val="single" w:sz="4" w:space="0" w:color="auto"/>
              <w:right w:val="single" w:sz="4" w:space="0" w:color="auto"/>
            </w:tcBorders>
            <w:vAlign w:val="center"/>
            <w:hideMark/>
          </w:tcPr>
          <w:p w14:paraId="00D139D0"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Penyusunan   Dokumen   Perencanaan Perangkat Daerah</w:t>
            </w:r>
          </w:p>
        </w:tc>
        <w:tc>
          <w:tcPr>
            <w:tcW w:w="188" w:type="pct"/>
            <w:tcBorders>
              <w:top w:val="nil"/>
              <w:left w:val="nil"/>
              <w:bottom w:val="single" w:sz="4" w:space="0" w:color="auto"/>
              <w:right w:val="single" w:sz="4" w:space="0" w:color="auto"/>
            </w:tcBorders>
            <w:vAlign w:val="center"/>
            <w:hideMark/>
          </w:tcPr>
          <w:p w14:paraId="75A38B1E"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759143DE" w14:textId="77777777" w:rsidTr="00224CB2">
        <w:trPr>
          <w:trHeight w:val="765"/>
        </w:trPr>
        <w:tc>
          <w:tcPr>
            <w:tcW w:w="430" w:type="pct"/>
            <w:tcBorders>
              <w:top w:val="nil"/>
              <w:left w:val="single" w:sz="4" w:space="0" w:color="auto"/>
              <w:bottom w:val="single" w:sz="4" w:space="0" w:color="auto"/>
              <w:right w:val="single" w:sz="4" w:space="0" w:color="auto"/>
            </w:tcBorders>
            <w:vAlign w:val="center"/>
            <w:hideMark/>
          </w:tcPr>
          <w:p w14:paraId="5A49FD5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6389339E"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218E3102"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66FACFD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3F03B109"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 xml:space="preserve">Tersedianya Dokumen RKA-SKPD dan Laporan Hasil Koordinasi Penyusunan Dokumen RKA-SKPD </w:t>
            </w:r>
          </w:p>
        </w:tc>
        <w:tc>
          <w:tcPr>
            <w:tcW w:w="1153" w:type="pct"/>
            <w:tcBorders>
              <w:top w:val="nil"/>
              <w:left w:val="nil"/>
              <w:bottom w:val="single" w:sz="4" w:space="0" w:color="auto"/>
              <w:right w:val="single" w:sz="4" w:space="0" w:color="auto"/>
            </w:tcBorders>
            <w:vAlign w:val="center"/>
            <w:hideMark/>
          </w:tcPr>
          <w:p w14:paraId="0BAB88E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Dokumen RKA-SKPD dan Laporan Hasil Koordinasi Penyusunan Dokumen RKA-SKPD</w:t>
            </w:r>
          </w:p>
        </w:tc>
        <w:tc>
          <w:tcPr>
            <w:tcW w:w="843" w:type="pct"/>
            <w:tcBorders>
              <w:top w:val="nil"/>
              <w:left w:val="nil"/>
              <w:bottom w:val="single" w:sz="4" w:space="0" w:color="auto"/>
              <w:right w:val="single" w:sz="4" w:space="0" w:color="auto"/>
            </w:tcBorders>
            <w:vAlign w:val="center"/>
            <w:hideMark/>
          </w:tcPr>
          <w:p w14:paraId="4EAED4B6"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Koordinasi            dan            Penyusunan Dokumen RKA-SKPD</w:t>
            </w:r>
          </w:p>
        </w:tc>
        <w:tc>
          <w:tcPr>
            <w:tcW w:w="188" w:type="pct"/>
            <w:tcBorders>
              <w:top w:val="nil"/>
              <w:left w:val="nil"/>
              <w:bottom w:val="single" w:sz="4" w:space="0" w:color="auto"/>
              <w:right w:val="single" w:sz="4" w:space="0" w:color="auto"/>
            </w:tcBorders>
            <w:vAlign w:val="center"/>
            <w:hideMark/>
          </w:tcPr>
          <w:p w14:paraId="2423341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72C659B8" w14:textId="77777777" w:rsidTr="00224CB2">
        <w:trPr>
          <w:trHeight w:val="1020"/>
        </w:trPr>
        <w:tc>
          <w:tcPr>
            <w:tcW w:w="430" w:type="pct"/>
            <w:tcBorders>
              <w:top w:val="nil"/>
              <w:left w:val="single" w:sz="4" w:space="0" w:color="auto"/>
              <w:bottom w:val="single" w:sz="4" w:space="0" w:color="auto"/>
              <w:right w:val="single" w:sz="4" w:space="0" w:color="auto"/>
            </w:tcBorders>
            <w:vAlign w:val="center"/>
            <w:hideMark/>
          </w:tcPr>
          <w:p w14:paraId="60E597BA"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62FAB2FA"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46B11D0D"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13B45BB5"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092EFC62"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 xml:space="preserve">Tersedianya Dokumen Perubahan RKA-SKPD dan Laporan Hasil Koordinasi Penyusunan Dokumen Perubahan RKA-SKPD </w:t>
            </w:r>
          </w:p>
        </w:tc>
        <w:tc>
          <w:tcPr>
            <w:tcW w:w="1153" w:type="pct"/>
            <w:tcBorders>
              <w:top w:val="nil"/>
              <w:left w:val="nil"/>
              <w:bottom w:val="single" w:sz="4" w:space="0" w:color="auto"/>
              <w:right w:val="single" w:sz="4" w:space="0" w:color="auto"/>
            </w:tcBorders>
            <w:vAlign w:val="center"/>
            <w:hideMark/>
          </w:tcPr>
          <w:p w14:paraId="6A94F5F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Dokumen Perubahan RKA-SKPD dan Laporan Hasil Koordinasi Penyusunan Dokumen Perubahan RKA-SKPD</w:t>
            </w:r>
          </w:p>
        </w:tc>
        <w:tc>
          <w:tcPr>
            <w:tcW w:w="843" w:type="pct"/>
            <w:tcBorders>
              <w:top w:val="nil"/>
              <w:left w:val="nil"/>
              <w:bottom w:val="single" w:sz="4" w:space="0" w:color="auto"/>
              <w:right w:val="single" w:sz="4" w:space="0" w:color="auto"/>
            </w:tcBorders>
            <w:vAlign w:val="center"/>
            <w:hideMark/>
          </w:tcPr>
          <w:p w14:paraId="6FAD1809"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Koordinasi dan Penyusunan Dokumen Perubahan RKA-SKPD</w:t>
            </w:r>
          </w:p>
        </w:tc>
        <w:tc>
          <w:tcPr>
            <w:tcW w:w="188" w:type="pct"/>
            <w:tcBorders>
              <w:top w:val="nil"/>
              <w:left w:val="nil"/>
              <w:bottom w:val="single" w:sz="4" w:space="0" w:color="auto"/>
              <w:right w:val="single" w:sz="4" w:space="0" w:color="auto"/>
            </w:tcBorders>
            <w:vAlign w:val="center"/>
            <w:hideMark/>
          </w:tcPr>
          <w:p w14:paraId="5E80158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0EB64075" w14:textId="77777777" w:rsidTr="00224CB2">
        <w:trPr>
          <w:trHeight w:val="1020"/>
        </w:trPr>
        <w:tc>
          <w:tcPr>
            <w:tcW w:w="430" w:type="pct"/>
            <w:tcBorders>
              <w:top w:val="nil"/>
              <w:left w:val="single" w:sz="4" w:space="0" w:color="auto"/>
              <w:bottom w:val="single" w:sz="4" w:space="0" w:color="auto"/>
              <w:right w:val="single" w:sz="4" w:space="0" w:color="auto"/>
            </w:tcBorders>
            <w:vAlign w:val="center"/>
            <w:hideMark/>
          </w:tcPr>
          <w:p w14:paraId="3E6CCFD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6F6E6FCD"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7AC3FF9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4C31F27E"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33309820"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 xml:space="preserve">Tersedinya Dokumen DPA-SKPD dan Laporan Hasil Koordinasi Penyusunan Dokumen DPA-SKPD </w:t>
            </w:r>
          </w:p>
        </w:tc>
        <w:tc>
          <w:tcPr>
            <w:tcW w:w="1153" w:type="pct"/>
            <w:tcBorders>
              <w:top w:val="nil"/>
              <w:left w:val="nil"/>
              <w:bottom w:val="single" w:sz="4" w:space="0" w:color="auto"/>
              <w:right w:val="single" w:sz="4" w:space="0" w:color="auto"/>
            </w:tcBorders>
            <w:vAlign w:val="center"/>
            <w:hideMark/>
          </w:tcPr>
          <w:p w14:paraId="6A48E0F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Dokumen DPA-SKPD dan Laporan Hasil Koordinasi Penyusunan Dokumen DPA-SKPD</w:t>
            </w:r>
          </w:p>
        </w:tc>
        <w:tc>
          <w:tcPr>
            <w:tcW w:w="843" w:type="pct"/>
            <w:tcBorders>
              <w:top w:val="nil"/>
              <w:left w:val="nil"/>
              <w:bottom w:val="single" w:sz="4" w:space="0" w:color="auto"/>
              <w:right w:val="single" w:sz="4" w:space="0" w:color="auto"/>
            </w:tcBorders>
            <w:vAlign w:val="center"/>
            <w:hideMark/>
          </w:tcPr>
          <w:p w14:paraId="08EC09D4"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Koordinasi    dan    Penyusunan    DPA- SKPD</w:t>
            </w:r>
          </w:p>
        </w:tc>
        <w:tc>
          <w:tcPr>
            <w:tcW w:w="188" w:type="pct"/>
            <w:tcBorders>
              <w:top w:val="nil"/>
              <w:left w:val="nil"/>
              <w:bottom w:val="single" w:sz="4" w:space="0" w:color="auto"/>
              <w:right w:val="single" w:sz="4" w:space="0" w:color="auto"/>
            </w:tcBorders>
            <w:vAlign w:val="center"/>
            <w:hideMark/>
          </w:tcPr>
          <w:p w14:paraId="6241BB2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2B31B2E2" w14:textId="77777777" w:rsidTr="00224CB2">
        <w:trPr>
          <w:trHeight w:val="1020"/>
        </w:trPr>
        <w:tc>
          <w:tcPr>
            <w:tcW w:w="430" w:type="pct"/>
            <w:tcBorders>
              <w:top w:val="nil"/>
              <w:left w:val="single" w:sz="4" w:space="0" w:color="auto"/>
              <w:bottom w:val="single" w:sz="4" w:space="0" w:color="auto"/>
              <w:right w:val="single" w:sz="4" w:space="0" w:color="auto"/>
            </w:tcBorders>
            <w:vAlign w:val="center"/>
            <w:hideMark/>
          </w:tcPr>
          <w:p w14:paraId="00D38832"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4E1CA8C6"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3C83A02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20A2DC05"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22DF70FA"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Tersedianya Dokumen Perubahan DPA-SKPD dan Laporan Hasil Koordinasi Penyusunan Dokumen Perubahan DPA-SKPD</w:t>
            </w:r>
          </w:p>
        </w:tc>
        <w:tc>
          <w:tcPr>
            <w:tcW w:w="1153" w:type="pct"/>
            <w:tcBorders>
              <w:top w:val="nil"/>
              <w:left w:val="nil"/>
              <w:bottom w:val="single" w:sz="4" w:space="0" w:color="auto"/>
              <w:right w:val="single" w:sz="4" w:space="0" w:color="auto"/>
            </w:tcBorders>
            <w:vAlign w:val="center"/>
            <w:hideMark/>
          </w:tcPr>
          <w:p w14:paraId="70FDF365"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Dokumen Perubahan DPA-SKPD dan Laporan Hasil Koordinasi Penyusunan Dokumen Perubahan DPA-SKPD</w:t>
            </w:r>
          </w:p>
        </w:tc>
        <w:tc>
          <w:tcPr>
            <w:tcW w:w="843" w:type="pct"/>
            <w:tcBorders>
              <w:top w:val="nil"/>
              <w:left w:val="nil"/>
              <w:bottom w:val="single" w:sz="4" w:space="0" w:color="auto"/>
              <w:right w:val="single" w:sz="4" w:space="0" w:color="auto"/>
            </w:tcBorders>
            <w:vAlign w:val="center"/>
            <w:hideMark/>
          </w:tcPr>
          <w:p w14:paraId="596F5BF5"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Koordinasi dan Penyusunan Perubahan DPA- SKPD</w:t>
            </w:r>
          </w:p>
        </w:tc>
        <w:tc>
          <w:tcPr>
            <w:tcW w:w="188" w:type="pct"/>
            <w:tcBorders>
              <w:top w:val="nil"/>
              <w:left w:val="nil"/>
              <w:bottom w:val="single" w:sz="4" w:space="0" w:color="auto"/>
              <w:right w:val="single" w:sz="4" w:space="0" w:color="auto"/>
            </w:tcBorders>
            <w:vAlign w:val="center"/>
            <w:hideMark/>
          </w:tcPr>
          <w:p w14:paraId="20279FFF"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48449472" w14:textId="77777777" w:rsidTr="00224CB2">
        <w:trPr>
          <w:trHeight w:val="1530"/>
        </w:trPr>
        <w:tc>
          <w:tcPr>
            <w:tcW w:w="430" w:type="pct"/>
            <w:tcBorders>
              <w:top w:val="nil"/>
              <w:left w:val="single" w:sz="4" w:space="0" w:color="auto"/>
              <w:bottom w:val="single" w:sz="4" w:space="0" w:color="auto"/>
              <w:right w:val="single" w:sz="4" w:space="0" w:color="auto"/>
            </w:tcBorders>
            <w:vAlign w:val="center"/>
            <w:hideMark/>
          </w:tcPr>
          <w:p w14:paraId="2CA85940"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lastRenderedPageBreak/>
              <w:t> </w:t>
            </w:r>
          </w:p>
        </w:tc>
        <w:tc>
          <w:tcPr>
            <w:tcW w:w="430" w:type="pct"/>
            <w:tcBorders>
              <w:top w:val="nil"/>
              <w:left w:val="nil"/>
              <w:bottom w:val="single" w:sz="4" w:space="0" w:color="auto"/>
              <w:right w:val="single" w:sz="4" w:space="0" w:color="auto"/>
            </w:tcBorders>
            <w:vAlign w:val="center"/>
            <w:hideMark/>
          </w:tcPr>
          <w:p w14:paraId="5174BB3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063F64C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490A15C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22F2A4A6"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Tersedianya Laporan Capaian Kinerja dan Ikhtisar Realisasi Kinerja SKPD dan Laporan Hasil Koordinasi Penyusunan Laporan Capaian Kinerja dan Ikhtisar Realisasi Kinerja SKPD</w:t>
            </w:r>
          </w:p>
        </w:tc>
        <w:tc>
          <w:tcPr>
            <w:tcW w:w="1153" w:type="pct"/>
            <w:tcBorders>
              <w:top w:val="nil"/>
              <w:left w:val="nil"/>
              <w:bottom w:val="single" w:sz="4" w:space="0" w:color="auto"/>
              <w:right w:val="single" w:sz="4" w:space="0" w:color="auto"/>
            </w:tcBorders>
            <w:vAlign w:val="center"/>
            <w:hideMark/>
          </w:tcPr>
          <w:p w14:paraId="51A34BF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Laporan Capaian Kinerja dan Ikhtisar Realisasi Kinerja SKPD dan Laporan Hasil Koordinasi Penyusunan Laporan Capaian Kinerja dan Ikhtisar Realisasi Kinerja SKPD</w:t>
            </w:r>
          </w:p>
        </w:tc>
        <w:tc>
          <w:tcPr>
            <w:tcW w:w="843" w:type="pct"/>
            <w:tcBorders>
              <w:top w:val="nil"/>
              <w:left w:val="nil"/>
              <w:bottom w:val="single" w:sz="4" w:space="0" w:color="auto"/>
              <w:right w:val="single" w:sz="4" w:space="0" w:color="auto"/>
            </w:tcBorders>
            <w:vAlign w:val="center"/>
            <w:hideMark/>
          </w:tcPr>
          <w:p w14:paraId="00A656DE"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Koordinasi  dan  Penyusunan  Laporan Capaian        Kinerja        dan        Ikhtisar Realisasi Kinerja SKPD</w:t>
            </w:r>
          </w:p>
        </w:tc>
        <w:tc>
          <w:tcPr>
            <w:tcW w:w="188" w:type="pct"/>
            <w:tcBorders>
              <w:top w:val="nil"/>
              <w:left w:val="nil"/>
              <w:bottom w:val="single" w:sz="4" w:space="0" w:color="auto"/>
              <w:right w:val="single" w:sz="4" w:space="0" w:color="auto"/>
            </w:tcBorders>
            <w:vAlign w:val="center"/>
            <w:hideMark/>
          </w:tcPr>
          <w:p w14:paraId="085F3A1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062A8F13" w14:textId="77777777" w:rsidTr="00224CB2">
        <w:trPr>
          <w:trHeight w:val="510"/>
        </w:trPr>
        <w:tc>
          <w:tcPr>
            <w:tcW w:w="430" w:type="pct"/>
            <w:tcBorders>
              <w:top w:val="nil"/>
              <w:left w:val="single" w:sz="4" w:space="0" w:color="auto"/>
              <w:bottom w:val="single" w:sz="4" w:space="0" w:color="auto"/>
              <w:right w:val="single" w:sz="4" w:space="0" w:color="auto"/>
            </w:tcBorders>
            <w:vAlign w:val="center"/>
            <w:hideMark/>
          </w:tcPr>
          <w:p w14:paraId="09FFA3B6"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2F382116"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175A03AA"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734B4CD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2AD01499"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Evaluasi Kinerja Perangkat Daerah</w:t>
            </w:r>
          </w:p>
        </w:tc>
        <w:tc>
          <w:tcPr>
            <w:tcW w:w="1153" w:type="pct"/>
            <w:tcBorders>
              <w:top w:val="nil"/>
              <w:left w:val="nil"/>
              <w:bottom w:val="single" w:sz="4" w:space="0" w:color="auto"/>
              <w:right w:val="single" w:sz="4" w:space="0" w:color="auto"/>
            </w:tcBorders>
            <w:vAlign w:val="center"/>
            <w:hideMark/>
          </w:tcPr>
          <w:p w14:paraId="0BB2FD7D"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Laporan Evaluasi Kinerja Perangkat Daerah</w:t>
            </w:r>
          </w:p>
        </w:tc>
        <w:tc>
          <w:tcPr>
            <w:tcW w:w="843" w:type="pct"/>
            <w:tcBorders>
              <w:top w:val="nil"/>
              <w:left w:val="nil"/>
              <w:bottom w:val="single" w:sz="4" w:space="0" w:color="auto"/>
              <w:right w:val="single" w:sz="4" w:space="0" w:color="auto"/>
            </w:tcBorders>
            <w:vAlign w:val="center"/>
            <w:hideMark/>
          </w:tcPr>
          <w:p w14:paraId="6CB357F5"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Evaluasi Kinerja Perangkat Daerah</w:t>
            </w:r>
          </w:p>
        </w:tc>
        <w:tc>
          <w:tcPr>
            <w:tcW w:w="188" w:type="pct"/>
            <w:tcBorders>
              <w:top w:val="nil"/>
              <w:left w:val="nil"/>
              <w:bottom w:val="single" w:sz="4" w:space="0" w:color="auto"/>
              <w:right w:val="single" w:sz="4" w:space="0" w:color="auto"/>
            </w:tcBorders>
            <w:vAlign w:val="center"/>
            <w:hideMark/>
          </w:tcPr>
          <w:p w14:paraId="37425102"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4C43F7D8" w14:textId="77777777" w:rsidTr="00224CB2">
        <w:trPr>
          <w:trHeight w:val="765"/>
        </w:trPr>
        <w:tc>
          <w:tcPr>
            <w:tcW w:w="430" w:type="pct"/>
            <w:tcBorders>
              <w:top w:val="nil"/>
              <w:left w:val="single" w:sz="4" w:space="0" w:color="auto"/>
              <w:bottom w:val="single" w:sz="4" w:space="0" w:color="auto"/>
              <w:right w:val="single" w:sz="4" w:space="0" w:color="auto"/>
            </w:tcBorders>
            <w:vAlign w:val="center"/>
            <w:hideMark/>
          </w:tcPr>
          <w:p w14:paraId="29BF7B1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31E2A54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5EEB994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0F63A4F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7CBB5FDA"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Terselenggaranya Walidata Pendukung Statistik Sektoral Daerah</w:t>
            </w:r>
          </w:p>
        </w:tc>
        <w:tc>
          <w:tcPr>
            <w:tcW w:w="1153" w:type="pct"/>
            <w:tcBorders>
              <w:top w:val="nil"/>
              <w:left w:val="nil"/>
              <w:bottom w:val="single" w:sz="4" w:space="0" w:color="auto"/>
              <w:right w:val="single" w:sz="4" w:space="0" w:color="auto"/>
            </w:tcBorders>
            <w:vAlign w:val="center"/>
            <w:hideMark/>
          </w:tcPr>
          <w:p w14:paraId="3B59382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Dokumen Hasil Penyelenggaraan Walidata Pendukung Statistik Sektoral Daerah</w:t>
            </w:r>
          </w:p>
        </w:tc>
        <w:tc>
          <w:tcPr>
            <w:tcW w:w="843" w:type="pct"/>
            <w:tcBorders>
              <w:top w:val="nil"/>
              <w:left w:val="nil"/>
              <w:bottom w:val="single" w:sz="4" w:space="0" w:color="auto"/>
              <w:right w:val="single" w:sz="4" w:space="0" w:color="auto"/>
            </w:tcBorders>
            <w:vAlign w:val="center"/>
            <w:hideMark/>
          </w:tcPr>
          <w:p w14:paraId="68CB7FFD"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Penyelenggaraan Walidata Pendukung Statistik Sektoral Daerah</w:t>
            </w:r>
          </w:p>
        </w:tc>
        <w:tc>
          <w:tcPr>
            <w:tcW w:w="188" w:type="pct"/>
            <w:tcBorders>
              <w:top w:val="nil"/>
              <w:left w:val="nil"/>
              <w:bottom w:val="single" w:sz="4" w:space="0" w:color="auto"/>
              <w:right w:val="single" w:sz="4" w:space="0" w:color="auto"/>
            </w:tcBorders>
            <w:vAlign w:val="center"/>
            <w:hideMark/>
          </w:tcPr>
          <w:p w14:paraId="61F9EE9D"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183AB13C" w14:textId="77777777" w:rsidTr="00224CB2">
        <w:trPr>
          <w:trHeight w:val="510"/>
        </w:trPr>
        <w:tc>
          <w:tcPr>
            <w:tcW w:w="430" w:type="pct"/>
            <w:tcBorders>
              <w:top w:val="nil"/>
              <w:left w:val="single" w:sz="4" w:space="0" w:color="auto"/>
              <w:bottom w:val="single" w:sz="4" w:space="0" w:color="auto"/>
              <w:right w:val="single" w:sz="4" w:space="0" w:color="auto"/>
            </w:tcBorders>
            <w:vAlign w:val="center"/>
            <w:hideMark/>
          </w:tcPr>
          <w:p w14:paraId="6687E82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06E1A2A5"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19294732"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5F9D05EE"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25F96137"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Pengumpulan Data Statistik Sektoral Daerah</w:t>
            </w:r>
          </w:p>
        </w:tc>
        <w:tc>
          <w:tcPr>
            <w:tcW w:w="1153" w:type="pct"/>
            <w:tcBorders>
              <w:top w:val="nil"/>
              <w:left w:val="nil"/>
              <w:bottom w:val="single" w:sz="4" w:space="0" w:color="auto"/>
              <w:right w:val="single" w:sz="4" w:space="0" w:color="auto"/>
            </w:tcBorders>
            <w:vAlign w:val="center"/>
            <w:hideMark/>
          </w:tcPr>
          <w:p w14:paraId="6B13481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Data Statistik Sektoral Daerah yang Telah Dikumpulkan dan Diperiksa Lingkup Perangkat Daerah</w:t>
            </w:r>
          </w:p>
        </w:tc>
        <w:tc>
          <w:tcPr>
            <w:tcW w:w="843" w:type="pct"/>
            <w:tcBorders>
              <w:top w:val="nil"/>
              <w:left w:val="nil"/>
              <w:bottom w:val="single" w:sz="4" w:space="0" w:color="auto"/>
              <w:right w:val="single" w:sz="4" w:space="0" w:color="auto"/>
            </w:tcBorders>
            <w:vAlign w:val="center"/>
            <w:hideMark/>
          </w:tcPr>
          <w:p w14:paraId="5DC123F2"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Pelaksanaan Pengumpulan Data Statistik Sektoral Daerah</w:t>
            </w:r>
          </w:p>
        </w:tc>
        <w:tc>
          <w:tcPr>
            <w:tcW w:w="188" w:type="pct"/>
            <w:tcBorders>
              <w:top w:val="nil"/>
              <w:left w:val="nil"/>
              <w:bottom w:val="single" w:sz="4" w:space="0" w:color="auto"/>
              <w:right w:val="single" w:sz="4" w:space="0" w:color="auto"/>
            </w:tcBorders>
            <w:vAlign w:val="center"/>
            <w:hideMark/>
          </w:tcPr>
          <w:p w14:paraId="558CDE5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79227007" w14:textId="77777777" w:rsidTr="00224CB2">
        <w:trPr>
          <w:trHeight w:val="1530"/>
        </w:trPr>
        <w:tc>
          <w:tcPr>
            <w:tcW w:w="430" w:type="pct"/>
            <w:tcBorders>
              <w:top w:val="nil"/>
              <w:left w:val="single" w:sz="4" w:space="0" w:color="auto"/>
              <w:bottom w:val="single" w:sz="4" w:space="0" w:color="auto"/>
              <w:right w:val="single" w:sz="4" w:space="0" w:color="auto"/>
            </w:tcBorders>
            <w:vAlign w:val="center"/>
            <w:hideMark/>
          </w:tcPr>
          <w:p w14:paraId="1EAE076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155F455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02F35680"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4C4A1BB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5215B2DE"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Forum Perangkat Daerah Berdasarkan Bidang Urusan yang Diampu dalam Rangka Penyusunan Dokumen Perencanaan Perangkat Daerah</w:t>
            </w:r>
          </w:p>
        </w:tc>
        <w:tc>
          <w:tcPr>
            <w:tcW w:w="1153" w:type="pct"/>
            <w:tcBorders>
              <w:top w:val="nil"/>
              <w:left w:val="nil"/>
              <w:bottom w:val="single" w:sz="4" w:space="0" w:color="auto"/>
              <w:right w:val="single" w:sz="4" w:space="0" w:color="auto"/>
            </w:tcBorders>
            <w:vAlign w:val="center"/>
            <w:hideMark/>
          </w:tcPr>
          <w:p w14:paraId="257BBD66"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Berita Acara Hasil Forum Perangkat Daerah Berdasarkan Bidang Urusan yang Diampu dalam Rangka Penyusunan Dokumen Perencanaan Perangkat Daerah</w:t>
            </w:r>
          </w:p>
        </w:tc>
        <w:tc>
          <w:tcPr>
            <w:tcW w:w="843" w:type="pct"/>
            <w:tcBorders>
              <w:top w:val="nil"/>
              <w:left w:val="nil"/>
              <w:bottom w:val="single" w:sz="4" w:space="0" w:color="auto"/>
              <w:right w:val="single" w:sz="4" w:space="0" w:color="auto"/>
            </w:tcBorders>
            <w:vAlign w:val="center"/>
            <w:hideMark/>
          </w:tcPr>
          <w:p w14:paraId="171DC83A"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Pelaksanaan         Forum         Perangkat Daerah   Berdasarkan   Bidang   Urusan yang        Diampu        dalam        Rangka Penyusunan   Dokumen   Perencanaan Perangkat Daerah</w:t>
            </w:r>
          </w:p>
        </w:tc>
        <w:tc>
          <w:tcPr>
            <w:tcW w:w="188" w:type="pct"/>
            <w:tcBorders>
              <w:top w:val="nil"/>
              <w:left w:val="nil"/>
              <w:bottom w:val="single" w:sz="4" w:space="0" w:color="auto"/>
              <w:right w:val="single" w:sz="4" w:space="0" w:color="auto"/>
            </w:tcBorders>
            <w:vAlign w:val="center"/>
            <w:hideMark/>
          </w:tcPr>
          <w:p w14:paraId="6C97083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380DD6D3" w14:textId="77777777" w:rsidTr="00224CB2">
        <w:trPr>
          <w:trHeight w:val="765"/>
        </w:trPr>
        <w:tc>
          <w:tcPr>
            <w:tcW w:w="430" w:type="pct"/>
            <w:tcBorders>
              <w:top w:val="nil"/>
              <w:left w:val="single" w:sz="4" w:space="0" w:color="auto"/>
              <w:bottom w:val="single" w:sz="4" w:space="0" w:color="auto"/>
              <w:right w:val="single" w:sz="4" w:space="0" w:color="auto"/>
            </w:tcBorders>
            <w:vAlign w:val="center"/>
            <w:hideMark/>
          </w:tcPr>
          <w:p w14:paraId="3930C52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1F07AEA7"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04C3F57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6CACA3EE"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3619C92A"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Tersusunnya Dokumen Perencanaan Urusan Selain Renstra PD dan Renja PD</w:t>
            </w:r>
          </w:p>
        </w:tc>
        <w:tc>
          <w:tcPr>
            <w:tcW w:w="1153" w:type="pct"/>
            <w:tcBorders>
              <w:top w:val="nil"/>
              <w:left w:val="nil"/>
              <w:bottom w:val="single" w:sz="4" w:space="0" w:color="auto"/>
              <w:right w:val="single" w:sz="4" w:space="0" w:color="auto"/>
            </w:tcBorders>
            <w:vAlign w:val="center"/>
            <w:hideMark/>
          </w:tcPr>
          <w:p w14:paraId="164712B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Dokumen Perencanaan Urusan Selain Renstra PD dan Renja PD yang disusun</w:t>
            </w:r>
          </w:p>
        </w:tc>
        <w:tc>
          <w:tcPr>
            <w:tcW w:w="843" w:type="pct"/>
            <w:tcBorders>
              <w:top w:val="nil"/>
              <w:left w:val="nil"/>
              <w:bottom w:val="single" w:sz="4" w:space="0" w:color="auto"/>
              <w:right w:val="single" w:sz="4" w:space="0" w:color="auto"/>
            </w:tcBorders>
            <w:vAlign w:val="center"/>
            <w:hideMark/>
          </w:tcPr>
          <w:p w14:paraId="3FA5FB1B"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Penyusunan   Dokumen   Perencanaan Urusan  Selain  Renstra  PD  dan  Renja PD</w:t>
            </w:r>
          </w:p>
        </w:tc>
        <w:tc>
          <w:tcPr>
            <w:tcW w:w="188" w:type="pct"/>
            <w:tcBorders>
              <w:top w:val="nil"/>
              <w:left w:val="nil"/>
              <w:bottom w:val="single" w:sz="4" w:space="0" w:color="auto"/>
              <w:right w:val="single" w:sz="4" w:space="0" w:color="auto"/>
            </w:tcBorders>
            <w:vAlign w:val="center"/>
            <w:hideMark/>
          </w:tcPr>
          <w:p w14:paraId="5D9F019D"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1A23FF83" w14:textId="77777777" w:rsidTr="00224CB2">
        <w:trPr>
          <w:trHeight w:val="1125"/>
        </w:trPr>
        <w:tc>
          <w:tcPr>
            <w:tcW w:w="430" w:type="pct"/>
            <w:tcBorders>
              <w:top w:val="nil"/>
              <w:left w:val="single" w:sz="4" w:space="0" w:color="auto"/>
              <w:bottom w:val="single" w:sz="4" w:space="0" w:color="auto"/>
              <w:right w:val="single" w:sz="4" w:space="0" w:color="auto"/>
            </w:tcBorders>
            <w:vAlign w:val="center"/>
            <w:hideMark/>
          </w:tcPr>
          <w:p w14:paraId="05F740F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7984BF56"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74AD447E"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36299886"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74CD252B"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Tersedianya Dokumen Administrasi Keuangan Perangkat Daerah sesuai dengan Peraturan dan Perundang-undangan yang Berlaku</w:t>
            </w:r>
          </w:p>
        </w:tc>
        <w:tc>
          <w:tcPr>
            <w:tcW w:w="1153" w:type="pct"/>
            <w:tcBorders>
              <w:top w:val="nil"/>
              <w:left w:val="nil"/>
              <w:bottom w:val="single" w:sz="4" w:space="0" w:color="auto"/>
              <w:right w:val="single" w:sz="4" w:space="0" w:color="auto"/>
            </w:tcBorders>
            <w:vAlign w:val="center"/>
            <w:hideMark/>
          </w:tcPr>
          <w:p w14:paraId="7D17D050"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Jumlah Dokumen Administrasi Keuangan Perangkat Daerah </w:t>
            </w:r>
          </w:p>
        </w:tc>
        <w:tc>
          <w:tcPr>
            <w:tcW w:w="843" w:type="pct"/>
            <w:tcBorders>
              <w:top w:val="nil"/>
              <w:left w:val="nil"/>
              <w:bottom w:val="single" w:sz="4" w:space="0" w:color="auto"/>
              <w:right w:val="single" w:sz="4" w:space="0" w:color="auto"/>
            </w:tcBorders>
            <w:vAlign w:val="center"/>
            <w:hideMark/>
          </w:tcPr>
          <w:p w14:paraId="159F8A45"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sz w:val="14"/>
                <w:szCs w:val="14"/>
                <w:lang w:eastAsia="id-ID"/>
              </w:rPr>
              <w:t>Administrasi      Keuangan      Perangkat</w:t>
            </w:r>
            <w:r w:rsidRPr="004125CA">
              <w:rPr>
                <w:rFonts w:ascii="Bookman Old Style" w:eastAsia="Times New Roman" w:hAnsi="Bookman Old Style" w:cs="Times New Roman"/>
                <w:b/>
                <w:bCs/>
                <w:sz w:val="14"/>
                <w:szCs w:val="14"/>
                <w:lang w:eastAsia="id-ID"/>
              </w:rPr>
              <w:br/>
              <w:t>Daerah</w:t>
            </w:r>
          </w:p>
        </w:tc>
        <w:tc>
          <w:tcPr>
            <w:tcW w:w="188" w:type="pct"/>
            <w:tcBorders>
              <w:top w:val="nil"/>
              <w:left w:val="nil"/>
              <w:bottom w:val="single" w:sz="4" w:space="0" w:color="auto"/>
              <w:right w:val="single" w:sz="4" w:space="0" w:color="auto"/>
            </w:tcBorders>
            <w:vAlign w:val="center"/>
            <w:hideMark/>
          </w:tcPr>
          <w:p w14:paraId="248840A0"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74118E5D" w14:textId="77777777" w:rsidTr="00224CB2">
        <w:trPr>
          <w:trHeight w:val="510"/>
        </w:trPr>
        <w:tc>
          <w:tcPr>
            <w:tcW w:w="430" w:type="pct"/>
            <w:tcBorders>
              <w:top w:val="nil"/>
              <w:left w:val="single" w:sz="4" w:space="0" w:color="auto"/>
              <w:bottom w:val="single" w:sz="4" w:space="0" w:color="auto"/>
              <w:right w:val="single" w:sz="4" w:space="0" w:color="auto"/>
            </w:tcBorders>
            <w:vAlign w:val="center"/>
            <w:hideMark/>
          </w:tcPr>
          <w:p w14:paraId="720DFFB5"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1E17A8A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0CAE101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0CAB509E"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23407B37"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Tersedianya Gaji dan Tunjangan ASN</w:t>
            </w:r>
          </w:p>
        </w:tc>
        <w:tc>
          <w:tcPr>
            <w:tcW w:w="1153" w:type="pct"/>
            <w:tcBorders>
              <w:top w:val="nil"/>
              <w:left w:val="nil"/>
              <w:bottom w:val="single" w:sz="4" w:space="0" w:color="auto"/>
              <w:right w:val="single" w:sz="4" w:space="0" w:color="auto"/>
            </w:tcBorders>
            <w:vAlign w:val="center"/>
            <w:hideMark/>
          </w:tcPr>
          <w:p w14:paraId="7BC3C132"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Orang yang Menerima Gaji dan Tunjangan ASN</w:t>
            </w:r>
          </w:p>
        </w:tc>
        <w:tc>
          <w:tcPr>
            <w:tcW w:w="843" w:type="pct"/>
            <w:tcBorders>
              <w:top w:val="nil"/>
              <w:left w:val="nil"/>
              <w:bottom w:val="single" w:sz="4" w:space="0" w:color="auto"/>
              <w:right w:val="single" w:sz="4" w:space="0" w:color="auto"/>
            </w:tcBorders>
            <w:vAlign w:val="center"/>
            <w:hideMark/>
          </w:tcPr>
          <w:p w14:paraId="1FD7A1AA"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Penyediaan Gaji dan Tunjangan ASN</w:t>
            </w:r>
          </w:p>
        </w:tc>
        <w:tc>
          <w:tcPr>
            <w:tcW w:w="188" w:type="pct"/>
            <w:tcBorders>
              <w:top w:val="nil"/>
              <w:left w:val="nil"/>
              <w:bottom w:val="single" w:sz="4" w:space="0" w:color="auto"/>
              <w:right w:val="single" w:sz="4" w:space="0" w:color="auto"/>
            </w:tcBorders>
            <w:vAlign w:val="center"/>
            <w:hideMark/>
          </w:tcPr>
          <w:p w14:paraId="2E61AC0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0D69EDE4" w14:textId="77777777" w:rsidTr="00224CB2">
        <w:trPr>
          <w:trHeight w:val="765"/>
        </w:trPr>
        <w:tc>
          <w:tcPr>
            <w:tcW w:w="430" w:type="pct"/>
            <w:tcBorders>
              <w:top w:val="nil"/>
              <w:left w:val="single" w:sz="4" w:space="0" w:color="auto"/>
              <w:bottom w:val="single" w:sz="4" w:space="0" w:color="auto"/>
              <w:right w:val="single" w:sz="4" w:space="0" w:color="auto"/>
            </w:tcBorders>
            <w:vAlign w:val="center"/>
            <w:hideMark/>
          </w:tcPr>
          <w:p w14:paraId="608F6F5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lastRenderedPageBreak/>
              <w:t> </w:t>
            </w:r>
          </w:p>
        </w:tc>
        <w:tc>
          <w:tcPr>
            <w:tcW w:w="430" w:type="pct"/>
            <w:tcBorders>
              <w:top w:val="nil"/>
              <w:left w:val="nil"/>
              <w:bottom w:val="single" w:sz="4" w:space="0" w:color="auto"/>
              <w:right w:val="single" w:sz="4" w:space="0" w:color="auto"/>
            </w:tcBorders>
            <w:vAlign w:val="center"/>
            <w:hideMark/>
          </w:tcPr>
          <w:p w14:paraId="79AFF3B6"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6E257E6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2F6F4E3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5C17BC17"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Penatausahaan dan Pengujian/Verifikasi Keuangan SKPD</w:t>
            </w:r>
          </w:p>
        </w:tc>
        <w:tc>
          <w:tcPr>
            <w:tcW w:w="1153" w:type="pct"/>
            <w:tcBorders>
              <w:top w:val="nil"/>
              <w:left w:val="nil"/>
              <w:bottom w:val="single" w:sz="4" w:space="0" w:color="auto"/>
              <w:right w:val="single" w:sz="4" w:space="0" w:color="auto"/>
            </w:tcBorders>
            <w:vAlign w:val="center"/>
            <w:hideMark/>
          </w:tcPr>
          <w:p w14:paraId="159795BA"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Dokumen Penatausahaan dan Pengujian/Verifikasi Keuangan SKPD</w:t>
            </w:r>
          </w:p>
        </w:tc>
        <w:tc>
          <w:tcPr>
            <w:tcW w:w="843" w:type="pct"/>
            <w:tcBorders>
              <w:top w:val="nil"/>
              <w:left w:val="nil"/>
              <w:bottom w:val="single" w:sz="4" w:space="0" w:color="auto"/>
              <w:right w:val="single" w:sz="4" w:space="0" w:color="auto"/>
            </w:tcBorders>
            <w:vAlign w:val="center"/>
            <w:hideMark/>
          </w:tcPr>
          <w:p w14:paraId="7357AC1A"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Pelaksanaan       Penatausahaan       dan Pengujian/Verifikasi Keuangan SKPD</w:t>
            </w:r>
          </w:p>
        </w:tc>
        <w:tc>
          <w:tcPr>
            <w:tcW w:w="188" w:type="pct"/>
            <w:tcBorders>
              <w:top w:val="nil"/>
              <w:left w:val="nil"/>
              <w:bottom w:val="single" w:sz="4" w:space="0" w:color="auto"/>
              <w:right w:val="single" w:sz="4" w:space="0" w:color="auto"/>
            </w:tcBorders>
            <w:vAlign w:val="center"/>
            <w:hideMark/>
          </w:tcPr>
          <w:p w14:paraId="05724FBE"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3D8188B2" w14:textId="77777777" w:rsidTr="00224CB2">
        <w:trPr>
          <w:trHeight w:val="1275"/>
        </w:trPr>
        <w:tc>
          <w:tcPr>
            <w:tcW w:w="430" w:type="pct"/>
            <w:tcBorders>
              <w:top w:val="nil"/>
              <w:left w:val="single" w:sz="4" w:space="0" w:color="auto"/>
              <w:bottom w:val="single" w:sz="4" w:space="0" w:color="auto"/>
              <w:right w:val="single" w:sz="4" w:space="0" w:color="auto"/>
            </w:tcBorders>
            <w:vAlign w:val="center"/>
            <w:hideMark/>
          </w:tcPr>
          <w:p w14:paraId="33D7EA5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7D45F36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7F96C007"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5551CD0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3E340C9E"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Tersedianya Laporan Keuangan Akhir Tahun SKPD dan Laporan Hasil Koordinasi Penyusunan Laporan Keuangan Akhir Tahun SKPD</w:t>
            </w:r>
          </w:p>
        </w:tc>
        <w:tc>
          <w:tcPr>
            <w:tcW w:w="1153" w:type="pct"/>
            <w:tcBorders>
              <w:top w:val="nil"/>
              <w:left w:val="nil"/>
              <w:bottom w:val="single" w:sz="4" w:space="0" w:color="auto"/>
              <w:right w:val="single" w:sz="4" w:space="0" w:color="auto"/>
            </w:tcBorders>
            <w:vAlign w:val="center"/>
            <w:hideMark/>
          </w:tcPr>
          <w:p w14:paraId="6DD4D945"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Laporan Keuangan Akhir Tahun SKPD dan Laporan Hasil Koordinasi Penyusunan Laporan Keuangan Akhir Tahun SKPD</w:t>
            </w:r>
          </w:p>
        </w:tc>
        <w:tc>
          <w:tcPr>
            <w:tcW w:w="843" w:type="pct"/>
            <w:tcBorders>
              <w:top w:val="nil"/>
              <w:left w:val="nil"/>
              <w:bottom w:val="single" w:sz="4" w:space="0" w:color="auto"/>
              <w:right w:val="single" w:sz="4" w:space="0" w:color="auto"/>
            </w:tcBorders>
            <w:vAlign w:val="center"/>
            <w:hideMark/>
          </w:tcPr>
          <w:p w14:paraId="19A01E09"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Koordinasi  dan  Penyusunan  Laporan Keuangan Akhir Tahun SKPD</w:t>
            </w:r>
          </w:p>
        </w:tc>
        <w:tc>
          <w:tcPr>
            <w:tcW w:w="188" w:type="pct"/>
            <w:tcBorders>
              <w:top w:val="nil"/>
              <w:left w:val="nil"/>
              <w:bottom w:val="single" w:sz="4" w:space="0" w:color="auto"/>
              <w:right w:val="single" w:sz="4" w:space="0" w:color="auto"/>
            </w:tcBorders>
            <w:vAlign w:val="center"/>
            <w:hideMark/>
          </w:tcPr>
          <w:p w14:paraId="2EACFD6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14E1870D" w14:textId="77777777" w:rsidTr="00224CB2">
        <w:trPr>
          <w:trHeight w:val="1530"/>
        </w:trPr>
        <w:tc>
          <w:tcPr>
            <w:tcW w:w="430" w:type="pct"/>
            <w:tcBorders>
              <w:top w:val="nil"/>
              <w:left w:val="single" w:sz="4" w:space="0" w:color="auto"/>
              <w:bottom w:val="single" w:sz="4" w:space="0" w:color="auto"/>
              <w:right w:val="single" w:sz="4" w:space="0" w:color="auto"/>
            </w:tcBorders>
            <w:vAlign w:val="center"/>
            <w:hideMark/>
          </w:tcPr>
          <w:p w14:paraId="2D65E450"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38F4AE20"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1DC8CC0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3B48108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56AF82D4"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Tersedianya Laporan Keuangan Bulanan/Triwulanan/Semesteran SKPD dan Laporan Koordinasi Penyusunan Laporan Keuangan Bulanan/Triwulanan/Semesteran SKPD</w:t>
            </w:r>
          </w:p>
        </w:tc>
        <w:tc>
          <w:tcPr>
            <w:tcW w:w="1153" w:type="pct"/>
            <w:tcBorders>
              <w:top w:val="nil"/>
              <w:left w:val="nil"/>
              <w:bottom w:val="single" w:sz="4" w:space="0" w:color="auto"/>
              <w:right w:val="single" w:sz="4" w:space="0" w:color="auto"/>
            </w:tcBorders>
            <w:vAlign w:val="center"/>
            <w:hideMark/>
          </w:tcPr>
          <w:p w14:paraId="263AF32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Laporan Keuangan Bulanan/ Triwulanan/ Semesteran SKPD dan Laporan Koordinasi Penyusunan Laporan Keuangan Bulanan/Triwulanan/Semesteran SKPD</w:t>
            </w:r>
          </w:p>
        </w:tc>
        <w:tc>
          <w:tcPr>
            <w:tcW w:w="843" w:type="pct"/>
            <w:tcBorders>
              <w:top w:val="nil"/>
              <w:left w:val="nil"/>
              <w:bottom w:val="single" w:sz="4" w:space="0" w:color="auto"/>
              <w:right w:val="single" w:sz="4" w:space="0" w:color="auto"/>
            </w:tcBorders>
            <w:vAlign w:val="center"/>
            <w:hideMark/>
          </w:tcPr>
          <w:p w14:paraId="3E8F0DD6"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Koordinasi  dan  Penyusunan  Laporan Keuangan      Bulanan/      Triwulanan/ Semesteran SKPD</w:t>
            </w:r>
          </w:p>
        </w:tc>
        <w:tc>
          <w:tcPr>
            <w:tcW w:w="188" w:type="pct"/>
            <w:tcBorders>
              <w:top w:val="nil"/>
              <w:left w:val="nil"/>
              <w:bottom w:val="single" w:sz="4" w:space="0" w:color="auto"/>
              <w:right w:val="single" w:sz="4" w:space="0" w:color="auto"/>
            </w:tcBorders>
            <w:vAlign w:val="center"/>
            <w:hideMark/>
          </w:tcPr>
          <w:p w14:paraId="1112AF7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6D560EBB" w14:textId="77777777" w:rsidTr="00224CB2">
        <w:trPr>
          <w:trHeight w:val="675"/>
        </w:trPr>
        <w:tc>
          <w:tcPr>
            <w:tcW w:w="430" w:type="pct"/>
            <w:tcBorders>
              <w:top w:val="nil"/>
              <w:left w:val="single" w:sz="4" w:space="0" w:color="auto"/>
              <w:bottom w:val="single" w:sz="4" w:space="0" w:color="auto"/>
              <w:right w:val="single" w:sz="4" w:space="0" w:color="auto"/>
            </w:tcBorders>
            <w:vAlign w:val="center"/>
            <w:hideMark/>
          </w:tcPr>
          <w:p w14:paraId="2B06C10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3D2747E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26FE9BD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10ADA462"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70880131"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 xml:space="preserve">Tertibnya Administrasi Barang Milik Daerah pada Perangkat Daerah </w:t>
            </w:r>
          </w:p>
        </w:tc>
        <w:tc>
          <w:tcPr>
            <w:tcW w:w="1153" w:type="pct"/>
            <w:tcBorders>
              <w:top w:val="nil"/>
              <w:left w:val="nil"/>
              <w:bottom w:val="single" w:sz="4" w:space="0" w:color="auto"/>
              <w:right w:val="single" w:sz="4" w:space="0" w:color="auto"/>
            </w:tcBorders>
            <w:vAlign w:val="center"/>
            <w:hideMark/>
          </w:tcPr>
          <w:p w14:paraId="2CA29A7B"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Jumlah Laporan Administrasi Barang Milik Daerah pada Perangkat Daerah </w:t>
            </w:r>
          </w:p>
        </w:tc>
        <w:tc>
          <w:tcPr>
            <w:tcW w:w="843" w:type="pct"/>
            <w:tcBorders>
              <w:top w:val="nil"/>
              <w:left w:val="nil"/>
              <w:bottom w:val="single" w:sz="4" w:space="0" w:color="auto"/>
              <w:right w:val="single" w:sz="4" w:space="0" w:color="auto"/>
            </w:tcBorders>
            <w:vAlign w:val="center"/>
            <w:hideMark/>
          </w:tcPr>
          <w:p w14:paraId="750D26E3"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Administrasi    Barang    Milik    Daerah pada Perangkat Daerah</w:t>
            </w:r>
          </w:p>
        </w:tc>
        <w:tc>
          <w:tcPr>
            <w:tcW w:w="188" w:type="pct"/>
            <w:tcBorders>
              <w:top w:val="nil"/>
              <w:left w:val="nil"/>
              <w:bottom w:val="single" w:sz="4" w:space="0" w:color="auto"/>
              <w:right w:val="single" w:sz="4" w:space="0" w:color="auto"/>
            </w:tcBorders>
            <w:vAlign w:val="center"/>
            <w:hideMark/>
          </w:tcPr>
          <w:p w14:paraId="1499DA3D"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20E2E555" w14:textId="77777777" w:rsidTr="00224CB2">
        <w:trPr>
          <w:trHeight w:val="510"/>
        </w:trPr>
        <w:tc>
          <w:tcPr>
            <w:tcW w:w="430" w:type="pct"/>
            <w:tcBorders>
              <w:top w:val="nil"/>
              <w:left w:val="single" w:sz="4" w:space="0" w:color="auto"/>
              <w:bottom w:val="single" w:sz="4" w:space="0" w:color="auto"/>
              <w:right w:val="single" w:sz="4" w:space="0" w:color="auto"/>
            </w:tcBorders>
            <w:vAlign w:val="center"/>
            <w:hideMark/>
          </w:tcPr>
          <w:p w14:paraId="197FFB1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5DD0959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2606D15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6E98CAA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76A2FAF3"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Tersedianya Rencana Kebutuhan Barang Milik Daerah SKPD</w:t>
            </w:r>
          </w:p>
        </w:tc>
        <w:tc>
          <w:tcPr>
            <w:tcW w:w="1153" w:type="pct"/>
            <w:tcBorders>
              <w:top w:val="nil"/>
              <w:left w:val="nil"/>
              <w:bottom w:val="single" w:sz="4" w:space="0" w:color="auto"/>
              <w:right w:val="single" w:sz="4" w:space="0" w:color="auto"/>
            </w:tcBorders>
            <w:vAlign w:val="center"/>
            <w:hideMark/>
          </w:tcPr>
          <w:p w14:paraId="65822267"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Rencana Kebutuhan Barang Milik Daerah SKPD</w:t>
            </w:r>
          </w:p>
        </w:tc>
        <w:tc>
          <w:tcPr>
            <w:tcW w:w="843" w:type="pct"/>
            <w:tcBorders>
              <w:top w:val="nil"/>
              <w:left w:val="nil"/>
              <w:bottom w:val="single" w:sz="4" w:space="0" w:color="auto"/>
              <w:right w:val="single" w:sz="4" w:space="0" w:color="auto"/>
            </w:tcBorders>
            <w:vAlign w:val="center"/>
            <w:hideMark/>
          </w:tcPr>
          <w:p w14:paraId="4C6EB96F"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Penyusunan  Perencanaan  Kebutuhan Barang Milik Daerah SKPD</w:t>
            </w:r>
          </w:p>
        </w:tc>
        <w:tc>
          <w:tcPr>
            <w:tcW w:w="188" w:type="pct"/>
            <w:tcBorders>
              <w:top w:val="nil"/>
              <w:left w:val="nil"/>
              <w:bottom w:val="single" w:sz="4" w:space="0" w:color="auto"/>
              <w:right w:val="single" w:sz="4" w:space="0" w:color="auto"/>
            </w:tcBorders>
            <w:vAlign w:val="center"/>
            <w:hideMark/>
          </w:tcPr>
          <w:p w14:paraId="4ECCC65E"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1842BD9E" w14:textId="77777777" w:rsidTr="00224CB2">
        <w:trPr>
          <w:trHeight w:val="765"/>
        </w:trPr>
        <w:tc>
          <w:tcPr>
            <w:tcW w:w="430" w:type="pct"/>
            <w:tcBorders>
              <w:top w:val="nil"/>
              <w:left w:val="single" w:sz="4" w:space="0" w:color="auto"/>
              <w:bottom w:val="single" w:sz="4" w:space="0" w:color="auto"/>
              <w:right w:val="single" w:sz="4" w:space="0" w:color="auto"/>
            </w:tcBorders>
            <w:vAlign w:val="center"/>
            <w:hideMark/>
          </w:tcPr>
          <w:p w14:paraId="3B84B7E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6D902ACD"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4EC6ED6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408EC78F"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408AA0CD"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Rekonsiliasi dan Penyusunan Laporan Barang Milik Daerah pada SKPD</w:t>
            </w:r>
          </w:p>
        </w:tc>
        <w:tc>
          <w:tcPr>
            <w:tcW w:w="1153" w:type="pct"/>
            <w:tcBorders>
              <w:top w:val="nil"/>
              <w:left w:val="nil"/>
              <w:bottom w:val="single" w:sz="4" w:space="0" w:color="auto"/>
              <w:right w:val="single" w:sz="4" w:space="0" w:color="auto"/>
            </w:tcBorders>
            <w:vAlign w:val="center"/>
            <w:hideMark/>
          </w:tcPr>
          <w:p w14:paraId="2147A8DF"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Laporan Rekonsiliasi dan Penyusunan Laporan Barang Milik Daerah pada SKPD</w:t>
            </w:r>
          </w:p>
        </w:tc>
        <w:tc>
          <w:tcPr>
            <w:tcW w:w="843" w:type="pct"/>
            <w:tcBorders>
              <w:top w:val="nil"/>
              <w:left w:val="nil"/>
              <w:bottom w:val="single" w:sz="4" w:space="0" w:color="auto"/>
              <w:right w:val="single" w:sz="4" w:space="0" w:color="auto"/>
            </w:tcBorders>
            <w:vAlign w:val="center"/>
            <w:hideMark/>
          </w:tcPr>
          <w:p w14:paraId="55264907"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Rekonsiliasi          dan          Penyusunan Laporan   Barang   Milik   Daerah   pada SKPD</w:t>
            </w:r>
          </w:p>
        </w:tc>
        <w:tc>
          <w:tcPr>
            <w:tcW w:w="188" w:type="pct"/>
            <w:tcBorders>
              <w:top w:val="nil"/>
              <w:left w:val="nil"/>
              <w:bottom w:val="single" w:sz="4" w:space="0" w:color="auto"/>
              <w:right w:val="single" w:sz="4" w:space="0" w:color="auto"/>
            </w:tcBorders>
            <w:vAlign w:val="center"/>
            <w:hideMark/>
          </w:tcPr>
          <w:p w14:paraId="38CC7F77"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199C386B" w14:textId="77777777" w:rsidTr="00224CB2">
        <w:trPr>
          <w:trHeight w:val="510"/>
        </w:trPr>
        <w:tc>
          <w:tcPr>
            <w:tcW w:w="430" w:type="pct"/>
            <w:tcBorders>
              <w:top w:val="nil"/>
              <w:left w:val="single" w:sz="4" w:space="0" w:color="auto"/>
              <w:bottom w:val="single" w:sz="4" w:space="0" w:color="auto"/>
              <w:right w:val="single" w:sz="4" w:space="0" w:color="auto"/>
            </w:tcBorders>
            <w:vAlign w:val="center"/>
            <w:hideMark/>
          </w:tcPr>
          <w:p w14:paraId="5371118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33B9DAD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7C0DDE9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3B2161A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0AAC4E5D"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Penatausahaan Barang Milik Daerah pada SKPD</w:t>
            </w:r>
          </w:p>
        </w:tc>
        <w:tc>
          <w:tcPr>
            <w:tcW w:w="1153" w:type="pct"/>
            <w:tcBorders>
              <w:top w:val="nil"/>
              <w:left w:val="nil"/>
              <w:bottom w:val="single" w:sz="4" w:space="0" w:color="auto"/>
              <w:right w:val="single" w:sz="4" w:space="0" w:color="auto"/>
            </w:tcBorders>
            <w:vAlign w:val="center"/>
            <w:hideMark/>
          </w:tcPr>
          <w:p w14:paraId="0F470195"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Laporan Penatausahaan Barang Milik Daerah pada SKPD</w:t>
            </w:r>
          </w:p>
        </w:tc>
        <w:tc>
          <w:tcPr>
            <w:tcW w:w="843" w:type="pct"/>
            <w:tcBorders>
              <w:top w:val="nil"/>
              <w:left w:val="nil"/>
              <w:bottom w:val="single" w:sz="4" w:space="0" w:color="auto"/>
              <w:right w:val="single" w:sz="4" w:space="0" w:color="auto"/>
            </w:tcBorders>
            <w:vAlign w:val="center"/>
            <w:hideMark/>
          </w:tcPr>
          <w:p w14:paraId="321462A8"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Penatausahaan  Barang  Milik  Daerah pada SKPD</w:t>
            </w:r>
          </w:p>
        </w:tc>
        <w:tc>
          <w:tcPr>
            <w:tcW w:w="188" w:type="pct"/>
            <w:tcBorders>
              <w:top w:val="nil"/>
              <w:left w:val="nil"/>
              <w:bottom w:val="single" w:sz="4" w:space="0" w:color="auto"/>
              <w:right w:val="single" w:sz="4" w:space="0" w:color="auto"/>
            </w:tcBorders>
            <w:vAlign w:val="center"/>
            <w:hideMark/>
          </w:tcPr>
          <w:p w14:paraId="5319A35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40E06C81" w14:textId="77777777" w:rsidTr="00224CB2">
        <w:trPr>
          <w:trHeight w:val="675"/>
        </w:trPr>
        <w:tc>
          <w:tcPr>
            <w:tcW w:w="430" w:type="pct"/>
            <w:tcBorders>
              <w:top w:val="nil"/>
              <w:left w:val="single" w:sz="4" w:space="0" w:color="auto"/>
              <w:bottom w:val="single" w:sz="4" w:space="0" w:color="auto"/>
              <w:right w:val="single" w:sz="4" w:space="0" w:color="auto"/>
            </w:tcBorders>
            <w:vAlign w:val="center"/>
            <w:hideMark/>
          </w:tcPr>
          <w:p w14:paraId="192D255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73FEEEA5"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161620F0"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69FA475D"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4190B31F"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 xml:space="preserve">Meningkatnya Indeks Profesionalitas ASN Perangkat Daerah </w:t>
            </w:r>
          </w:p>
        </w:tc>
        <w:tc>
          <w:tcPr>
            <w:tcW w:w="1153" w:type="pct"/>
            <w:tcBorders>
              <w:top w:val="nil"/>
              <w:left w:val="nil"/>
              <w:bottom w:val="single" w:sz="4" w:space="0" w:color="auto"/>
              <w:right w:val="single" w:sz="4" w:space="0" w:color="auto"/>
            </w:tcBorders>
            <w:vAlign w:val="center"/>
            <w:hideMark/>
          </w:tcPr>
          <w:p w14:paraId="67347B29"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Nilai Indeks Profesionalitas ASN Perangkat Daerah </w:t>
            </w:r>
          </w:p>
        </w:tc>
        <w:tc>
          <w:tcPr>
            <w:tcW w:w="843" w:type="pct"/>
            <w:tcBorders>
              <w:top w:val="nil"/>
              <w:left w:val="nil"/>
              <w:bottom w:val="single" w:sz="4" w:space="0" w:color="auto"/>
              <w:right w:val="single" w:sz="4" w:space="0" w:color="auto"/>
            </w:tcBorders>
            <w:vAlign w:val="center"/>
            <w:hideMark/>
          </w:tcPr>
          <w:p w14:paraId="6365B7FF"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Administrasi   Kepegawaian   Perangkat Daerah</w:t>
            </w:r>
          </w:p>
        </w:tc>
        <w:tc>
          <w:tcPr>
            <w:tcW w:w="188" w:type="pct"/>
            <w:tcBorders>
              <w:top w:val="nil"/>
              <w:left w:val="nil"/>
              <w:bottom w:val="single" w:sz="4" w:space="0" w:color="auto"/>
              <w:right w:val="single" w:sz="4" w:space="0" w:color="auto"/>
            </w:tcBorders>
            <w:vAlign w:val="center"/>
            <w:hideMark/>
          </w:tcPr>
          <w:p w14:paraId="5050A540"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447FCB4D" w14:textId="77777777" w:rsidTr="00224CB2">
        <w:trPr>
          <w:trHeight w:val="510"/>
        </w:trPr>
        <w:tc>
          <w:tcPr>
            <w:tcW w:w="430" w:type="pct"/>
            <w:tcBorders>
              <w:top w:val="nil"/>
              <w:left w:val="single" w:sz="4" w:space="0" w:color="auto"/>
              <w:bottom w:val="single" w:sz="4" w:space="0" w:color="auto"/>
              <w:right w:val="single" w:sz="4" w:space="0" w:color="auto"/>
            </w:tcBorders>
            <w:vAlign w:val="center"/>
            <w:hideMark/>
          </w:tcPr>
          <w:p w14:paraId="7CAF6C0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70D10AB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1E95AA3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6EB094D7"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074ADC2B"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 xml:space="preserve">Tersedianya Pakaian Dinas beserta Atribut Kelengkapan </w:t>
            </w:r>
          </w:p>
        </w:tc>
        <w:tc>
          <w:tcPr>
            <w:tcW w:w="1153" w:type="pct"/>
            <w:tcBorders>
              <w:top w:val="nil"/>
              <w:left w:val="nil"/>
              <w:bottom w:val="single" w:sz="4" w:space="0" w:color="auto"/>
              <w:right w:val="single" w:sz="4" w:space="0" w:color="auto"/>
            </w:tcBorders>
            <w:vAlign w:val="center"/>
            <w:hideMark/>
          </w:tcPr>
          <w:p w14:paraId="5DED0C00"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Paket Pakaian Dinas beserta Atribut Kelengkapan</w:t>
            </w:r>
          </w:p>
        </w:tc>
        <w:tc>
          <w:tcPr>
            <w:tcW w:w="843" w:type="pct"/>
            <w:tcBorders>
              <w:top w:val="nil"/>
              <w:left w:val="nil"/>
              <w:bottom w:val="single" w:sz="4" w:space="0" w:color="auto"/>
              <w:right w:val="single" w:sz="4" w:space="0" w:color="auto"/>
            </w:tcBorders>
            <w:vAlign w:val="center"/>
            <w:hideMark/>
          </w:tcPr>
          <w:p w14:paraId="69F2468C"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Pengadaan    Pakaian    Dinas    beserta Atribut Kelengkapannya</w:t>
            </w:r>
          </w:p>
        </w:tc>
        <w:tc>
          <w:tcPr>
            <w:tcW w:w="188" w:type="pct"/>
            <w:tcBorders>
              <w:top w:val="nil"/>
              <w:left w:val="nil"/>
              <w:bottom w:val="single" w:sz="4" w:space="0" w:color="auto"/>
              <w:right w:val="single" w:sz="4" w:space="0" w:color="auto"/>
            </w:tcBorders>
            <w:vAlign w:val="center"/>
            <w:hideMark/>
          </w:tcPr>
          <w:p w14:paraId="0E894DF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1ACA165C" w14:textId="77777777" w:rsidTr="00224CB2">
        <w:trPr>
          <w:trHeight w:val="765"/>
        </w:trPr>
        <w:tc>
          <w:tcPr>
            <w:tcW w:w="430" w:type="pct"/>
            <w:tcBorders>
              <w:top w:val="nil"/>
              <w:left w:val="single" w:sz="4" w:space="0" w:color="auto"/>
              <w:bottom w:val="single" w:sz="4" w:space="0" w:color="auto"/>
              <w:right w:val="single" w:sz="4" w:space="0" w:color="auto"/>
            </w:tcBorders>
            <w:vAlign w:val="center"/>
            <w:hideMark/>
          </w:tcPr>
          <w:p w14:paraId="75A71E0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lastRenderedPageBreak/>
              <w:t> </w:t>
            </w:r>
          </w:p>
        </w:tc>
        <w:tc>
          <w:tcPr>
            <w:tcW w:w="430" w:type="pct"/>
            <w:tcBorders>
              <w:top w:val="nil"/>
              <w:left w:val="nil"/>
              <w:bottom w:val="single" w:sz="4" w:space="0" w:color="auto"/>
              <w:right w:val="single" w:sz="4" w:space="0" w:color="auto"/>
            </w:tcBorders>
            <w:vAlign w:val="center"/>
            <w:hideMark/>
          </w:tcPr>
          <w:p w14:paraId="27375F8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1257F956"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54051C6D"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632066AD"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Pendataan dan Pengolahan Administrasi Kepegawaian</w:t>
            </w:r>
          </w:p>
        </w:tc>
        <w:tc>
          <w:tcPr>
            <w:tcW w:w="1153" w:type="pct"/>
            <w:tcBorders>
              <w:top w:val="nil"/>
              <w:left w:val="nil"/>
              <w:bottom w:val="single" w:sz="4" w:space="0" w:color="auto"/>
              <w:right w:val="single" w:sz="4" w:space="0" w:color="auto"/>
            </w:tcBorders>
            <w:vAlign w:val="center"/>
            <w:hideMark/>
          </w:tcPr>
          <w:p w14:paraId="6D0FD5F5"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Dokumen Pendataan dan Pengolahan Administrasi Kepegawaian</w:t>
            </w:r>
          </w:p>
        </w:tc>
        <w:tc>
          <w:tcPr>
            <w:tcW w:w="843" w:type="pct"/>
            <w:tcBorders>
              <w:top w:val="nil"/>
              <w:left w:val="nil"/>
              <w:bottom w:val="single" w:sz="4" w:space="0" w:color="auto"/>
              <w:right w:val="single" w:sz="4" w:space="0" w:color="auto"/>
            </w:tcBorders>
            <w:vAlign w:val="center"/>
            <w:hideMark/>
          </w:tcPr>
          <w:p w14:paraId="1390136A"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Pendataan             dan             Pengolahan Administrasi Kepegawaian</w:t>
            </w:r>
          </w:p>
        </w:tc>
        <w:tc>
          <w:tcPr>
            <w:tcW w:w="188" w:type="pct"/>
            <w:tcBorders>
              <w:top w:val="nil"/>
              <w:left w:val="nil"/>
              <w:bottom w:val="single" w:sz="4" w:space="0" w:color="auto"/>
              <w:right w:val="single" w:sz="4" w:space="0" w:color="auto"/>
            </w:tcBorders>
            <w:vAlign w:val="center"/>
            <w:hideMark/>
          </w:tcPr>
          <w:p w14:paraId="1945834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698C46EA" w14:textId="77777777" w:rsidTr="00224CB2">
        <w:trPr>
          <w:trHeight w:val="510"/>
        </w:trPr>
        <w:tc>
          <w:tcPr>
            <w:tcW w:w="430" w:type="pct"/>
            <w:tcBorders>
              <w:top w:val="nil"/>
              <w:left w:val="single" w:sz="4" w:space="0" w:color="auto"/>
              <w:bottom w:val="single" w:sz="4" w:space="0" w:color="auto"/>
              <w:right w:val="single" w:sz="4" w:space="0" w:color="auto"/>
            </w:tcBorders>
            <w:vAlign w:val="center"/>
            <w:hideMark/>
          </w:tcPr>
          <w:p w14:paraId="55C8798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06EBDD8F"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219F676E"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7B4FAE70"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3AE409D4"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Pemulangan Pegawai yang Pensiun</w:t>
            </w:r>
          </w:p>
        </w:tc>
        <w:tc>
          <w:tcPr>
            <w:tcW w:w="1153" w:type="pct"/>
            <w:tcBorders>
              <w:top w:val="nil"/>
              <w:left w:val="nil"/>
              <w:bottom w:val="single" w:sz="4" w:space="0" w:color="auto"/>
              <w:right w:val="single" w:sz="4" w:space="0" w:color="auto"/>
            </w:tcBorders>
            <w:vAlign w:val="center"/>
            <w:hideMark/>
          </w:tcPr>
          <w:p w14:paraId="5959EFB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Pegawai Pensiun yang Dipulangkan</w:t>
            </w:r>
          </w:p>
        </w:tc>
        <w:tc>
          <w:tcPr>
            <w:tcW w:w="843" w:type="pct"/>
            <w:tcBorders>
              <w:top w:val="nil"/>
              <w:left w:val="nil"/>
              <w:bottom w:val="single" w:sz="4" w:space="0" w:color="auto"/>
              <w:right w:val="single" w:sz="4" w:space="0" w:color="auto"/>
            </w:tcBorders>
            <w:vAlign w:val="center"/>
            <w:hideMark/>
          </w:tcPr>
          <w:p w14:paraId="6A4D45CB"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Pemulangan Pegawai yang Pensiun</w:t>
            </w:r>
          </w:p>
        </w:tc>
        <w:tc>
          <w:tcPr>
            <w:tcW w:w="188" w:type="pct"/>
            <w:tcBorders>
              <w:top w:val="nil"/>
              <w:left w:val="nil"/>
              <w:bottom w:val="single" w:sz="4" w:space="0" w:color="auto"/>
              <w:right w:val="single" w:sz="4" w:space="0" w:color="auto"/>
            </w:tcBorders>
            <w:vAlign w:val="center"/>
            <w:hideMark/>
          </w:tcPr>
          <w:p w14:paraId="317B7D8D"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7EC6FB8D" w14:textId="77777777" w:rsidTr="00224CB2">
        <w:trPr>
          <w:trHeight w:val="765"/>
        </w:trPr>
        <w:tc>
          <w:tcPr>
            <w:tcW w:w="430" w:type="pct"/>
            <w:tcBorders>
              <w:top w:val="nil"/>
              <w:left w:val="single" w:sz="4" w:space="0" w:color="auto"/>
              <w:bottom w:val="single" w:sz="4" w:space="0" w:color="auto"/>
              <w:right w:val="single" w:sz="4" w:space="0" w:color="auto"/>
            </w:tcBorders>
            <w:vAlign w:val="center"/>
            <w:hideMark/>
          </w:tcPr>
          <w:p w14:paraId="45895DC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41E005F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4A51D10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3FCD2D3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3D4CAD36"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Pendidikan dan Pelatihan Pegawai Berdasarkan Tugas dan Fungsi</w:t>
            </w:r>
          </w:p>
        </w:tc>
        <w:tc>
          <w:tcPr>
            <w:tcW w:w="1153" w:type="pct"/>
            <w:tcBorders>
              <w:top w:val="nil"/>
              <w:left w:val="nil"/>
              <w:bottom w:val="single" w:sz="4" w:space="0" w:color="auto"/>
              <w:right w:val="single" w:sz="4" w:space="0" w:color="auto"/>
            </w:tcBorders>
            <w:vAlign w:val="center"/>
            <w:hideMark/>
          </w:tcPr>
          <w:p w14:paraId="419DD1B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xml:space="preserve">Jumlah Pegawai Berdasarkan Tugas dan Fungsi yang Mengikuti Pendidikan dan Pelatihan </w:t>
            </w:r>
          </w:p>
        </w:tc>
        <w:tc>
          <w:tcPr>
            <w:tcW w:w="843" w:type="pct"/>
            <w:tcBorders>
              <w:top w:val="nil"/>
              <w:left w:val="nil"/>
              <w:bottom w:val="single" w:sz="4" w:space="0" w:color="auto"/>
              <w:right w:val="single" w:sz="4" w:space="0" w:color="auto"/>
            </w:tcBorders>
            <w:vAlign w:val="center"/>
            <w:hideMark/>
          </w:tcPr>
          <w:p w14:paraId="5E838FA1"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Pendidikan    dan    Pelatihan    Pegawai Berdasarkan Tugas dan Fungsi</w:t>
            </w:r>
          </w:p>
        </w:tc>
        <w:tc>
          <w:tcPr>
            <w:tcW w:w="188" w:type="pct"/>
            <w:tcBorders>
              <w:top w:val="nil"/>
              <w:left w:val="nil"/>
              <w:bottom w:val="single" w:sz="4" w:space="0" w:color="auto"/>
              <w:right w:val="single" w:sz="4" w:space="0" w:color="auto"/>
            </w:tcBorders>
            <w:vAlign w:val="center"/>
            <w:hideMark/>
          </w:tcPr>
          <w:p w14:paraId="782A032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5AC71DCC" w14:textId="77777777" w:rsidTr="00224CB2">
        <w:trPr>
          <w:trHeight w:val="510"/>
        </w:trPr>
        <w:tc>
          <w:tcPr>
            <w:tcW w:w="430" w:type="pct"/>
            <w:tcBorders>
              <w:top w:val="nil"/>
              <w:left w:val="single" w:sz="4" w:space="0" w:color="auto"/>
              <w:bottom w:val="single" w:sz="4" w:space="0" w:color="auto"/>
              <w:right w:val="single" w:sz="4" w:space="0" w:color="auto"/>
            </w:tcBorders>
            <w:vAlign w:val="center"/>
            <w:hideMark/>
          </w:tcPr>
          <w:p w14:paraId="32AD4616"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3C66893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44A9F66A"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475F23A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27E709F8"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Sosialisasi Peraturan Perundang-Undangan</w:t>
            </w:r>
          </w:p>
        </w:tc>
        <w:tc>
          <w:tcPr>
            <w:tcW w:w="1153" w:type="pct"/>
            <w:tcBorders>
              <w:top w:val="nil"/>
              <w:left w:val="nil"/>
              <w:bottom w:val="single" w:sz="4" w:space="0" w:color="auto"/>
              <w:right w:val="single" w:sz="4" w:space="0" w:color="auto"/>
            </w:tcBorders>
            <w:vAlign w:val="center"/>
            <w:hideMark/>
          </w:tcPr>
          <w:p w14:paraId="65763C3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Orang yang Mengikuti Sosialisasi Peraturan Perundang-Undangan</w:t>
            </w:r>
          </w:p>
        </w:tc>
        <w:tc>
          <w:tcPr>
            <w:tcW w:w="843" w:type="pct"/>
            <w:tcBorders>
              <w:top w:val="nil"/>
              <w:left w:val="nil"/>
              <w:bottom w:val="single" w:sz="4" w:space="0" w:color="auto"/>
              <w:right w:val="single" w:sz="4" w:space="0" w:color="auto"/>
            </w:tcBorders>
            <w:vAlign w:val="center"/>
            <w:hideMark/>
          </w:tcPr>
          <w:p w14:paraId="03F0207C"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Sosialisasi      Peraturan      Perundang- Undangan</w:t>
            </w:r>
          </w:p>
        </w:tc>
        <w:tc>
          <w:tcPr>
            <w:tcW w:w="188" w:type="pct"/>
            <w:tcBorders>
              <w:top w:val="nil"/>
              <w:left w:val="nil"/>
              <w:bottom w:val="single" w:sz="4" w:space="0" w:color="auto"/>
              <w:right w:val="single" w:sz="4" w:space="0" w:color="auto"/>
            </w:tcBorders>
            <w:vAlign w:val="center"/>
            <w:hideMark/>
          </w:tcPr>
          <w:p w14:paraId="2E1AF21D"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43A05C95" w14:textId="77777777" w:rsidTr="00224CB2">
        <w:trPr>
          <w:trHeight w:val="765"/>
        </w:trPr>
        <w:tc>
          <w:tcPr>
            <w:tcW w:w="430" w:type="pct"/>
            <w:tcBorders>
              <w:top w:val="nil"/>
              <w:left w:val="single" w:sz="4" w:space="0" w:color="auto"/>
              <w:bottom w:val="single" w:sz="4" w:space="0" w:color="auto"/>
              <w:right w:val="single" w:sz="4" w:space="0" w:color="auto"/>
            </w:tcBorders>
            <w:vAlign w:val="center"/>
            <w:hideMark/>
          </w:tcPr>
          <w:p w14:paraId="23CEFE17"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56F6902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4C05BD5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133D1516"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295EB11B"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Bimbingan Teknis Implementasi Peraturan Perundang-Undangan</w:t>
            </w:r>
          </w:p>
        </w:tc>
        <w:tc>
          <w:tcPr>
            <w:tcW w:w="1153" w:type="pct"/>
            <w:tcBorders>
              <w:top w:val="nil"/>
              <w:left w:val="nil"/>
              <w:bottom w:val="single" w:sz="4" w:space="0" w:color="auto"/>
              <w:right w:val="single" w:sz="4" w:space="0" w:color="auto"/>
            </w:tcBorders>
            <w:vAlign w:val="center"/>
            <w:hideMark/>
          </w:tcPr>
          <w:p w14:paraId="30BD108E"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Orang yang Mengikuti Bimbingan Teknis Implementasi Peraturan Perundang-Undangan</w:t>
            </w:r>
          </w:p>
        </w:tc>
        <w:tc>
          <w:tcPr>
            <w:tcW w:w="843" w:type="pct"/>
            <w:tcBorders>
              <w:top w:val="nil"/>
              <w:left w:val="nil"/>
              <w:bottom w:val="single" w:sz="4" w:space="0" w:color="auto"/>
              <w:right w:val="single" w:sz="4" w:space="0" w:color="auto"/>
            </w:tcBorders>
            <w:vAlign w:val="center"/>
            <w:hideMark/>
          </w:tcPr>
          <w:p w14:paraId="6030F6D1"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Bimbingan        Teknis        Implementasi Peraturan Perundang-Undangan</w:t>
            </w:r>
          </w:p>
        </w:tc>
        <w:tc>
          <w:tcPr>
            <w:tcW w:w="188" w:type="pct"/>
            <w:tcBorders>
              <w:top w:val="nil"/>
              <w:left w:val="nil"/>
              <w:bottom w:val="single" w:sz="4" w:space="0" w:color="auto"/>
              <w:right w:val="single" w:sz="4" w:space="0" w:color="auto"/>
            </w:tcBorders>
            <w:vAlign w:val="center"/>
            <w:hideMark/>
          </w:tcPr>
          <w:p w14:paraId="5179AAF5"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6BD34CD7" w14:textId="77777777" w:rsidTr="00224CB2">
        <w:trPr>
          <w:trHeight w:val="675"/>
        </w:trPr>
        <w:tc>
          <w:tcPr>
            <w:tcW w:w="430" w:type="pct"/>
            <w:tcBorders>
              <w:top w:val="nil"/>
              <w:left w:val="single" w:sz="4" w:space="0" w:color="auto"/>
              <w:bottom w:val="single" w:sz="4" w:space="0" w:color="auto"/>
              <w:right w:val="single" w:sz="4" w:space="0" w:color="auto"/>
            </w:tcBorders>
            <w:vAlign w:val="center"/>
            <w:hideMark/>
          </w:tcPr>
          <w:p w14:paraId="7A0CA95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52C8D64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7DD05440"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3C3D16E2"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0EA3AADB"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Terpenuhinya pengelolaan administrasi umum perangkat daerah.</w:t>
            </w:r>
          </w:p>
        </w:tc>
        <w:tc>
          <w:tcPr>
            <w:tcW w:w="1153" w:type="pct"/>
            <w:tcBorders>
              <w:top w:val="nil"/>
              <w:left w:val="nil"/>
              <w:bottom w:val="single" w:sz="4" w:space="0" w:color="auto"/>
              <w:right w:val="single" w:sz="4" w:space="0" w:color="auto"/>
            </w:tcBorders>
            <w:vAlign w:val="center"/>
            <w:hideMark/>
          </w:tcPr>
          <w:p w14:paraId="37DE435D"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Persentase Pemenuhan Pengelolaan Administrasi Umum Perangkat Daerah </w:t>
            </w:r>
          </w:p>
        </w:tc>
        <w:tc>
          <w:tcPr>
            <w:tcW w:w="843" w:type="pct"/>
            <w:tcBorders>
              <w:top w:val="nil"/>
              <w:left w:val="nil"/>
              <w:bottom w:val="single" w:sz="4" w:space="0" w:color="auto"/>
              <w:right w:val="single" w:sz="4" w:space="0" w:color="auto"/>
            </w:tcBorders>
            <w:vAlign w:val="center"/>
            <w:hideMark/>
          </w:tcPr>
          <w:p w14:paraId="64CB1C47"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Administrasi         Umum         Perangkat Daerah</w:t>
            </w:r>
          </w:p>
        </w:tc>
        <w:tc>
          <w:tcPr>
            <w:tcW w:w="188" w:type="pct"/>
            <w:tcBorders>
              <w:top w:val="nil"/>
              <w:left w:val="nil"/>
              <w:bottom w:val="single" w:sz="4" w:space="0" w:color="auto"/>
              <w:right w:val="single" w:sz="4" w:space="0" w:color="auto"/>
            </w:tcBorders>
            <w:vAlign w:val="center"/>
            <w:hideMark/>
          </w:tcPr>
          <w:p w14:paraId="5F08B34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6D6A97BC" w14:textId="77777777" w:rsidTr="00224CB2">
        <w:trPr>
          <w:trHeight w:val="510"/>
        </w:trPr>
        <w:tc>
          <w:tcPr>
            <w:tcW w:w="430" w:type="pct"/>
            <w:tcBorders>
              <w:top w:val="nil"/>
              <w:left w:val="single" w:sz="4" w:space="0" w:color="auto"/>
              <w:bottom w:val="single" w:sz="4" w:space="0" w:color="auto"/>
              <w:right w:val="single" w:sz="4" w:space="0" w:color="auto"/>
            </w:tcBorders>
            <w:vAlign w:val="center"/>
            <w:hideMark/>
          </w:tcPr>
          <w:p w14:paraId="2437B2F7"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07D9861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3EF9404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7B2482B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42B6AD66"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Tersedianya Peralatan dan Perlengkapan Kantor</w:t>
            </w:r>
          </w:p>
        </w:tc>
        <w:tc>
          <w:tcPr>
            <w:tcW w:w="1153" w:type="pct"/>
            <w:tcBorders>
              <w:top w:val="nil"/>
              <w:left w:val="nil"/>
              <w:bottom w:val="single" w:sz="4" w:space="0" w:color="auto"/>
              <w:right w:val="single" w:sz="4" w:space="0" w:color="auto"/>
            </w:tcBorders>
            <w:vAlign w:val="center"/>
            <w:hideMark/>
          </w:tcPr>
          <w:p w14:paraId="7526E78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Paket Peralatan dan Perlengkapan Kantor yang Disediakan</w:t>
            </w:r>
          </w:p>
        </w:tc>
        <w:tc>
          <w:tcPr>
            <w:tcW w:w="843" w:type="pct"/>
            <w:tcBorders>
              <w:top w:val="nil"/>
              <w:left w:val="nil"/>
              <w:bottom w:val="single" w:sz="4" w:space="0" w:color="auto"/>
              <w:right w:val="single" w:sz="4" w:space="0" w:color="auto"/>
            </w:tcBorders>
            <w:vAlign w:val="center"/>
            <w:hideMark/>
          </w:tcPr>
          <w:p w14:paraId="708C750A"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Penyediaan              Peralatan              dan Perlengkapan Kantor</w:t>
            </w:r>
          </w:p>
        </w:tc>
        <w:tc>
          <w:tcPr>
            <w:tcW w:w="188" w:type="pct"/>
            <w:tcBorders>
              <w:top w:val="nil"/>
              <w:left w:val="nil"/>
              <w:bottom w:val="single" w:sz="4" w:space="0" w:color="auto"/>
              <w:right w:val="single" w:sz="4" w:space="0" w:color="auto"/>
            </w:tcBorders>
            <w:vAlign w:val="center"/>
            <w:hideMark/>
          </w:tcPr>
          <w:p w14:paraId="5772E290"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413D4BD2" w14:textId="77777777" w:rsidTr="00224CB2">
        <w:trPr>
          <w:trHeight w:val="510"/>
        </w:trPr>
        <w:tc>
          <w:tcPr>
            <w:tcW w:w="430" w:type="pct"/>
            <w:tcBorders>
              <w:top w:val="nil"/>
              <w:left w:val="single" w:sz="4" w:space="0" w:color="auto"/>
              <w:bottom w:val="single" w:sz="4" w:space="0" w:color="auto"/>
              <w:right w:val="single" w:sz="4" w:space="0" w:color="auto"/>
            </w:tcBorders>
            <w:vAlign w:val="center"/>
            <w:hideMark/>
          </w:tcPr>
          <w:p w14:paraId="2D4BF6F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564D47E7"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6DCC4647"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50B0F812"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3029A222"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Tersedianya Peralatan Rumah Tangga</w:t>
            </w:r>
          </w:p>
        </w:tc>
        <w:tc>
          <w:tcPr>
            <w:tcW w:w="1153" w:type="pct"/>
            <w:tcBorders>
              <w:top w:val="nil"/>
              <w:left w:val="nil"/>
              <w:bottom w:val="single" w:sz="4" w:space="0" w:color="auto"/>
              <w:right w:val="single" w:sz="4" w:space="0" w:color="auto"/>
            </w:tcBorders>
            <w:vAlign w:val="center"/>
            <w:hideMark/>
          </w:tcPr>
          <w:p w14:paraId="483DB2CA"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Paket Peralatan Rumah Tangga yang Disediakan</w:t>
            </w:r>
          </w:p>
        </w:tc>
        <w:tc>
          <w:tcPr>
            <w:tcW w:w="843" w:type="pct"/>
            <w:tcBorders>
              <w:top w:val="nil"/>
              <w:left w:val="nil"/>
              <w:bottom w:val="single" w:sz="4" w:space="0" w:color="auto"/>
              <w:right w:val="single" w:sz="4" w:space="0" w:color="auto"/>
            </w:tcBorders>
            <w:vAlign w:val="center"/>
            <w:hideMark/>
          </w:tcPr>
          <w:p w14:paraId="0200D151"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Penyediaan Peralatan Rumah Tangga</w:t>
            </w:r>
          </w:p>
        </w:tc>
        <w:tc>
          <w:tcPr>
            <w:tcW w:w="188" w:type="pct"/>
            <w:tcBorders>
              <w:top w:val="nil"/>
              <w:left w:val="nil"/>
              <w:bottom w:val="single" w:sz="4" w:space="0" w:color="auto"/>
              <w:right w:val="single" w:sz="4" w:space="0" w:color="auto"/>
            </w:tcBorders>
            <w:vAlign w:val="center"/>
            <w:hideMark/>
          </w:tcPr>
          <w:p w14:paraId="746AD36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18DCB8B2" w14:textId="77777777" w:rsidTr="00224CB2">
        <w:trPr>
          <w:trHeight w:val="510"/>
        </w:trPr>
        <w:tc>
          <w:tcPr>
            <w:tcW w:w="430" w:type="pct"/>
            <w:tcBorders>
              <w:top w:val="nil"/>
              <w:left w:val="single" w:sz="4" w:space="0" w:color="auto"/>
              <w:bottom w:val="single" w:sz="4" w:space="0" w:color="auto"/>
              <w:right w:val="single" w:sz="4" w:space="0" w:color="auto"/>
            </w:tcBorders>
            <w:vAlign w:val="center"/>
            <w:hideMark/>
          </w:tcPr>
          <w:p w14:paraId="67929E9D"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7EDBD96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532F511A"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59473DD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1D1B5FEE"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Tersedianya Bahan Logistik Kantor</w:t>
            </w:r>
          </w:p>
        </w:tc>
        <w:tc>
          <w:tcPr>
            <w:tcW w:w="1153" w:type="pct"/>
            <w:tcBorders>
              <w:top w:val="nil"/>
              <w:left w:val="nil"/>
              <w:bottom w:val="single" w:sz="4" w:space="0" w:color="auto"/>
              <w:right w:val="single" w:sz="4" w:space="0" w:color="auto"/>
            </w:tcBorders>
            <w:vAlign w:val="center"/>
            <w:hideMark/>
          </w:tcPr>
          <w:p w14:paraId="3E3C019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Paket Bahan Logistik Kantor yang Disediakan</w:t>
            </w:r>
          </w:p>
        </w:tc>
        <w:tc>
          <w:tcPr>
            <w:tcW w:w="843" w:type="pct"/>
            <w:tcBorders>
              <w:top w:val="nil"/>
              <w:left w:val="nil"/>
              <w:bottom w:val="single" w:sz="4" w:space="0" w:color="auto"/>
              <w:right w:val="single" w:sz="4" w:space="0" w:color="auto"/>
            </w:tcBorders>
            <w:vAlign w:val="center"/>
            <w:hideMark/>
          </w:tcPr>
          <w:p w14:paraId="1F16707A"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Penyediaan Bahan Logistik Kantor</w:t>
            </w:r>
          </w:p>
        </w:tc>
        <w:tc>
          <w:tcPr>
            <w:tcW w:w="188" w:type="pct"/>
            <w:tcBorders>
              <w:top w:val="nil"/>
              <w:left w:val="nil"/>
              <w:bottom w:val="single" w:sz="4" w:space="0" w:color="auto"/>
              <w:right w:val="single" w:sz="4" w:space="0" w:color="auto"/>
            </w:tcBorders>
            <w:vAlign w:val="center"/>
            <w:hideMark/>
          </w:tcPr>
          <w:p w14:paraId="3AE5B1A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4DB163DC" w14:textId="77777777" w:rsidTr="00224CB2">
        <w:trPr>
          <w:trHeight w:val="510"/>
        </w:trPr>
        <w:tc>
          <w:tcPr>
            <w:tcW w:w="430" w:type="pct"/>
            <w:tcBorders>
              <w:top w:val="nil"/>
              <w:left w:val="single" w:sz="4" w:space="0" w:color="auto"/>
              <w:bottom w:val="single" w:sz="4" w:space="0" w:color="auto"/>
              <w:right w:val="single" w:sz="4" w:space="0" w:color="auto"/>
            </w:tcBorders>
            <w:vAlign w:val="center"/>
            <w:hideMark/>
          </w:tcPr>
          <w:p w14:paraId="66A64F8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15456667"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22764307"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2DF6339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59251B37"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Tersedianya Barang Cetakan dan Penggandaan</w:t>
            </w:r>
          </w:p>
        </w:tc>
        <w:tc>
          <w:tcPr>
            <w:tcW w:w="1153" w:type="pct"/>
            <w:tcBorders>
              <w:top w:val="nil"/>
              <w:left w:val="nil"/>
              <w:bottom w:val="single" w:sz="4" w:space="0" w:color="auto"/>
              <w:right w:val="single" w:sz="4" w:space="0" w:color="auto"/>
            </w:tcBorders>
            <w:vAlign w:val="center"/>
            <w:hideMark/>
          </w:tcPr>
          <w:p w14:paraId="7F91E92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Paket Barang Cetakan dan Penggandaan yang Disediakan</w:t>
            </w:r>
          </w:p>
        </w:tc>
        <w:tc>
          <w:tcPr>
            <w:tcW w:w="843" w:type="pct"/>
            <w:tcBorders>
              <w:top w:val="nil"/>
              <w:left w:val="nil"/>
              <w:bottom w:val="single" w:sz="4" w:space="0" w:color="auto"/>
              <w:right w:val="single" w:sz="4" w:space="0" w:color="auto"/>
            </w:tcBorders>
            <w:vAlign w:val="center"/>
            <w:hideMark/>
          </w:tcPr>
          <w:p w14:paraId="1BA9F3F4"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Penyediaan     Barang     Cetakan     dan Penggandaan</w:t>
            </w:r>
          </w:p>
        </w:tc>
        <w:tc>
          <w:tcPr>
            <w:tcW w:w="188" w:type="pct"/>
            <w:tcBorders>
              <w:top w:val="nil"/>
              <w:left w:val="nil"/>
              <w:bottom w:val="single" w:sz="4" w:space="0" w:color="auto"/>
              <w:right w:val="single" w:sz="4" w:space="0" w:color="auto"/>
            </w:tcBorders>
            <w:vAlign w:val="center"/>
            <w:hideMark/>
          </w:tcPr>
          <w:p w14:paraId="6200A47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60855837" w14:textId="77777777" w:rsidTr="00224CB2">
        <w:trPr>
          <w:trHeight w:val="510"/>
        </w:trPr>
        <w:tc>
          <w:tcPr>
            <w:tcW w:w="430" w:type="pct"/>
            <w:tcBorders>
              <w:top w:val="nil"/>
              <w:left w:val="single" w:sz="4" w:space="0" w:color="auto"/>
              <w:bottom w:val="single" w:sz="4" w:space="0" w:color="auto"/>
              <w:right w:val="single" w:sz="4" w:space="0" w:color="auto"/>
            </w:tcBorders>
            <w:vAlign w:val="center"/>
            <w:hideMark/>
          </w:tcPr>
          <w:p w14:paraId="2950BC7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195B47B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5DDB4EE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416F1E2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5EE4B261"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Tersedianya Bahan Bacaan dan Peraturan Perundang-undangan</w:t>
            </w:r>
          </w:p>
        </w:tc>
        <w:tc>
          <w:tcPr>
            <w:tcW w:w="1153" w:type="pct"/>
            <w:tcBorders>
              <w:top w:val="nil"/>
              <w:left w:val="nil"/>
              <w:bottom w:val="single" w:sz="4" w:space="0" w:color="auto"/>
              <w:right w:val="single" w:sz="4" w:space="0" w:color="auto"/>
            </w:tcBorders>
            <w:vAlign w:val="center"/>
            <w:hideMark/>
          </w:tcPr>
          <w:p w14:paraId="069C28E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Dokumen Bahan Bacaan dan Peraturan Perundang-Undangan yang Disediakan</w:t>
            </w:r>
          </w:p>
        </w:tc>
        <w:tc>
          <w:tcPr>
            <w:tcW w:w="843" w:type="pct"/>
            <w:tcBorders>
              <w:top w:val="nil"/>
              <w:left w:val="nil"/>
              <w:bottom w:val="single" w:sz="4" w:space="0" w:color="auto"/>
              <w:right w:val="single" w:sz="4" w:space="0" w:color="auto"/>
            </w:tcBorders>
            <w:vAlign w:val="center"/>
            <w:hideMark/>
          </w:tcPr>
          <w:p w14:paraId="2FD8F9F5"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Penyediaan      Bahan      Bacaan      dan Peraturan Perundang-undangan</w:t>
            </w:r>
          </w:p>
        </w:tc>
        <w:tc>
          <w:tcPr>
            <w:tcW w:w="188" w:type="pct"/>
            <w:tcBorders>
              <w:top w:val="nil"/>
              <w:left w:val="nil"/>
              <w:bottom w:val="single" w:sz="4" w:space="0" w:color="auto"/>
              <w:right w:val="single" w:sz="4" w:space="0" w:color="auto"/>
            </w:tcBorders>
            <w:vAlign w:val="center"/>
            <w:hideMark/>
          </w:tcPr>
          <w:p w14:paraId="31FA0B0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529422CE" w14:textId="77777777" w:rsidTr="00224CB2">
        <w:trPr>
          <w:trHeight w:val="765"/>
        </w:trPr>
        <w:tc>
          <w:tcPr>
            <w:tcW w:w="430" w:type="pct"/>
            <w:tcBorders>
              <w:top w:val="nil"/>
              <w:left w:val="single" w:sz="4" w:space="0" w:color="auto"/>
              <w:bottom w:val="single" w:sz="4" w:space="0" w:color="auto"/>
              <w:right w:val="single" w:sz="4" w:space="0" w:color="auto"/>
            </w:tcBorders>
            <w:vAlign w:val="center"/>
            <w:hideMark/>
          </w:tcPr>
          <w:p w14:paraId="769625E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7939B6CE"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3627089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1280E677"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76162EC1"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Penyelenggaraan Rapat Koordinasi dan Konsultasi SKPD</w:t>
            </w:r>
          </w:p>
        </w:tc>
        <w:tc>
          <w:tcPr>
            <w:tcW w:w="1153" w:type="pct"/>
            <w:tcBorders>
              <w:top w:val="nil"/>
              <w:left w:val="nil"/>
              <w:bottom w:val="single" w:sz="4" w:space="0" w:color="auto"/>
              <w:right w:val="single" w:sz="4" w:space="0" w:color="auto"/>
            </w:tcBorders>
            <w:vAlign w:val="center"/>
            <w:hideMark/>
          </w:tcPr>
          <w:p w14:paraId="4C0CA5E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Laporan Penyelenggaraan Rapat Koordinasi dan Konsultasi SKPD</w:t>
            </w:r>
          </w:p>
        </w:tc>
        <w:tc>
          <w:tcPr>
            <w:tcW w:w="843" w:type="pct"/>
            <w:tcBorders>
              <w:top w:val="nil"/>
              <w:left w:val="nil"/>
              <w:bottom w:val="single" w:sz="4" w:space="0" w:color="auto"/>
              <w:right w:val="single" w:sz="4" w:space="0" w:color="auto"/>
            </w:tcBorders>
            <w:vAlign w:val="center"/>
            <w:hideMark/>
          </w:tcPr>
          <w:p w14:paraId="1C45C8F8"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Penyelenggaraan     Rapat     Koordinasi dan Konsultasi SKPD</w:t>
            </w:r>
          </w:p>
        </w:tc>
        <w:tc>
          <w:tcPr>
            <w:tcW w:w="188" w:type="pct"/>
            <w:tcBorders>
              <w:top w:val="nil"/>
              <w:left w:val="nil"/>
              <w:bottom w:val="single" w:sz="4" w:space="0" w:color="auto"/>
              <w:right w:val="single" w:sz="4" w:space="0" w:color="auto"/>
            </w:tcBorders>
            <w:vAlign w:val="center"/>
            <w:hideMark/>
          </w:tcPr>
          <w:p w14:paraId="3C3B861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4FEE18C3" w14:textId="77777777" w:rsidTr="00224CB2">
        <w:trPr>
          <w:trHeight w:val="510"/>
        </w:trPr>
        <w:tc>
          <w:tcPr>
            <w:tcW w:w="430" w:type="pct"/>
            <w:tcBorders>
              <w:top w:val="nil"/>
              <w:left w:val="single" w:sz="4" w:space="0" w:color="auto"/>
              <w:bottom w:val="single" w:sz="4" w:space="0" w:color="auto"/>
              <w:right w:val="single" w:sz="4" w:space="0" w:color="auto"/>
            </w:tcBorders>
            <w:vAlign w:val="center"/>
            <w:hideMark/>
          </w:tcPr>
          <w:p w14:paraId="18081BBE"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lastRenderedPageBreak/>
              <w:t> </w:t>
            </w:r>
          </w:p>
        </w:tc>
        <w:tc>
          <w:tcPr>
            <w:tcW w:w="430" w:type="pct"/>
            <w:tcBorders>
              <w:top w:val="nil"/>
              <w:left w:val="nil"/>
              <w:bottom w:val="single" w:sz="4" w:space="0" w:color="auto"/>
              <w:right w:val="single" w:sz="4" w:space="0" w:color="auto"/>
            </w:tcBorders>
            <w:vAlign w:val="center"/>
            <w:hideMark/>
          </w:tcPr>
          <w:p w14:paraId="0A1D18E0"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194FFC7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2C95A98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0494F497"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Penatausahaan Arsip Dinamis pada SKPD</w:t>
            </w:r>
          </w:p>
        </w:tc>
        <w:tc>
          <w:tcPr>
            <w:tcW w:w="1153" w:type="pct"/>
            <w:tcBorders>
              <w:top w:val="nil"/>
              <w:left w:val="nil"/>
              <w:bottom w:val="single" w:sz="4" w:space="0" w:color="auto"/>
              <w:right w:val="single" w:sz="4" w:space="0" w:color="auto"/>
            </w:tcBorders>
            <w:vAlign w:val="center"/>
            <w:hideMark/>
          </w:tcPr>
          <w:p w14:paraId="6177EAD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Dokumen Penatausahaan Arsip Dinamis pada SKPD</w:t>
            </w:r>
          </w:p>
        </w:tc>
        <w:tc>
          <w:tcPr>
            <w:tcW w:w="843" w:type="pct"/>
            <w:tcBorders>
              <w:top w:val="nil"/>
              <w:left w:val="nil"/>
              <w:bottom w:val="single" w:sz="4" w:space="0" w:color="auto"/>
              <w:right w:val="single" w:sz="4" w:space="0" w:color="auto"/>
            </w:tcBorders>
            <w:vAlign w:val="center"/>
            <w:hideMark/>
          </w:tcPr>
          <w:p w14:paraId="50793DD4"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Penatausahaan   Arsip   Dinamis   pada SKPD</w:t>
            </w:r>
          </w:p>
        </w:tc>
        <w:tc>
          <w:tcPr>
            <w:tcW w:w="188" w:type="pct"/>
            <w:tcBorders>
              <w:top w:val="nil"/>
              <w:left w:val="nil"/>
              <w:bottom w:val="single" w:sz="4" w:space="0" w:color="auto"/>
              <w:right w:val="single" w:sz="4" w:space="0" w:color="auto"/>
            </w:tcBorders>
            <w:vAlign w:val="center"/>
            <w:hideMark/>
          </w:tcPr>
          <w:p w14:paraId="5645D44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14745BFE" w14:textId="77777777" w:rsidTr="00224CB2">
        <w:trPr>
          <w:trHeight w:val="1020"/>
        </w:trPr>
        <w:tc>
          <w:tcPr>
            <w:tcW w:w="430" w:type="pct"/>
            <w:tcBorders>
              <w:top w:val="nil"/>
              <w:left w:val="single" w:sz="4" w:space="0" w:color="auto"/>
              <w:bottom w:val="single" w:sz="4" w:space="0" w:color="auto"/>
              <w:right w:val="single" w:sz="4" w:space="0" w:color="auto"/>
            </w:tcBorders>
            <w:vAlign w:val="center"/>
            <w:hideMark/>
          </w:tcPr>
          <w:p w14:paraId="7C38D0A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2AAA3C8A"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5FE13CE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5EE9F0F6"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4FCDEA0E"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Dukungan Pelaksanaan Sistem Pemerintahan Berbasis Elektronik pada SKPD</w:t>
            </w:r>
          </w:p>
        </w:tc>
        <w:tc>
          <w:tcPr>
            <w:tcW w:w="1153" w:type="pct"/>
            <w:tcBorders>
              <w:top w:val="nil"/>
              <w:left w:val="nil"/>
              <w:bottom w:val="single" w:sz="4" w:space="0" w:color="auto"/>
              <w:right w:val="single" w:sz="4" w:space="0" w:color="auto"/>
            </w:tcBorders>
            <w:vAlign w:val="center"/>
            <w:hideMark/>
          </w:tcPr>
          <w:p w14:paraId="2998E90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Dokumen Dukungan Pelaksanaan Sistem Pemerintahan Berbasis Elektronik pada SKPD</w:t>
            </w:r>
          </w:p>
        </w:tc>
        <w:tc>
          <w:tcPr>
            <w:tcW w:w="843" w:type="pct"/>
            <w:tcBorders>
              <w:top w:val="nil"/>
              <w:left w:val="nil"/>
              <w:bottom w:val="single" w:sz="4" w:space="0" w:color="auto"/>
              <w:right w:val="single" w:sz="4" w:space="0" w:color="auto"/>
            </w:tcBorders>
            <w:vAlign w:val="center"/>
            <w:hideMark/>
          </w:tcPr>
          <w:p w14:paraId="6A2FEE54"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Dukungan         Pelaksanaan         Sistem Pemerintahan     Berbasis     Elektronik pada SKPD</w:t>
            </w:r>
          </w:p>
        </w:tc>
        <w:tc>
          <w:tcPr>
            <w:tcW w:w="188" w:type="pct"/>
            <w:tcBorders>
              <w:top w:val="nil"/>
              <w:left w:val="nil"/>
              <w:bottom w:val="single" w:sz="4" w:space="0" w:color="auto"/>
              <w:right w:val="single" w:sz="4" w:space="0" w:color="auto"/>
            </w:tcBorders>
            <w:vAlign w:val="center"/>
            <w:hideMark/>
          </w:tcPr>
          <w:p w14:paraId="4BD70F57"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0A2F5586" w14:textId="77777777" w:rsidTr="00224CB2">
        <w:trPr>
          <w:trHeight w:val="675"/>
        </w:trPr>
        <w:tc>
          <w:tcPr>
            <w:tcW w:w="430" w:type="pct"/>
            <w:tcBorders>
              <w:top w:val="nil"/>
              <w:left w:val="single" w:sz="4" w:space="0" w:color="auto"/>
              <w:bottom w:val="single" w:sz="4" w:space="0" w:color="auto"/>
              <w:right w:val="single" w:sz="4" w:space="0" w:color="auto"/>
            </w:tcBorders>
            <w:vAlign w:val="center"/>
            <w:hideMark/>
          </w:tcPr>
          <w:p w14:paraId="4EF9DB8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6267324A"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2C012AD5"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43D5011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5D970B9E"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 xml:space="preserve">Barang Milik Daerah Memadai </w:t>
            </w:r>
          </w:p>
        </w:tc>
        <w:tc>
          <w:tcPr>
            <w:tcW w:w="1153" w:type="pct"/>
            <w:tcBorders>
              <w:top w:val="nil"/>
              <w:left w:val="nil"/>
              <w:bottom w:val="single" w:sz="4" w:space="0" w:color="auto"/>
              <w:right w:val="single" w:sz="4" w:space="0" w:color="auto"/>
            </w:tcBorders>
            <w:vAlign w:val="center"/>
            <w:hideMark/>
          </w:tcPr>
          <w:p w14:paraId="06A5A4D0"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Persentase Barang Milik Daerah Penunjang Urusan Pemerintah Daerah yang Terpenuhi </w:t>
            </w:r>
          </w:p>
        </w:tc>
        <w:tc>
          <w:tcPr>
            <w:tcW w:w="843" w:type="pct"/>
            <w:tcBorders>
              <w:top w:val="nil"/>
              <w:left w:val="nil"/>
              <w:bottom w:val="single" w:sz="4" w:space="0" w:color="auto"/>
              <w:right w:val="single" w:sz="4" w:space="0" w:color="auto"/>
            </w:tcBorders>
            <w:vAlign w:val="center"/>
            <w:hideMark/>
          </w:tcPr>
          <w:p w14:paraId="1BB06F12"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Pengadaan     Barang     Milik     Daerah Penunjang         Urusan         Pemerintah Daerah</w:t>
            </w:r>
          </w:p>
        </w:tc>
        <w:tc>
          <w:tcPr>
            <w:tcW w:w="188" w:type="pct"/>
            <w:tcBorders>
              <w:top w:val="nil"/>
              <w:left w:val="nil"/>
              <w:bottom w:val="single" w:sz="4" w:space="0" w:color="auto"/>
              <w:right w:val="single" w:sz="4" w:space="0" w:color="auto"/>
            </w:tcBorders>
            <w:vAlign w:val="center"/>
            <w:hideMark/>
          </w:tcPr>
          <w:p w14:paraId="5AA1BF2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53B5CC42" w14:textId="77777777" w:rsidTr="00224CB2">
        <w:trPr>
          <w:trHeight w:val="510"/>
        </w:trPr>
        <w:tc>
          <w:tcPr>
            <w:tcW w:w="430" w:type="pct"/>
            <w:tcBorders>
              <w:top w:val="nil"/>
              <w:left w:val="single" w:sz="4" w:space="0" w:color="auto"/>
              <w:bottom w:val="single" w:sz="4" w:space="0" w:color="auto"/>
              <w:right w:val="single" w:sz="4" w:space="0" w:color="auto"/>
            </w:tcBorders>
            <w:vAlign w:val="center"/>
            <w:hideMark/>
          </w:tcPr>
          <w:p w14:paraId="54F0B00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309EA94E"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51D1F33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7E6C9C0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27AAE64E"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Tersedianya Kendaraan Dinas Operasional atau Lapangan</w:t>
            </w:r>
          </w:p>
        </w:tc>
        <w:tc>
          <w:tcPr>
            <w:tcW w:w="1153" w:type="pct"/>
            <w:tcBorders>
              <w:top w:val="nil"/>
              <w:left w:val="nil"/>
              <w:bottom w:val="single" w:sz="4" w:space="0" w:color="auto"/>
              <w:right w:val="single" w:sz="4" w:space="0" w:color="auto"/>
            </w:tcBorders>
            <w:vAlign w:val="center"/>
            <w:hideMark/>
          </w:tcPr>
          <w:p w14:paraId="6251FA80"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Unit Kendaraan Dinas Operasional atau Lapangan yang Disediakan</w:t>
            </w:r>
          </w:p>
        </w:tc>
        <w:tc>
          <w:tcPr>
            <w:tcW w:w="843" w:type="pct"/>
            <w:tcBorders>
              <w:top w:val="nil"/>
              <w:left w:val="nil"/>
              <w:bottom w:val="single" w:sz="4" w:space="0" w:color="auto"/>
              <w:right w:val="single" w:sz="4" w:space="0" w:color="auto"/>
            </w:tcBorders>
            <w:vAlign w:val="center"/>
            <w:hideMark/>
          </w:tcPr>
          <w:p w14:paraId="7E03FB3B"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Pengadaan           Kendaraan           Dinas Operasional atau Lapangan</w:t>
            </w:r>
          </w:p>
        </w:tc>
        <w:tc>
          <w:tcPr>
            <w:tcW w:w="188" w:type="pct"/>
            <w:tcBorders>
              <w:top w:val="nil"/>
              <w:left w:val="nil"/>
              <w:bottom w:val="single" w:sz="4" w:space="0" w:color="auto"/>
              <w:right w:val="single" w:sz="4" w:space="0" w:color="auto"/>
            </w:tcBorders>
            <w:vAlign w:val="center"/>
            <w:hideMark/>
          </w:tcPr>
          <w:p w14:paraId="79C9F480"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5748E3FE" w14:textId="77777777" w:rsidTr="00224CB2">
        <w:trPr>
          <w:trHeight w:val="255"/>
        </w:trPr>
        <w:tc>
          <w:tcPr>
            <w:tcW w:w="430" w:type="pct"/>
            <w:tcBorders>
              <w:top w:val="nil"/>
              <w:left w:val="single" w:sz="4" w:space="0" w:color="auto"/>
              <w:bottom w:val="single" w:sz="4" w:space="0" w:color="auto"/>
              <w:right w:val="single" w:sz="4" w:space="0" w:color="auto"/>
            </w:tcBorders>
            <w:vAlign w:val="center"/>
            <w:hideMark/>
          </w:tcPr>
          <w:p w14:paraId="0069E04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78CD2D7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7256719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794FC49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04355A2E"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Tersedianya Mebel</w:t>
            </w:r>
          </w:p>
        </w:tc>
        <w:tc>
          <w:tcPr>
            <w:tcW w:w="1153" w:type="pct"/>
            <w:tcBorders>
              <w:top w:val="nil"/>
              <w:left w:val="nil"/>
              <w:bottom w:val="single" w:sz="4" w:space="0" w:color="auto"/>
              <w:right w:val="single" w:sz="4" w:space="0" w:color="auto"/>
            </w:tcBorders>
            <w:vAlign w:val="center"/>
            <w:hideMark/>
          </w:tcPr>
          <w:p w14:paraId="0DD1464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Paket Mebel yang Disediakan</w:t>
            </w:r>
          </w:p>
        </w:tc>
        <w:tc>
          <w:tcPr>
            <w:tcW w:w="843" w:type="pct"/>
            <w:tcBorders>
              <w:top w:val="nil"/>
              <w:left w:val="nil"/>
              <w:bottom w:val="single" w:sz="4" w:space="0" w:color="auto"/>
              <w:right w:val="single" w:sz="4" w:space="0" w:color="auto"/>
            </w:tcBorders>
            <w:vAlign w:val="center"/>
            <w:hideMark/>
          </w:tcPr>
          <w:p w14:paraId="30826BD6"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Pengadaan Mebel</w:t>
            </w:r>
          </w:p>
        </w:tc>
        <w:tc>
          <w:tcPr>
            <w:tcW w:w="188" w:type="pct"/>
            <w:tcBorders>
              <w:top w:val="nil"/>
              <w:left w:val="nil"/>
              <w:bottom w:val="single" w:sz="4" w:space="0" w:color="auto"/>
              <w:right w:val="single" w:sz="4" w:space="0" w:color="auto"/>
            </w:tcBorders>
            <w:vAlign w:val="center"/>
            <w:hideMark/>
          </w:tcPr>
          <w:p w14:paraId="166FBA40"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1789E57C" w14:textId="77777777" w:rsidTr="00224CB2">
        <w:trPr>
          <w:trHeight w:val="510"/>
        </w:trPr>
        <w:tc>
          <w:tcPr>
            <w:tcW w:w="430" w:type="pct"/>
            <w:tcBorders>
              <w:top w:val="nil"/>
              <w:left w:val="single" w:sz="4" w:space="0" w:color="auto"/>
              <w:bottom w:val="single" w:sz="4" w:space="0" w:color="auto"/>
              <w:right w:val="single" w:sz="4" w:space="0" w:color="auto"/>
            </w:tcBorders>
            <w:vAlign w:val="center"/>
            <w:hideMark/>
          </w:tcPr>
          <w:p w14:paraId="225F70B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42734C4F"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5C433EE6"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1AD0F35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5D143F20"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Tersedianya Peralatan dan Mesin Lainnya</w:t>
            </w:r>
          </w:p>
        </w:tc>
        <w:tc>
          <w:tcPr>
            <w:tcW w:w="1153" w:type="pct"/>
            <w:tcBorders>
              <w:top w:val="nil"/>
              <w:left w:val="nil"/>
              <w:bottom w:val="single" w:sz="4" w:space="0" w:color="auto"/>
              <w:right w:val="single" w:sz="4" w:space="0" w:color="auto"/>
            </w:tcBorders>
            <w:vAlign w:val="center"/>
            <w:hideMark/>
          </w:tcPr>
          <w:p w14:paraId="6CC6856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Unit Peralatan dan Mesin Lainnya yang Disediakan</w:t>
            </w:r>
          </w:p>
        </w:tc>
        <w:tc>
          <w:tcPr>
            <w:tcW w:w="843" w:type="pct"/>
            <w:tcBorders>
              <w:top w:val="nil"/>
              <w:left w:val="nil"/>
              <w:bottom w:val="single" w:sz="4" w:space="0" w:color="auto"/>
              <w:right w:val="single" w:sz="4" w:space="0" w:color="auto"/>
            </w:tcBorders>
            <w:vAlign w:val="center"/>
            <w:hideMark/>
          </w:tcPr>
          <w:p w14:paraId="16F83435"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Pengadaan      Peralatan      dan      Mesin Lainnya</w:t>
            </w:r>
          </w:p>
        </w:tc>
        <w:tc>
          <w:tcPr>
            <w:tcW w:w="188" w:type="pct"/>
            <w:tcBorders>
              <w:top w:val="nil"/>
              <w:left w:val="nil"/>
              <w:bottom w:val="single" w:sz="4" w:space="0" w:color="auto"/>
              <w:right w:val="single" w:sz="4" w:space="0" w:color="auto"/>
            </w:tcBorders>
            <w:vAlign w:val="center"/>
            <w:hideMark/>
          </w:tcPr>
          <w:p w14:paraId="4AF797DD"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5D82FBA5" w14:textId="77777777" w:rsidTr="00224CB2">
        <w:trPr>
          <w:trHeight w:val="675"/>
        </w:trPr>
        <w:tc>
          <w:tcPr>
            <w:tcW w:w="430" w:type="pct"/>
            <w:tcBorders>
              <w:top w:val="nil"/>
              <w:left w:val="single" w:sz="4" w:space="0" w:color="auto"/>
              <w:bottom w:val="single" w:sz="4" w:space="0" w:color="auto"/>
              <w:right w:val="single" w:sz="4" w:space="0" w:color="auto"/>
            </w:tcBorders>
            <w:vAlign w:val="center"/>
            <w:hideMark/>
          </w:tcPr>
          <w:p w14:paraId="2035849D"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402D4836"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24381CE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17B9A93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489DF1B5"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Terpenuhinya Jasa Penunjang Urusan Perangkat Daerah Sesuai dengan Kebutuhan</w:t>
            </w:r>
          </w:p>
        </w:tc>
        <w:tc>
          <w:tcPr>
            <w:tcW w:w="1153" w:type="pct"/>
            <w:tcBorders>
              <w:top w:val="nil"/>
              <w:left w:val="nil"/>
              <w:bottom w:val="single" w:sz="4" w:space="0" w:color="auto"/>
              <w:right w:val="single" w:sz="4" w:space="0" w:color="auto"/>
            </w:tcBorders>
            <w:vAlign w:val="center"/>
            <w:hideMark/>
          </w:tcPr>
          <w:p w14:paraId="6E4E8C36"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Jumlah Laporan Penyediaan Jasa Penunjang Urusan Pemerintahan Daerah</w:t>
            </w:r>
          </w:p>
        </w:tc>
        <w:tc>
          <w:tcPr>
            <w:tcW w:w="843" w:type="pct"/>
            <w:tcBorders>
              <w:top w:val="nil"/>
              <w:left w:val="nil"/>
              <w:bottom w:val="single" w:sz="4" w:space="0" w:color="auto"/>
              <w:right w:val="single" w:sz="4" w:space="0" w:color="auto"/>
            </w:tcBorders>
            <w:vAlign w:val="center"/>
            <w:hideMark/>
          </w:tcPr>
          <w:p w14:paraId="5665DD31"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Penyediaan   Jasa   Penunjang   Urusan Pemerintahan Daerah</w:t>
            </w:r>
          </w:p>
        </w:tc>
        <w:tc>
          <w:tcPr>
            <w:tcW w:w="188" w:type="pct"/>
            <w:tcBorders>
              <w:top w:val="nil"/>
              <w:left w:val="nil"/>
              <w:bottom w:val="single" w:sz="4" w:space="0" w:color="auto"/>
              <w:right w:val="single" w:sz="4" w:space="0" w:color="auto"/>
            </w:tcBorders>
            <w:vAlign w:val="center"/>
            <w:hideMark/>
          </w:tcPr>
          <w:p w14:paraId="1CE3781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4454748B" w14:textId="77777777" w:rsidTr="00224CB2">
        <w:trPr>
          <w:trHeight w:val="765"/>
        </w:trPr>
        <w:tc>
          <w:tcPr>
            <w:tcW w:w="430" w:type="pct"/>
            <w:tcBorders>
              <w:top w:val="nil"/>
              <w:left w:val="single" w:sz="4" w:space="0" w:color="auto"/>
              <w:bottom w:val="single" w:sz="4" w:space="0" w:color="auto"/>
              <w:right w:val="single" w:sz="4" w:space="0" w:color="auto"/>
            </w:tcBorders>
            <w:vAlign w:val="center"/>
            <w:hideMark/>
          </w:tcPr>
          <w:p w14:paraId="04FCDB5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737819E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6186D00A"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0BE80C1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60249CE1"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Tersedianya Jasa Komunikasi, Sumber Daya Air dan Listrik</w:t>
            </w:r>
          </w:p>
        </w:tc>
        <w:tc>
          <w:tcPr>
            <w:tcW w:w="1153" w:type="pct"/>
            <w:tcBorders>
              <w:top w:val="nil"/>
              <w:left w:val="nil"/>
              <w:bottom w:val="single" w:sz="4" w:space="0" w:color="auto"/>
              <w:right w:val="single" w:sz="4" w:space="0" w:color="auto"/>
            </w:tcBorders>
            <w:vAlign w:val="center"/>
            <w:hideMark/>
          </w:tcPr>
          <w:p w14:paraId="77A34B5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Laporan Penyediaan Jasa Komunikasi, Sumber Daya Air dan Listrik yang Disediakan</w:t>
            </w:r>
          </w:p>
        </w:tc>
        <w:tc>
          <w:tcPr>
            <w:tcW w:w="843" w:type="pct"/>
            <w:tcBorders>
              <w:top w:val="nil"/>
              <w:left w:val="nil"/>
              <w:bottom w:val="single" w:sz="4" w:space="0" w:color="auto"/>
              <w:right w:val="single" w:sz="4" w:space="0" w:color="auto"/>
            </w:tcBorders>
            <w:vAlign w:val="center"/>
            <w:hideMark/>
          </w:tcPr>
          <w:p w14:paraId="4E8F10A4"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Penyediaan          Jasa          Komunikasi, Sumber Daya Air dan Listrik</w:t>
            </w:r>
          </w:p>
        </w:tc>
        <w:tc>
          <w:tcPr>
            <w:tcW w:w="188" w:type="pct"/>
            <w:tcBorders>
              <w:top w:val="nil"/>
              <w:left w:val="nil"/>
              <w:bottom w:val="single" w:sz="4" w:space="0" w:color="auto"/>
              <w:right w:val="single" w:sz="4" w:space="0" w:color="auto"/>
            </w:tcBorders>
            <w:vAlign w:val="center"/>
            <w:hideMark/>
          </w:tcPr>
          <w:p w14:paraId="617E461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348A7BB6" w14:textId="77777777" w:rsidTr="00224CB2">
        <w:trPr>
          <w:trHeight w:val="510"/>
        </w:trPr>
        <w:tc>
          <w:tcPr>
            <w:tcW w:w="430" w:type="pct"/>
            <w:tcBorders>
              <w:top w:val="nil"/>
              <w:left w:val="single" w:sz="4" w:space="0" w:color="auto"/>
              <w:bottom w:val="single" w:sz="4" w:space="0" w:color="auto"/>
              <w:right w:val="single" w:sz="4" w:space="0" w:color="auto"/>
            </w:tcBorders>
            <w:vAlign w:val="center"/>
            <w:hideMark/>
          </w:tcPr>
          <w:p w14:paraId="7707C03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7F655E35"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6EDC16D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0C65B64A"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350EE98F"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Tersedianya Jasa Peralatan dan Perlengkapan Kantor</w:t>
            </w:r>
          </w:p>
        </w:tc>
        <w:tc>
          <w:tcPr>
            <w:tcW w:w="1153" w:type="pct"/>
            <w:tcBorders>
              <w:top w:val="nil"/>
              <w:left w:val="nil"/>
              <w:bottom w:val="single" w:sz="4" w:space="0" w:color="auto"/>
              <w:right w:val="single" w:sz="4" w:space="0" w:color="auto"/>
            </w:tcBorders>
            <w:vAlign w:val="center"/>
            <w:hideMark/>
          </w:tcPr>
          <w:p w14:paraId="1822E107"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Laporan Penyediaan Jasa Peralatan dan Perlengkapan Kantor yang Disediakan</w:t>
            </w:r>
          </w:p>
        </w:tc>
        <w:tc>
          <w:tcPr>
            <w:tcW w:w="843" w:type="pct"/>
            <w:tcBorders>
              <w:top w:val="nil"/>
              <w:left w:val="nil"/>
              <w:bottom w:val="single" w:sz="4" w:space="0" w:color="auto"/>
              <w:right w:val="single" w:sz="4" w:space="0" w:color="auto"/>
            </w:tcBorders>
            <w:vAlign w:val="center"/>
            <w:hideMark/>
          </w:tcPr>
          <w:p w14:paraId="0D1F875D"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Penyediaan      Jasa      Peralatan      dan Perlengkapan Kantor</w:t>
            </w:r>
          </w:p>
        </w:tc>
        <w:tc>
          <w:tcPr>
            <w:tcW w:w="188" w:type="pct"/>
            <w:tcBorders>
              <w:top w:val="nil"/>
              <w:left w:val="nil"/>
              <w:bottom w:val="single" w:sz="4" w:space="0" w:color="auto"/>
              <w:right w:val="single" w:sz="4" w:space="0" w:color="auto"/>
            </w:tcBorders>
            <w:vAlign w:val="center"/>
            <w:hideMark/>
          </w:tcPr>
          <w:p w14:paraId="0D98A8A5"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2CB2939F" w14:textId="77777777" w:rsidTr="00224CB2">
        <w:trPr>
          <w:trHeight w:val="510"/>
        </w:trPr>
        <w:tc>
          <w:tcPr>
            <w:tcW w:w="430" w:type="pct"/>
            <w:tcBorders>
              <w:top w:val="nil"/>
              <w:left w:val="single" w:sz="4" w:space="0" w:color="auto"/>
              <w:bottom w:val="single" w:sz="4" w:space="0" w:color="auto"/>
              <w:right w:val="single" w:sz="4" w:space="0" w:color="auto"/>
            </w:tcBorders>
            <w:vAlign w:val="center"/>
            <w:hideMark/>
          </w:tcPr>
          <w:p w14:paraId="3FB8D0AE"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302A7BB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68D86FB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5242E30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6B0D3134"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Tersedianya Jasa Pelayanan Umum Kantor</w:t>
            </w:r>
          </w:p>
        </w:tc>
        <w:tc>
          <w:tcPr>
            <w:tcW w:w="1153" w:type="pct"/>
            <w:tcBorders>
              <w:top w:val="nil"/>
              <w:left w:val="nil"/>
              <w:bottom w:val="single" w:sz="4" w:space="0" w:color="auto"/>
              <w:right w:val="single" w:sz="4" w:space="0" w:color="auto"/>
            </w:tcBorders>
            <w:vAlign w:val="center"/>
            <w:hideMark/>
          </w:tcPr>
          <w:p w14:paraId="74257CA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Laporan Penyediaan Jasa Pelayanan Umum Kantor yang Disediakan</w:t>
            </w:r>
          </w:p>
        </w:tc>
        <w:tc>
          <w:tcPr>
            <w:tcW w:w="843" w:type="pct"/>
            <w:tcBorders>
              <w:top w:val="nil"/>
              <w:left w:val="nil"/>
              <w:bottom w:val="single" w:sz="4" w:space="0" w:color="auto"/>
              <w:right w:val="single" w:sz="4" w:space="0" w:color="auto"/>
            </w:tcBorders>
            <w:vAlign w:val="center"/>
            <w:hideMark/>
          </w:tcPr>
          <w:p w14:paraId="5D2C91CC"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Penyediaan    Jasa    Pelayanan    Umum Kantor</w:t>
            </w:r>
          </w:p>
        </w:tc>
        <w:tc>
          <w:tcPr>
            <w:tcW w:w="188" w:type="pct"/>
            <w:tcBorders>
              <w:top w:val="nil"/>
              <w:left w:val="nil"/>
              <w:bottom w:val="single" w:sz="4" w:space="0" w:color="auto"/>
              <w:right w:val="single" w:sz="4" w:space="0" w:color="auto"/>
            </w:tcBorders>
            <w:vAlign w:val="center"/>
            <w:hideMark/>
          </w:tcPr>
          <w:p w14:paraId="11E22BAF"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5427C7D6" w14:textId="77777777" w:rsidTr="00224CB2">
        <w:trPr>
          <w:trHeight w:val="675"/>
        </w:trPr>
        <w:tc>
          <w:tcPr>
            <w:tcW w:w="430" w:type="pct"/>
            <w:tcBorders>
              <w:top w:val="nil"/>
              <w:left w:val="single" w:sz="4" w:space="0" w:color="auto"/>
              <w:bottom w:val="single" w:sz="4" w:space="0" w:color="auto"/>
              <w:right w:val="single" w:sz="4" w:space="0" w:color="auto"/>
            </w:tcBorders>
            <w:vAlign w:val="center"/>
            <w:hideMark/>
          </w:tcPr>
          <w:p w14:paraId="59D5F355"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7FE4E30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0AE6C456"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5206D8A7"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6BB26E75"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 xml:space="preserve">Barang Milik Daerah Penunjang Urusan Pemerintahan Daerah yang Berfungsi </w:t>
            </w:r>
          </w:p>
        </w:tc>
        <w:tc>
          <w:tcPr>
            <w:tcW w:w="1153" w:type="pct"/>
            <w:tcBorders>
              <w:top w:val="nil"/>
              <w:left w:val="nil"/>
              <w:bottom w:val="single" w:sz="4" w:space="0" w:color="auto"/>
              <w:right w:val="single" w:sz="4" w:space="0" w:color="auto"/>
            </w:tcBorders>
            <w:vAlign w:val="center"/>
            <w:hideMark/>
          </w:tcPr>
          <w:p w14:paraId="37447F02" w14:textId="77777777" w:rsidR="008359C8" w:rsidRPr="004125CA" w:rsidRDefault="008359C8" w:rsidP="00224CB2">
            <w:pPr>
              <w:spacing w:after="0" w:line="240" w:lineRule="auto"/>
              <w:rPr>
                <w:rFonts w:ascii="Bookman Old Style" w:eastAsia="Times New Roman" w:hAnsi="Bookman Old Style" w:cs="Times New Roman"/>
                <w:b/>
                <w:bCs/>
                <w:color w:val="000000"/>
                <w:sz w:val="14"/>
                <w:szCs w:val="14"/>
                <w:lang w:eastAsia="id-ID"/>
              </w:rPr>
            </w:pPr>
            <w:r w:rsidRPr="004125CA">
              <w:rPr>
                <w:rFonts w:ascii="Bookman Old Style" w:eastAsia="Times New Roman" w:hAnsi="Bookman Old Style" w:cs="Times New Roman"/>
                <w:b/>
                <w:bCs/>
                <w:color w:val="000000"/>
                <w:sz w:val="14"/>
                <w:szCs w:val="14"/>
                <w:lang w:eastAsia="id-ID"/>
              </w:rPr>
              <w:t xml:space="preserve">Persentase Barang Milik Daerah Penunjang Urusan Pemerintahan Daerah dalam Kondisi Baik </w:t>
            </w:r>
          </w:p>
        </w:tc>
        <w:tc>
          <w:tcPr>
            <w:tcW w:w="843" w:type="pct"/>
            <w:tcBorders>
              <w:top w:val="nil"/>
              <w:left w:val="nil"/>
              <w:bottom w:val="single" w:sz="4" w:space="0" w:color="auto"/>
              <w:right w:val="single" w:sz="4" w:space="0" w:color="auto"/>
            </w:tcBorders>
            <w:vAlign w:val="center"/>
            <w:hideMark/>
          </w:tcPr>
          <w:p w14:paraId="59C936FB" w14:textId="77777777" w:rsidR="008359C8" w:rsidRPr="004125CA" w:rsidRDefault="008359C8" w:rsidP="00224CB2">
            <w:pPr>
              <w:spacing w:after="0" w:line="240" w:lineRule="auto"/>
              <w:rPr>
                <w:rFonts w:ascii="Bookman Old Style" w:eastAsia="Times New Roman" w:hAnsi="Bookman Old Style" w:cs="Times New Roman"/>
                <w:b/>
                <w:bCs/>
                <w:sz w:val="14"/>
                <w:szCs w:val="14"/>
                <w:lang w:eastAsia="id-ID"/>
              </w:rPr>
            </w:pPr>
            <w:r w:rsidRPr="004125CA">
              <w:rPr>
                <w:rFonts w:ascii="Bookman Old Style" w:eastAsia="Times New Roman" w:hAnsi="Bookman Old Style" w:cs="Times New Roman"/>
                <w:b/>
                <w:bCs/>
                <w:sz w:val="14"/>
                <w:szCs w:val="14"/>
                <w:lang w:eastAsia="id-ID"/>
              </w:rPr>
              <w:t>Pemeliharaan    Barang    Milik   Daerah Penunjang      Urusan      Pemerintahan Daerah</w:t>
            </w:r>
          </w:p>
        </w:tc>
        <w:tc>
          <w:tcPr>
            <w:tcW w:w="188" w:type="pct"/>
            <w:tcBorders>
              <w:top w:val="nil"/>
              <w:left w:val="nil"/>
              <w:bottom w:val="single" w:sz="4" w:space="0" w:color="auto"/>
              <w:right w:val="single" w:sz="4" w:space="0" w:color="auto"/>
            </w:tcBorders>
            <w:vAlign w:val="center"/>
            <w:hideMark/>
          </w:tcPr>
          <w:p w14:paraId="174F316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523D38FE" w14:textId="77777777" w:rsidTr="00224CB2">
        <w:trPr>
          <w:trHeight w:val="1020"/>
        </w:trPr>
        <w:tc>
          <w:tcPr>
            <w:tcW w:w="430" w:type="pct"/>
            <w:tcBorders>
              <w:top w:val="nil"/>
              <w:left w:val="single" w:sz="4" w:space="0" w:color="auto"/>
              <w:bottom w:val="single" w:sz="4" w:space="0" w:color="auto"/>
              <w:right w:val="single" w:sz="4" w:space="0" w:color="auto"/>
            </w:tcBorders>
            <w:vAlign w:val="center"/>
            <w:hideMark/>
          </w:tcPr>
          <w:p w14:paraId="152A4126"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11121192"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7D38BB7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047BE11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1F777073"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Tersedianya Jasa Pemeliharaan, Biaya Pemeliharaan, Pajak dan Perizinan Kendaraan Dinas Operasional atau Lapangan</w:t>
            </w:r>
          </w:p>
        </w:tc>
        <w:tc>
          <w:tcPr>
            <w:tcW w:w="1153" w:type="pct"/>
            <w:tcBorders>
              <w:top w:val="nil"/>
              <w:left w:val="nil"/>
              <w:bottom w:val="single" w:sz="4" w:space="0" w:color="auto"/>
              <w:right w:val="single" w:sz="4" w:space="0" w:color="auto"/>
            </w:tcBorders>
            <w:vAlign w:val="center"/>
            <w:hideMark/>
          </w:tcPr>
          <w:p w14:paraId="4421A2A0"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Kendaraan Dinas Operasional atau Lapangan yang Dipelihara dan dibayarkan Pajak dan Perizinannya</w:t>
            </w:r>
          </w:p>
        </w:tc>
        <w:tc>
          <w:tcPr>
            <w:tcW w:w="843" w:type="pct"/>
            <w:tcBorders>
              <w:top w:val="nil"/>
              <w:left w:val="nil"/>
              <w:bottom w:val="single" w:sz="4" w:space="0" w:color="auto"/>
              <w:right w:val="single" w:sz="4" w:space="0" w:color="auto"/>
            </w:tcBorders>
            <w:vAlign w:val="center"/>
            <w:hideMark/>
          </w:tcPr>
          <w:p w14:paraId="5968AC77"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Penyediaan  Jasa  Pemeliharaan,  Biaya Pemeliharaan,    Pajak    dan    Perizinan Kendaraan   Dinas   Operasional   atau Lapangan</w:t>
            </w:r>
          </w:p>
        </w:tc>
        <w:tc>
          <w:tcPr>
            <w:tcW w:w="188" w:type="pct"/>
            <w:tcBorders>
              <w:top w:val="nil"/>
              <w:left w:val="nil"/>
              <w:bottom w:val="single" w:sz="4" w:space="0" w:color="auto"/>
              <w:right w:val="single" w:sz="4" w:space="0" w:color="auto"/>
            </w:tcBorders>
            <w:vAlign w:val="center"/>
            <w:hideMark/>
          </w:tcPr>
          <w:p w14:paraId="1FAD30FE"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441A4272" w14:textId="77777777" w:rsidTr="00224CB2">
        <w:trPr>
          <w:trHeight w:val="510"/>
        </w:trPr>
        <w:tc>
          <w:tcPr>
            <w:tcW w:w="430" w:type="pct"/>
            <w:tcBorders>
              <w:top w:val="nil"/>
              <w:left w:val="single" w:sz="4" w:space="0" w:color="auto"/>
              <w:bottom w:val="single" w:sz="4" w:space="0" w:color="auto"/>
              <w:right w:val="single" w:sz="4" w:space="0" w:color="auto"/>
            </w:tcBorders>
            <w:vAlign w:val="center"/>
            <w:hideMark/>
          </w:tcPr>
          <w:p w14:paraId="11C0555F"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lastRenderedPageBreak/>
              <w:t> </w:t>
            </w:r>
          </w:p>
        </w:tc>
        <w:tc>
          <w:tcPr>
            <w:tcW w:w="430" w:type="pct"/>
            <w:tcBorders>
              <w:top w:val="nil"/>
              <w:left w:val="nil"/>
              <w:bottom w:val="single" w:sz="4" w:space="0" w:color="auto"/>
              <w:right w:val="single" w:sz="4" w:space="0" w:color="auto"/>
            </w:tcBorders>
            <w:vAlign w:val="center"/>
            <w:hideMark/>
          </w:tcPr>
          <w:p w14:paraId="1A97E2F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4FEB2C8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0C18B24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2A7C2935"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Pemeliharaan Mebel</w:t>
            </w:r>
          </w:p>
        </w:tc>
        <w:tc>
          <w:tcPr>
            <w:tcW w:w="1153" w:type="pct"/>
            <w:tcBorders>
              <w:top w:val="nil"/>
              <w:left w:val="nil"/>
              <w:bottom w:val="single" w:sz="4" w:space="0" w:color="auto"/>
              <w:right w:val="single" w:sz="4" w:space="0" w:color="auto"/>
            </w:tcBorders>
            <w:vAlign w:val="center"/>
            <w:hideMark/>
          </w:tcPr>
          <w:p w14:paraId="7845A0CE"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xml:space="preserve">Jumlah Mebel yang Dipelihara </w:t>
            </w:r>
          </w:p>
        </w:tc>
        <w:tc>
          <w:tcPr>
            <w:tcW w:w="843" w:type="pct"/>
            <w:tcBorders>
              <w:top w:val="nil"/>
              <w:left w:val="nil"/>
              <w:bottom w:val="single" w:sz="4" w:space="0" w:color="auto"/>
              <w:right w:val="single" w:sz="4" w:space="0" w:color="auto"/>
            </w:tcBorders>
            <w:vAlign w:val="center"/>
            <w:hideMark/>
          </w:tcPr>
          <w:p w14:paraId="2236F4C6"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Pemeliharaan Mebel</w:t>
            </w:r>
          </w:p>
        </w:tc>
        <w:tc>
          <w:tcPr>
            <w:tcW w:w="188" w:type="pct"/>
            <w:tcBorders>
              <w:top w:val="nil"/>
              <w:left w:val="nil"/>
              <w:bottom w:val="single" w:sz="4" w:space="0" w:color="auto"/>
              <w:right w:val="single" w:sz="4" w:space="0" w:color="auto"/>
            </w:tcBorders>
            <w:vAlign w:val="center"/>
            <w:hideMark/>
          </w:tcPr>
          <w:p w14:paraId="3159262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3E4A0696" w14:textId="77777777" w:rsidTr="00224CB2">
        <w:trPr>
          <w:trHeight w:val="510"/>
        </w:trPr>
        <w:tc>
          <w:tcPr>
            <w:tcW w:w="430" w:type="pct"/>
            <w:tcBorders>
              <w:top w:val="nil"/>
              <w:left w:val="single" w:sz="4" w:space="0" w:color="auto"/>
              <w:bottom w:val="single" w:sz="4" w:space="0" w:color="auto"/>
              <w:right w:val="single" w:sz="4" w:space="0" w:color="auto"/>
            </w:tcBorders>
            <w:vAlign w:val="center"/>
            <w:hideMark/>
          </w:tcPr>
          <w:p w14:paraId="3E73EEC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009CEAB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1EE549D2"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5D4DC0E0"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0AED3093"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Pemeliharaan Peralatan dan Mesin Lainnya</w:t>
            </w:r>
          </w:p>
        </w:tc>
        <w:tc>
          <w:tcPr>
            <w:tcW w:w="1153" w:type="pct"/>
            <w:tcBorders>
              <w:top w:val="nil"/>
              <w:left w:val="nil"/>
              <w:bottom w:val="single" w:sz="4" w:space="0" w:color="auto"/>
              <w:right w:val="single" w:sz="4" w:space="0" w:color="auto"/>
            </w:tcBorders>
            <w:vAlign w:val="center"/>
            <w:hideMark/>
          </w:tcPr>
          <w:p w14:paraId="486D357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xml:space="preserve">Jumlah Peralatan dan Mesin Lainnya yang Dipelihara </w:t>
            </w:r>
          </w:p>
        </w:tc>
        <w:tc>
          <w:tcPr>
            <w:tcW w:w="843" w:type="pct"/>
            <w:tcBorders>
              <w:top w:val="nil"/>
              <w:left w:val="nil"/>
              <w:bottom w:val="single" w:sz="4" w:space="0" w:color="auto"/>
              <w:right w:val="single" w:sz="4" w:space="0" w:color="auto"/>
            </w:tcBorders>
            <w:vAlign w:val="center"/>
            <w:hideMark/>
          </w:tcPr>
          <w:p w14:paraId="20A8192D"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Pemeliharaan    Peralatan    dan    Mesin Lainnya</w:t>
            </w:r>
          </w:p>
        </w:tc>
        <w:tc>
          <w:tcPr>
            <w:tcW w:w="188" w:type="pct"/>
            <w:tcBorders>
              <w:top w:val="nil"/>
              <w:left w:val="nil"/>
              <w:bottom w:val="single" w:sz="4" w:space="0" w:color="auto"/>
              <w:right w:val="single" w:sz="4" w:space="0" w:color="auto"/>
            </w:tcBorders>
            <w:vAlign w:val="center"/>
            <w:hideMark/>
          </w:tcPr>
          <w:p w14:paraId="6BDAA71D"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01597FB3" w14:textId="77777777" w:rsidTr="00224CB2">
        <w:trPr>
          <w:trHeight w:val="1020"/>
        </w:trPr>
        <w:tc>
          <w:tcPr>
            <w:tcW w:w="430" w:type="pct"/>
            <w:tcBorders>
              <w:top w:val="nil"/>
              <w:left w:val="single" w:sz="4" w:space="0" w:color="auto"/>
              <w:bottom w:val="single" w:sz="4" w:space="0" w:color="auto"/>
              <w:right w:val="single" w:sz="4" w:space="0" w:color="auto"/>
            </w:tcBorders>
            <w:vAlign w:val="center"/>
            <w:hideMark/>
          </w:tcPr>
          <w:p w14:paraId="38EB767E"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3C2D9CFC"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3CEC47E3"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4F8EAF39"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2FE4FCCB"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Pemeliharaan/Rehabilitasi Gedung Kantor dan Bangunan Lainnya</w:t>
            </w:r>
          </w:p>
        </w:tc>
        <w:tc>
          <w:tcPr>
            <w:tcW w:w="1153" w:type="pct"/>
            <w:tcBorders>
              <w:top w:val="nil"/>
              <w:left w:val="nil"/>
              <w:bottom w:val="single" w:sz="4" w:space="0" w:color="auto"/>
              <w:right w:val="single" w:sz="4" w:space="0" w:color="auto"/>
            </w:tcBorders>
            <w:vAlign w:val="center"/>
            <w:hideMark/>
          </w:tcPr>
          <w:p w14:paraId="7EC2BE7A"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Gedung Kantor dan Bangunan Lainnya yang Dipelihara/Direhabilitasi</w:t>
            </w:r>
          </w:p>
        </w:tc>
        <w:tc>
          <w:tcPr>
            <w:tcW w:w="843" w:type="pct"/>
            <w:tcBorders>
              <w:top w:val="nil"/>
              <w:left w:val="nil"/>
              <w:bottom w:val="single" w:sz="4" w:space="0" w:color="auto"/>
              <w:right w:val="single" w:sz="4" w:space="0" w:color="auto"/>
            </w:tcBorders>
            <w:vAlign w:val="center"/>
            <w:hideMark/>
          </w:tcPr>
          <w:p w14:paraId="10123A25"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Pemeliharaan/Rehabilitasi        Gedung Kantor dan Bangunan Lainnya</w:t>
            </w:r>
          </w:p>
        </w:tc>
        <w:tc>
          <w:tcPr>
            <w:tcW w:w="188" w:type="pct"/>
            <w:tcBorders>
              <w:top w:val="nil"/>
              <w:left w:val="nil"/>
              <w:bottom w:val="single" w:sz="4" w:space="0" w:color="auto"/>
              <w:right w:val="single" w:sz="4" w:space="0" w:color="auto"/>
            </w:tcBorders>
            <w:vAlign w:val="center"/>
            <w:hideMark/>
          </w:tcPr>
          <w:p w14:paraId="264D5F9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tr w:rsidR="008359C8" w:rsidRPr="004125CA" w14:paraId="11678923" w14:textId="77777777" w:rsidTr="00224CB2">
        <w:trPr>
          <w:trHeight w:val="1020"/>
        </w:trPr>
        <w:tc>
          <w:tcPr>
            <w:tcW w:w="430" w:type="pct"/>
            <w:tcBorders>
              <w:top w:val="nil"/>
              <w:left w:val="single" w:sz="4" w:space="0" w:color="auto"/>
              <w:bottom w:val="single" w:sz="4" w:space="0" w:color="auto"/>
              <w:right w:val="single" w:sz="4" w:space="0" w:color="auto"/>
            </w:tcBorders>
            <w:vAlign w:val="center"/>
            <w:hideMark/>
          </w:tcPr>
          <w:p w14:paraId="6184A6F4"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30" w:type="pct"/>
            <w:tcBorders>
              <w:top w:val="nil"/>
              <w:left w:val="nil"/>
              <w:bottom w:val="single" w:sz="4" w:space="0" w:color="auto"/>
              <w:right w:val="single" w:sz="4" w:space="0" w:color="auto"/>
            </w:tcBorders>
            <w:vAlign w:val="center"/>
            <w:hideMark/>
          </w:tcPr>
          <w:p w14:paraId="3905CFEF"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429" w:type="pct"/>
            <w:tcBorders>
              <w:top w:val="nil"/>
              <w:left w:val="nil"/>
              <w:bottom w:val="single" w:sz="4" w:space="0" w:color="auto"/>
              <w:right w:val="single" w:sz="4" w:space="0" w:color="auto"/>
            </w:tcBorders>
            <w:vAlign w:val="center"/>
            <w:hideMark/>
          </w:tcPr>
          <w:p w14:paraId="2F06DB58"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594" w:type="pct"/>
            <w:tcBorders>
              <w:top w:val="nil"/>
              <w:left w:val="nil"/>
              <w:bottom w:val="single" w:sz="4" w:space="0" w:color="auto"/>
              <w:right w:val="single" w:sz="4" w:space="0" w:color="auto"/>
            </w:tcBorders>
            <w:vAlign w:val="center"/>
            <w:hideMark/>
          </w:tcPr>
          <w:p w14:paraId="35197871"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c>
          <w:tcPr>
            <w:tcW w:w="933" w:type="pct"/>
            <w:tcBorders>
              <w:top w:val="nil"/>
              <w:left w:val="nil"/>
              <w:bottom w:val="single" w:sz="4" w:space="0" w:color="auto"/>
              <w:right w:val="single" w:sz="4" w:space="0" w:color="auto"/>
            </w:tcBorders>
            <w:vAlign w:val="center"/>
            <w:hideMark/>
          </w:tcPr>
          <w:p w14:paraId="2D2E46BE"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Terlaksananya Pemeliharaan/Rehabilitasi Sarana dan Prasarana Gedung Kantor atau Bangunan Lainnya</w:t>
            </w:r>
          </w:p>
        </w:tc>
        <w:tc>
          <w:tcPr>
            <w:tcW w:w="1153" w:type="pct"/>
            <w:tcBorders>
              <w:top w:val="nil"/>
              <w:left w:val="nil"/>
              <w:bottom w:val="single" w:sz="4" w:space="0" w:color="auto"/>
              <w:right w:val="single" w:sz="4" w:space="0" w:color="auto"/>
            </w:tcBorders>
            <w:vAlign w:val="center"/>
            <w:hideMark/>
          </w:tcPr>
          <w:p w14:paraId="635CA9A2"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Jumlah Sarana dan Prasarana Gedung Kantor atau Bangunan Lainnya yang Dipelihara/Direhabilitasi</w:t>
            </w:r>
          </w:p>
        </w:tc>
        <w:tc>
          <w:tcPr>
            <w:tcW w:w="843" w:type="pct"/>
            <w:tcBorders>
              <w:top w:val="nil"/>
              <w:left w:val="nil"/>
              <w:bottom w:val="single" w:sz="4" w:space="0" w:color="auto"/>
              <w:right w:val="single" w:sz="4" w:space="0" w:color="auto"/>
            </w:tcBorders>
            <w:vAlign w:val="center"/>
            <w:hideMark/>
          </w:tcPr>
          <w:p w14:paraId="74E4980C" w14:textId="77777777" w:rsidR="008359C8" w:rsidRPr="004125CA" w:rsidRDefault="008359C8" w:rsidP="00224CB2">
            <w:pPr>
              <w:spacing w:after="0" w:line="240" w:lineRule="auto"/>
              <w:rPr>
                <w:rFonts w:ascii="Bookman Old Style" w:eastAsia="Times New Roman" w:hAnsi="Bookman Old Style" w:cs="Times New Roman"/>
                <w:sz w:val="14"/>
                <w:szCs w:val="14"/>
                <w:lang w:eastAsia="id-ID"/>
              </w:rPr>
            </w:pPr>
            <w:r w:rsidRPr="004125CA">
              <w:rPr>
                <w:rFonts w:ascii="Bookman Old Style" w:eastAsia="Times New Roman" w:hAnsi="Bookman Old Style" w:cs="Times New Roman"/>
                <w:sz w:val="14"/>
                <w:szCs w:val="14"/>
                <w:lang w:eastAsia="id-ID"/>
              </w:rPr>
              <w:t>Pemeliharaan/Rehabilitasi         Sarana dan   Prasarana   Gedung   Kantor   atau Bangunan Lainnya</w:t>
            </w:r>
          </w:p>
        </w:tc>
        <w:tc>
          <w:tcPr>
            <w:tcW w:w="188" w:type="pct"/>
            <w:tcBorders>
              <w:top w:val="nil"/>
              <w:left w:val="nil"/>
              <w:bottom w:val="single" w:sz="4" w:space="0" w:color="auto"/>
              <w:right w:val="single" w:sz="4" w:space="0" w:color="auto"/>
            </w:tcBorders>
            <w:vAlign w:val="center"/>
            <w:hideMark/>
          </w:tcPr>
          <w:p w14:paraId="00A9E94B" w14:textId="77777777" w:rsidR="008359C8" w:rsidRPr="004125CA" w:rsidRDefault="008359C8" w:rsidP="00224CB2">
            <w:pPr>
              <w:spacing w:after="0" w:line="240" w:lineRule="auto"/>
              <w:rPr>
                <w:rFonts w:ascii="Bookman Old Style" w:eastAsia="Times New Roman" w:hAnsi="Bookman Old Style" w:cs="Times New Roman"/>
                <w:color w:val="000000"/>
                <w:sz w:val="14"/>
                <w:szCs w:val="14"/>
                <w:lang w:eastAsia="id-ID"/>
              </w:rPr>
            </w:pPr>
            <w:r w:rsidRPr="004125CA">
              <w:rPr>
                <w:rFonts w:ascii="Bookman Old Style" w:eastAsia="Times New Roman" w:hAnsi="Bookman Old Style" w:cs="Times New Roman"/>
                <w:color w:val="000000"/>
                <w:sz w:val="14"/>
                <w:szCs w:val="14"/>
                <w:lang w:eastAsia="id-ID"/>
              </w:rPr>
              <w:t> </w:t>
            </w:r>
          </w:p>
        </w:tc>
      </w:tr>
      <w:bookmarkEnd w:id="54"/>
    </w:tbl>
    <w:p w14:paraId="4C04C19B" w14:textId="77777777" w:rsidR="008359C8" w:rsidRDefault="008359C8" w:rsidP="008359C8">
      <w:pPr>
        <w:spacing w:after="0"/>
        <w:rPr>
          <w:rFonts w:ascii="Bookman Old Style" w:hAnsi="Bookman Old Style"/>
        </w:rPr>
      </w:pPr>
    </w:p>
    <w:p w14:paraId="6D843DFF" w14:textId="77777777" w:rsidR="008359C8" w:rsidRDefault="008359C8" w:rsidP="008359C8">
      <w:pPr>
        <w:spacing w:after="0" w:line="360" w:lineRule="auto"/>
        <w:ind w:firstLine="851"/>
        <w:jc w:val="both"/>
        <w:rPr>
          <w:rFonts w:ascii="Bookman Old Style" w:hAnsi="Bookman Old Style"/>
          <w:sz w:val="24"/>
          <w:szCs w:val="24"/>
        </w:rPr>
        <w:sectPr w:rsidR="008359C8" w:rsidSect="00A30255">
          <w:pgSz w:w="18709" w:h="12189" w:orient="landscape" w:code="10000"/>
          <w:pgMar w:top="1701" w:right="1701" w:bottom="1701" w:left="2268" w:header="709" w:footer="709" w:gutter="0"/>
          <w:cols w:space="708"/>
          <w:docGrid w:linePitch="360"/>
        </w:sectPr>
      </w:pPr>
      <w:r w:rsidRPr="001A6C73">
        <w:rPr>
          <w:rFonts w:ascii="Bookman Old Style" w:hAnsi="Bookman Old Style"/>
          <w:sz w:val="24"/>
          <w:szCs w:val="24"/>
        </w:rPr>
        <w:t xml:space="preserve">Secara keseluruhan, tabel ini memberikan peta operasional yang terukur bagi perangkat daerah dalam merumuskan Renstra. Semua sasaran disusun linier, mulai dari NSPK, tujuan, sasaran, outcome, hingga output yang dapat diverifikasi melalui indikator kinerja kuantitatif. Rangkaian program/kegiatan/sub kegiatan ini menjadi pedoman implementasi bagi Kecamatan </w:t>
      </w:r>
      <w:r>
        <w:rPr>
          <w:rFonts w:ascii="Bookman Old Style" w:hAnsi="Bookman Old Style"/>
          <w:sz w:val="24"/>
          <w:szCs w:val="24"/>
        </w:rPr>
        <w:t>Paseh</w:t>
      </w:r>
      <w:r w:rsidRPr="001A6C73">
        <w:rPr>
          <w:rFonts w:ascii="Bookman Old Style" w:hAnsi="Bookman Old Style"/>
          <w:sz w:val="24"/>
          <w:szCs w:val="24"/>
        </w:rPr>
        <w:t xml:space="preserve"> dalam meningkatkan kualitas penyelenggaraan pemerintahan, pelayanan publik, pemberdayaan masyarakat, penguatan akuntabilitas, hingga pencapaian tata kelola pemerintahan yang profesional, transparan, dan akuntabel.</w:t>
      </w:r>
      <w:r>
        <w:rPr>
          <w:rFonts w:ascii="Bookman Old Style" w:hAnsi="Bookman Old Style"/>
          <w:sz w:val="24"/>
          <w:szCs w:val="24"/>
        </w:rPr>
        <w:t xml:space="preserve"> </w:t>
      </w:r>
    </w:p>
    <w:p w14:paraId="054B4A57" w14:textId="77777777" w:rsidR="008359C8" w:rsidRDefault="008359C8" w:rsidP="006B213A">
      <w:pPr>
        <w:pStyle w:val="Heading2"/>
        <w:numPr>
          <w:ilvl w:val="1"/>
          <w:numId w:val="44"/>
        </w:numPr>
        <w:spacing w:before="0"/>
        <w:ind w:left="900" w:hanging="900"/>
        <w:jc w:val="both"/>
        <w:rPr>
          <w:rFonts w:ascii="Bookman Old Style" w:hAnsi="Bookman Old Style"/>
          <w:b/>
          <w:bCs/>
          <w:color w:val="000000" w:themeColor="text1"/>
          <w:sz w:val="24"/>
          <w:szCs w:val="24"/>
        </w:rPr>
      </w:pPr>
      <w:bookmarkStart w:id="60" w:name="_Toc206144378"/>
      <w:r w:rsidRPr="00234965">
        <w:rPr>
          <w:rFonts w:ascii="Bookman Old Style" w:hAnsi="Bookman Old Style"/>
          <w:b/>
          <w:bCs/>
          <w:color w:val="000000" w:themeColor="text1"/>
          <w:sz w:val="24"/>
          <w:szCs w:val="24"/>
        </w:rPr>
        <w:lastRenderedPageBreak/>
        <w:t>Rencana Program, Kegiatan, Sub Kegiatan dan Pendanaan</w:t>
      </w:r>
      <w:bookmarkEnd w:id="60"/>
    </w:p>
    <w:p w14:paraId="6F82607A" w14:textId="59CCD9D8" w:rsidR="006B213A" w:rsidRPr="006B213A" w:rsidRDefault="006B213A" w:rsidP="006B213A">
      <w:pPr>
        <w:tabs>
          <w:tab w:val="left" w:pos="1830"/>
        </w:tabs>
        <w:rPr>
          <w:sz w:val="2"/>
          <w:szCs w:val="2"/>
        </w:rPr>
      </w:pPr>
      <w:r>
        <w:rPr>
          <w:sz w:val="4"/>
          <w:szCs w:val="4"/>
        </w:rPr>
        <w:tab/>
      </w:r>
    </w:p>
    <w:p w14:paraId="346F91E5" w14:textId="77777777" w:rsidR="008359C8" w:rsidRPr="00234965" w:rsidRDefault="008359C8" w:rsidP="008359C8">
      <w:pPr>
        <w:pStyle w:val="NormalWeb"/>
        <w:spacing w:before="0" w:beforeAutospacing="0" w:after="0" w:afterAutospacing="0" w:line="360" w:lineRule="auto"/>
        <w:ind w:firstLine="851"/>
        <w:jc w:val="both"/>
        <w:rPr>
          <w:rFonts w:ascii="Bookman Old Style" w:hAnsi="Bookman Old Style"/>
        </w:rPr>
      </w:pPr>
      <w:r w:rsidRPr="00234965">
        <w:rPr>
          <w:rFonts w:ascii="Bookman Old Style" w:hAnsi="Bookman Old Style"/>
        </w:rPr>
        <w:t xml:space="preserve">Rencana program, kegiatan, sub kegiatan dan pendanaan dalam Rencana Strategis Kecamatan </w:t>
      </w:r>
      <w:r>
        <w:rPr>
          <w:rFonts w:ascii="Bookman Old Style" w:hAnsi="Bookman Old Style"/>
        </w:rPr>
        <w:t>Paseh</w:t>
      </w:r>
      <w:r w:rsidRPr="00234965">
        <w:rPr>
          <w:rFonts w:ascii="Bookman Old Style" w:hAnsi="Bookman Old Style"/>
        </w:rPr>
        <w:t xml:space="preserve"> Tahun 2025–2029 disusun sebagai penjabaran operasional dari tujuan, sasaran, strategi dan arah kebijakan yang telah ditetapkan. Penyusunan rencana ini dilakukan secara sistematis dan terukur berdasarkan hasil evaluasi capaian kinerja sebelumnya serta mempertimbangkan isu strategis prioritas, yaitu peningkatan kualitas pelayanan publik yang berkualitas dan inklusif.</w:t>
      </w:r>
    </w:p>
    <w:p w14:paraId="373CD110" w14:textId="77777777" w:rsidR="008359C8" w:rsidRPr="00234965" w:rsidRDefault="008359C8" w:rsidP="008359C8">
      <w:pPr>
        <w:pStyle w:val="NormalWeb"/>
        <w:spacing w:before="0" w:beforeAutospacing="0" w:after="0" w:afterAutospacing="0" w:line="360" w:lineRule="auto"/>
        <w:ind w:firstLine="851"/>
        <w:jc w:val="both"/>
        <w:rPr>
          <w:rFonts w:ascii="Bookman Old Style" w:hAnsi="Bookman Old Style"/>
        </w:rPr>
      </w:pPr>
      <w:r w:rsidRPr="00234965">
        <w:rPr>
          <w:rFonts w:ascii="Bookman Old Style" w:hAnsi="Bookman Old Style"/>
        </w:rPr>
        <w:t>Program yang direncanakan terdiri atas rangkaian intervensi yang akan dilaksanakan oleh perangkat kecamatan dalam menyelenggarakan pemerintahan, pelayanan publik, pemberdayaan masyarakat, penguatan koordinasi ketenteraman dan ketertiban umum, dan pembinaan pemerintah desa. Masing-masing program dijabarkan lebih lanjut ke dalam kegiatan dan sub kegiatan yang memiliki keluaran (</w:t>
      </w:r>
      <w:r w:rsidRPr="00234965">
        <w:rPr>
          <w:rStyle w:val="Emphasis"/>
          <w:rFonts w:ascii="Bookman Old Style" w:eastAsiaTheme="majorEastAsia" w:hAnsi="Bookman Old Style"/>
        </w:rPr>
        <w:t>output</w:t>
      </w:r>
      <w:r w:rsidRPr="00234965">
        <w:rPr>
          <w:rFonts w:ascii="Bookman Old Style" w:hAnsi="Bookman Old Style"/>
        </w:rPr>
        <w:t xml:space="preserve">) yang jelas dan terukur, serta berorientasi pada pencapaian </w:t>
      </w:r>
      <w:r w:rsidRPr="00234965">
        <w:rPr>
          <w:rStyle w:val="Emphasis"/>
          <w:rFonts w:ascii="Bookman Old Style" w:eastAsiaTheme="majorEastAsia" w:hAnsi="Bookman Old Style"/>
        </w:rPr>
        <w:t>outcome</w:t>
      </w:r>
      <w:r w:rsidRPr="00234965">
        <w:rPr>
          <w:rFonts w:ascii="Bookman Old Style" w:hAnsi="Bookman Old Style"/>
        </w:rPr>
        <w:t xml:space="preserve"> berupa meningkatnya kepuasan dan keterjangkauan masyarakat terhadap pelayanan kecamatan.</w:t>
      </w:r>
    </w:p>
    <w:p w14:paraId="332D289B" w14:textId="77777777" w:rsidR="008359C8" w:rsidRPr="00234965" w:rsidRDefault="008359C8" w:rsidP="008359C8">
      <w:pPr>
        <w:pStyle w:val="NormalWeb"/>
        <w:spacing w:before="0" w:beforeAutospacing="0" w:after="0" w:afterAutospacing="0" w:line="360" w:lineRule="auto"/>
        <w:ind w:firstLine="851"/>
        <w:jc w:val="both"/>
        <w:rPr>
          <w:rFonts w:ascii="Bookman Old Style" w:hAnsi="Bookman Old Style"/>
        </w:rPr>
      </w:pPr>
      <w:r w:rsidRPr="00234965">
        <w:rPr>
          <w:rFonts w:ascii="Bookman Old Style" w:hAnsi="Bookman Old Style"/>
        </w:rPr>
        <w:t>Untuk menjamin efektivitas pelaksanaannya, setiap program, kegiatan, dan sub kegiatan dilengkapi dengan rencana kebutuhan pendanaan yang disesuaikan dengan kemampuan fiskal daerah. Alokasi anggaran diprioritaskan pada kegiatan strategis yang mendukung peningkatan kualitas sarana dan prasarana pelayanan, penguatan kapasitas aparatur, digitalisasi layanan, serta perluasan akses dan partisipasi masyarakat.</w:t>
      </w:r>
      <w:r w:rsidRPr="00234965">
        <w:rPr>
          <w:rFonts w:ascii="Bookman Old Style" w:hAnsi="Bookman Old Style"/>
        </w:rPr>
        <w:br/>
        <w:t>Pendekatan pendanaan dilakukan secara berkelanjutan dan bertahap agar implementasi program mampu memberikan dampak nyata bagi masyarakat, sekaligus mendorong terciptanya tata kelola pemerintahan kecamatan yang lebih profesional, transparan, dan akuntabel.</w:t>
      </w:r>
    </w:p>
    <w:p w14:paraId="667B9B52" w14:textId="77777777" w:rsidR="008359C8" w:rsidRPr="00234965" w:rsidRDefault="008359C8" w:rsidP="008359C8">
      <w:pPr>
        <w:pStyle w:val="NormalWeb"/>
        <w:spacing w:before="0" w:beforeAutospacing="0" w:after="0" w:afterAutospacing="0" w:line="360" w:lineRule="auto"/>
        <w:ind w:firstLine="851"/>
        <w:jc w:val="both"/>
        <w:rPr>
          <w:rFonts w:ascii="Bookman Old Style" w:hAnsi="Bookman Old Style"/>
        </w:rPr>
      </w:pPr>
      <w:r w:rsidRPr="00234965">
        <w:rPr>
          <w:rFonts w:ascii="Bookman Old Style" w:hAnsi="Bookman Old Style"/>
        </w:rPr>
        <w:t xml:space="preserve">Dengan rencana program dan pembiayaan yang terarah, diharapkan seluruh rangkaian kebijakan dalam Renstra Kecamatan </w:t>
      </w:r>
      <w:r>
        <w:rPr>
          <w:rFonts w:ascii="Bookman Old Style" w:hAnsi="Bookman Old Style"/>
        </w:rPr>
        <w:t>Paseh</w:t>
      </w:r>
      <w:r w:rsidRPr="00234965">
        <w:rPr>
          <w:rFonts w:ascii="Bookman Old Style" w:hAnsi="Bookman Old Style"/>
        </w:rPr>
        <w:t xml:space="preserve"> Tahun 2025–2029 dapat dilaksanakan secara konsisten dan berkesinambungan, serta menghasilkan peningkatan kualitas pelayanan publik yang inklusif dan berkeadilan bagi seluruh masyarakat Kecamatan </w:t>
      </w:r>
      <w:r>
        <w:rPr>
          <w:rFonts w:ascii="Bookman Old Style" w:hAnsi="Bookman Old Style"/>
        </w:rPr>
        <w:t>Paseh</w:t>
      </w:r>
      <w:r w:rsidRPr="00234965">
        <w:rPr>
          <w:rFonts w:ascii="Bookman Old Style" w:hAnsi="Bookman Old Style"/>
        </w:rPr>
        <w:t>.</w:t>
      </w:r>
    </w:p>
    <w:p w14:paraId="2F0290E7" w14:textId="77777777" w:rsidR="008359C8" w:rsidRPr="00234965" w:rsidRDefault="008359C8" w:rsidP="008359C8">
      <w:pPr>
        <w:spacing w:after="0" w:line="360" w:lineRule="auto"/>
        <w:jc w:val="both"/>
        <w:rPr>
          <w:rFonts w:ascii="Bookman Old Style" w:hAnsi="Bookman Old Style"/>
        </w:rPr>
        <w:sectPr w:rsidR="008359C8" w:rsidRPr="00234965" w:rsidSect="00234965">
          <w:pgSz w:w="12189" w:h="18709" w:code="10000"/>
          <w:pgMar w:top="1701" w:right="1701" w:bottom="1701" w:left="2268" w:header="709" w:footer="709" w:gutter="0"/>
          <w:cols w:space="708"/>
          <w:docGrid w:linePitch="360"/>
        </w:sectPr>
      </w:pPr>
    </w:p>
    <w:p w14:paraId="107DA7EA" w14:textId="77777777" w:rsidR="008359C8" w:rsidRDefault="008359C8" w:rsidP="008359C8">
      <w:pPr>
        <w:pStyle w:val="Caption"/>
        <w:spacing w:after="0"/>
        <w:jc w:val="center"/>
        <w:rPr>
          <w:rFonts w:ascii="Bookman Old Style" w:hAnsi="Bookman Old Style"/>
        </w:rPr>
      </w:pPr>
      <w:bookmarkStart w:id="61" w:name="_Toc202272240"/>
      <w:bookmarkStart w:id="62" w:name="_Toc202272373"/>
      <w:bookmarkStart w:id="63" w:name="_Toc202272559"/>
      <w:r>
        <w:lastRenderedPageBreak/>
        <w:t xml:space="preserve">Tabel 4. </w:t>
      </w:r>
      <w:r>
        <w:fldChar w:fldCharType="begin"/>
      </w:r>
      <w:r>
        <w:instrText xml:space="preserve"> SEQ Tabel_4. \* ARABIC </w:instrText>
      </w:r>
      <w:r>
        <w:fldChar w:fldCharType="separate"/>
      </w:r>
      <w:r>
        <w:rPr>
          <w:noProof/>
        </w:rPr>
        <w:t>2</w:t>
      </w:r>
      <w:r>
        <w:rPr>
          <w:noProof/>
        </w:rPr>
        <w:fldChar w:fldCharType="end"/>
      </w:r>
      <w:r>
        <w:br/>
      </w:r>
      <w:r w:rsidRPr="006215C0">
        <w:rPr>
          <w:rFonts w:ascii="Bookman Old Style" w:hAnsi="Bookman Old Style"/>
        </w:rPr>
        <w:t>Rencana Program/ Kegiatan/ Sub Kegiatan dan Pendanaan</w:t>
      </w:r>
      <w:bookmarkEnd w:id="61"/>
      <w:bookmarkEnd w:id="62"/>
      <w:bookmarkEnd w:id="63"/>
    </w:p>
    <w:p w14:paraId="3F9F861D" w14:textId="77777777" w:rsidR="008359C8" w:rsidRDefault="008359C8" w:rsidP="008359C8">
      <w:pPr>
        <w:jc w:val="center"/>
        <w:rPr>
          <w:b/>
          <w:bCs/>
          <w:color w:val="EE0000"/>
        </w:rPr>
      </w:pPr>
    </w:p>
    <w:tbl>
      <w:tblPr>
        <w:tblW w:w="18450" w:type="dxa"/>
        <w:tblInd w:w="-2165" w:type="dxa"/>
        <w:tblLook w:val="04A0" w:firstRow="1" w:lastRow="0" w:firstColumn="1" w:lastColumn="0" w:noHBand="0" w:noVBand="1"/>
      </w:tblPr>
      <w:tblGrid>
        <w:gridCol w:w="433"/>
        <w:gridCol w:w="3337"/>
        <w:gridCol w:w="1205"/>
        <w:gridCol w:w="1205"/>
        <w:gridCol w:w="1380"/>
        <w:gridCol w:w="1205"/>
        <w:gridCol w:w="1495"/>
        <w:gridCol w:w="1205"/>
        <w:gridCol w:w="1315"/>
        <w:gridCol w:w="1205"/>
        <w:gridCol w:w="1495"/>
        <w:gridCol w:w="1205"/>
        <w:gridCol w:w="1225"/>
        <w:gridCol w:w="575"/>
      </w:tblGrid>
      <w:tr w:rsidR="008359C8" w:rsidRPr="009803DF" w14:paraId="04C0288D" w14:textId="77777777" w:rsidTr="00224CB2">
        <w:trPr>
          <w:trHeight w:val="255"/>
        </w:trPr>
        <w:tc>
          <w:tcPr>
            <w:tcW w:w="377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5E8D2A9"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 xml:space="preserve">BIDANG URUSAN/PROGRAM/OUTCOME/KEGIATAN/SUB KEGIATAN/ OUTPUT </w:t>
            </w:r>
          </w:p>
        </w:tc>
        <w:tc>
          <w:tcPr>
            <w:tcW w:w="12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E68C37"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 xml:space="preserve">BASELINE 2024 </w:t>
            </w:r>
          </w:p>
        </w:tc>
        <w:tc>
          <w:tcPr>
            <w:tcW w:w="12935" w:type="dxa"/>
            <w:gridSpan w:val="10"/>
            <w:tcBorders>
              <w:top w:val="single" w:sz="4" w:space="0" w:color="auto"/>
              <w:left w:val="nil"/>
              <w:bottom w:val="single" w:sz="4" w:space="0" w:color="auto"/>
              <w:right w:val="single" w:sz="4" w:space="0" w:color="auto"/>
            </w:tcBorders>
            <w:shd w:val="clear" w:color="auto" w:fill="auto"/>
            <w:vAlign w:val="center"/>
            <w:hideMark/>
          </w:tcPr>
          <w:p w14:paraId="3A9DE642"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 xml:space="preserve">TARGET DAN PAGU INDIKATIF TAHUN </w:t>
            </w:r>
          </w:p>
        </w:tc>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97485E"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KET.</w:t>
            </w:r>
          </w:p>
        </w:tc>
      </w:tr>
      <w:tr w:rsidR="008359C8" w:rsidRPr="009803DF" w14:paraId="2C90C26D" w14:textId="77777777" w:rsidTr="00224CB2">
        <w:trPr>
          <w:trHeight w:val="255"/>
        </w:trPr>
        <w:tc>
          <w:tcPr>
            <w:tcW w:w="3770" w:type="dxa"/>
            <w:gridSpan w:val="2"/>
            <w:vMerge/>
            <w:tcBorders>
              <w:top w:val="single" w:sz="4" w:space="0" w:color="auto"/>
              <w:left w:val="single" w:sz="4" w:space="0" w:color="auto"/>
              <w:bottom w:val="single" w:sz="4" w:space="0" w:color="000000"/>
              <w:right w:val="single" w:sz="4" w:space="0" w:color="000000"/>
            </w:tcBorders>
            <w:vAlign w:val="center"/>
            <w:hideMark/>
          </w:tcPr>
          <w:p w14:paraId="5AE05A00" w14:textId="77777777" w:rsidR="008359C8" w:rsidRPr="009803DF" w:rsidRDefault="008359C8" w:rsidP="00224CB2">
            <w:pPr>
              <w:spacing w:after="0" w:line="240" w:lineRule="auto"/>
              <w:rPr>
                <w:rFonts w:ascii="Bookman Old Style" w:eastAsia="Times New Roman" w:hAnsi="Bookman Old Style"/>
                <w:b/>
                <w:bCs/>
                <w:color w:val="000000"/>
                <w:sz w:val="14"/>
                <w:szCs w:val="14"/>
                <w:lang w:val="en-ID" w:eastAsia="en-ID"/>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14:paraId="6BE9955A" w14:textId="77777777" w:rsidR="008359C8" w:rsidRPr="009803DF" w:rsidRDefault="008359C8" w:rsidP="00224CB2">
            <w:pPr>
              <w:spacing w:after="0" w:line="240" w:lineRule="auto"/>
              <w:rPr>
                <w:rFonts w:ascii="Bookman Old Style" w:eastAsia="Times New Roman" w:hAnsi="Bookman Old Style"/>
                <w:b/>
                <w:bCs/>
                <w:color w:val="000000"/>
                <w:sz w:val="14"/>
                <w:szCs w:val="14"/>
                <w:lang w:val="en-ID" w:eastAsia="en-ID"/>
              </w:rPr>
            </w:pPr>
          </w:p>
        </w:tc>
        <w:tc>
          <w:tcPr>
            <w:tcW w:w="2585" w:type="dxa"/>
            <w:gridSpan w:val="2"/>
            <w:tcBorders>
              <w:top w:val="single" w:sz="4" w:space="0" w:color="auto"/>
              <w:left w:val="nil"/>
              <w:bottom w:val="single" w:sz="4" w:space="0" w:color="auto"/>
              <w:right w:val="single" w:sz="4" w:space="0" w:color="auto"/>
            </w:tcBorders>
            <w:shd w:val="clear" w:color="auto" w:fill="auto"/>
            <w:vAlign w:val="center"/>
            <w:hideMark/>
          </w:tcPr>
          <w:p w14:paraId="7B13985A"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2026</w:t>
            </w:r>
          </w:p>
        </w:tc>
        <w:tc>
          <w:tcPr>
            <w:tcW w:w="2700" w:type="dxa"/>
            <w:gridSpan w:val="2"/>
            <w:tcBorders>
              <w:top w:val="single" w:sz="4" w:space="0" w:color="auto"/>
              <w:left w:val="nil"/>
              <w:bottom w:val="single" w:sz="4" w:space="0" w:color="auto"/>
              <w:right w:val="single" w:sz="4" w:space="0" w:color="auto"/>
            </w:tcBorders>
            <w:shd w:val="clear" w:color="auto" w:fill="auto"/>
            <w:vAlign w:val="center"/>
            <w:hideMark/>
          </w:tcPr>
          <w:p w14:paraId="39C89BDF"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2027</w:t>
            </w:r>
          </w:p>
        </w:tc>
        <w:tc>
          <w:tcPr>
            <w:tcW w:w="2520" w:type="dxa"/>
            <w:gridSpan w:val="2"/>
            <w:tcBorders>
              <w:top w:val="single" w:sz="4" w:space="0" w:color="auto"/>
              <w:left w:val="nil"/>
              <w:bottom w:val="single" w:sz="4" w:space="0" w:color="auto"/>
              <w:right w:val="single" w:sz="4" w:space="0" w:color="auto"/>
            </w:tcBorders>
            <w:shd w:val="clear" w:color="auto" w:fill="auto"/>
            <w:vAlign w:val="center"/>
            <w:hideMark/>
          </w:tcPr>
          <w:p w14:paraId="6010987F"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2028</w:t>
            </w:r>
          </w:p>
        </w:tc>
        <w:tc>
          <w:tcPr>
            <w:tcW w:w="2700" w:type="dxa"/>
            <w:gridSpan w:val="2"/>
            <w:tcBorders>
              <w:top w:val="single" w:sz="4" w:space="0" w:color="auto"/>
              <w:left w:val="nil"/>
              <w:bottom w:val="single" w:sz="4" w:space="0" w:color="auto"/>
              <w:right w:val="single" w:sz="4" w:space="0" w:color="auto"/>
            </w:tcBorders>
            <w:shd w:val="clear" w:color="auto" w:fill="auto"/>
            <w:vAlign w:val="center"/>
            <w:hideMark/>
          </w:tcPr>
          <w:p w14:paraId="77B71BD9"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2029</w:t>
            </w:r>
          </w:p>
        </w:tc>
        <w:tc>
          <w:tcPr>
            <w:tcW w:w="2430" w:type="dxa"/>
            <w:gridSpan w:val="2"/>
            <w:tcBorders>
              <w:top w:val="single" w:sz="4" w:space="0" w:color="auto"/>
              <w:left w:val="nil"/>
              <w:bottom w:val="single" w:sz="4" w:space="0" w:color="auto"/>
              <w:right w:val="single" w:sz="4" w:space="0" w:color="auto"/>
            </w:tcBorders>
            <w:shd w:val="clear" w:color="auto" w:fill="auto"/>
            <w:vAlign w:val="center"/>
            <w:hideMark/>
          </w:tcPr>
          <w:p w14:paraId="46B43A42"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2030</w:t>
            </w:r>
          </w:p>
        </w:tc>
        <w:tc>
          <w:tcPr>
            <w:tcW w:w="540" w:type="dxa"/>
            <w:vMerge/>
            <w:tcBorders>
              <w:top w:val="single" w:sz="4" w:space="0" w:color="auto"/>
              <w:left w:val="single" w:sz="4" w:space="0" w:color="auto"/>
              <w:bottom w:val="single" w:sz="4" w:space="0" w:color="auto"/>
              <w:right w:val="single" w:sz="4" w:space="0" w:color="auto"/>
            </w:tcBorders>
            <w:vAlign w:val="center"/>
            <w:hideMark/>
          </w:tcPr>
          <w:p w14:paraId="0B2BDB82" w14:textId="77777777" w:rsidR="008359C8" w:rsidRPr="009803DF" w:rsidRDefault="008359C8" w:rsidP="00224CB2">
            <w:pPr>
              <w:spacing w:after="0" w:line="240" w:lineRule="auto"/>
              <w:rPr>
                <w:rFonts w:ascii="Bookman Old Style" w:eastAsia="Times New Roman" w:hAnsi="Bookman Old Style"/>
                <w:b/>
                <w:bCs/>
                <w:color w:val="000000"/>
                <w:sz w:val="14"/>
                <w:szCs w:val="14"/>
                <w:lang w:val="en-ID" w:eastAsia="en-ID"/>
              </w:rPr>
            </w:pPr>
          </w:p>
        </w:tc>
      </w:tr>
      <w:tr w:rsidR="008359C8" w:rsidRPr="009803DF" w14:paraId="2F83268B" w14:textId="77777777" w:rsidTr="00224CB2">
        <w:trPr>
          <w:trHeight w:val="255"/>
        </w:trPr>
        <w:tc>
          <w:tcPr>
            <w:tcW w:w="3770" w:type="dxa"/>
            <w:gridSpan w:val="2"/>
            <w:vMerge/>
            <w:tcBorders>
              <w:top w:val="single" w:sz="4" w:space="0" w:color="auto"/>
              <w:left w:val="single" w:sz="4" w:space="0" w:color="auto"/>
              <w:bottom w:val="single" w:sz="4" w:space="0" w:color="000000"/>
              <w:right w:val="single" w:sz="4" w:space="0" w:color="000000"/>
            </w:tcBorders>
            <w:vAlign w:val="center"/>
            <w:hideMark/>
          </w:tcPr>
          <w:p w14:paraId="487F8BEA" w14:textId="77777777" w:rsidR="008359C8" w:rsidRPr="009803DF" w:rsidRDefault="008359C8" w:rsidP="00224CB2">
            <w:pPr>
              <w:spacing w:after="0" w:line="240" w:lineRule="auto"/>
              <w:rPr>
                <w:rFonts w:ascii="Bookman Old Style" w:eastAsia="Times New Roman" w:hAnsi="Bookman Old Style"/>
                <w:b/>
                <w:bCs/>
                <w:color w:val="000000"/>
                <w:sz w:val="14"/>
                <w:szCs w:val="14"/>
                <w:lang w:val="en-ID" w:eastAsia="en-ID"/>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14:paraId="60277250" w14:textId="77777777" w:rsidR="008359C8" w:rsidRPr="009803DF" w:rsidRDefault="008359C8" w:rsidP="00224CB2">
            <w:pPr>
              <w:spacing w:after="0" w:line="240" w:lineRule="auto"/>
              <w:rPr>
                <w:rFonts w:ascii="Bookman Old Style" w:eastAsia="Times New Roman" w:hAnsi="Bookman Old Style"/>
                <w:b/>
                <w:bCs/>
                <w:color w:val="000000"/>
                <w:sz w:val="14"/>
                <w:szCs w:val="14"/>
                <w:lang w:val="en-ID" w:eastAsia="en-ID"/>
              </w:rPr>
            </w:pPr>
          </w:p>
        </w:tc>
        <w:tc>
          <w:tcPr>
            <w:tcW w:w="1205" w:type="dxa"/>
            <w:tcBorders>
              <w:top w:val="nil"/>
              <w:left w:val="nil"/>
              <w:bottom w:val="single" w:sz="4" w:space="0" w:color="auto"/>
              <w:right w:val="single" w:sz="4" w:space="0" w:color="auto"/>
            </w:tcBorders>
            <w:shd w:val="clear" w:color="auto" w:fill="auto"/>
            <w:vAlign w:val="center"/>
            <w:hideMark/>
          </w:tcPr>
          <w:p w14:paraId="64594CE3"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TARGET</w:t>
            </w:r>
          </w:p>
        </w:tc>
        <w:tc>
          <w:tcPr>
            <w:tcW w:w="1380" w:type="dxa"/>
            <w:tcBorders>
              <w:top w:val="nil"/>
              <w:left w:val="nil"/>
              <w:bottom w:val="single" w:sz="4" w:space="0" w:color="auto"/>
              <w:right w:val="single" w:sz="4" w:space="0" w:color="auto"/>
            </w:tcBorders>
            <w:shd w:val="clear" w:color="auto" w:fill="auto"/>
            <w:vAlign w:val="center"/>
            <w:hideMark/>
          </w:tcPr>
          <w:p w14:paraId="50E79AE6"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 xml:space="preserve">PAGU </w:t>
            </w:r>
          </w:p>
        </w:tc>
        <w:tc>
          <w:tcPr>
            <w:tcW w:w="1205" w:type="dxa"/>
            <w:tcBorders>
              <w:top w:val="nil"/>
              <w:left w:val="nil"/>
              <w:bottom w:val="single" w:sz="4" w:space="0" w:color="auto"/>
              <w:right w:val="single" w:sz="4" w:space="0" w:color="auto"/>
            </w:tcBorders>
            <w:shd w:val="clear" w:color="auto" w:fill="auto"/>
            <w:vAlign w:val="center"/>
            <w:hideMark/>
          </w:tcPr>
          <w:p w14:paraId="602E3BC0"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TARGET</w:t>
            </w:r>
          </w:p>
        </w:tc>
        <w:tc>
          <w:tcPr>
            <w:tcW w:w="1495" w:type="dxa"/>
            <w:tcBorders>
              <w:top w:val="nil"/>
              <w:left w:val="nil"/>
              <w:bottom w:val="single" w:sz="4" w:space="0" w:color="auto"/>
              <w:right w:val="single" w:sz="4" w:space="0" w:color="auto"/>
            </w:tcBorders>
            <w:shd w:val="clear" w:color="auto" w:fill="auto"/>
            <w:vAlign w:val="center"/>
            <w:hideMark/>
          </w:tcPr>
          <w:p w14:paraId="68B7188D"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 xml:space="preserve">PAGU </w:t>
            </w:r>
          </w:p>
        </w:tc>
        <w:tc>
          <w:tcPr>
            <w:tcW w:w="1205" w:type="dxa"/>
            <w:tcBorders>
              <w:top w:val="nil"/>
              <w:left w:val="nil"/>
              <w:bottom w:val="single" w:sz="4" w:space="0" w:color="auto"/>
              <w:right w:val="single" w:sz="4" w:space="0" w:color="auto"/>
            </w:tcBorders>
            <w:shd w:val="clear" w:color="auto" w:fill="auto"/>
            <w:vAlign w:val="center"/>
            <w:hideMark/>
          </w:tcPr>
          <w:p w14:paraId="5335D753"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TARGET</w:t>
            </w:r>
          </w:p>
        </w:tc>
        <w:tc>
          <w:tcPr>
            <w:tcW w:w="1315" w:type="dxa"/>
            <w:tcBorders>
              <w:top w:val="nil"/>
              <w:left w:val="nil"/>
              <w:bottom w:val="single" w:sz="4" w:space="0" w:color="auto"/>
              <w:right w:val="single" w:sz="4" w:space="0" w:color="auto"/>
            </w:tcBorders>
            <w:shd w:val="clear" w:color="auto" w:fill="auto"/>
            <w:vAlign w:val="center"/>
            <w:hideMark/>
          </w:tcPr>
          <w:p w14:paraId="53927FE4"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 xml:space="preserve">PAGU </w:t>
            </w:r>
          </w:p>
        </w:tc>
        <w:tc>
          <w:tcPr>
            <w:tcW w:w="1205" w:type="dxa"/>
            <w:tcBorders>
              <w:top w:val="nil"/>
              <w:left w:val="nil"/>
              <w:bottom w:val="single" w:sz="4" w:space="0" w:color="auto"/>
              <w:right w:val="single" w:sz="4" w:space="0" w:color="auto"/>
            </w:tcBorders>
            <w:shd w:val="clear" w:color="auto" w:fill="auto"/>
            <w:vAlign w:val="center"/>
            <w:hideMark/>
          </w:tcPr>
          <w:p w14:paraId="36412785"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TARGET</w:t>
            </w:r>
          </w:p>
        </w:tc>
        <w:tc>
          <w:tcPr>
            <w:tcW w:w="1495" w:type="dxa"/>
            <w:tcBorders>
              <w:top w:val="nil"/>
              <w:left w:val="nil"/>
              <w:bottom w:val="single" w:sz="4" w:space="0" w:color="auto"/>
              <w:right w:val="single" w:sz="4" w:space="0" w:color="auto"/>
            </w:tcBorders>
            <w:shd w:val="clear" w:color="auto" w:fill="auto"/>
            <w:vAlign w:val="center"/>
            <w:hideMark/>
          </w:tcPr>
          <w:p w14:paraId="7C95DD0C"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 xml:space="preserve">PAGU </w:t>
            </w:r>
          </w:p>
        </w:tc>
        <w:tc>
          <w:tcPr>
            <w:tcW w:w="1205" w:type="dxa"/>
            <w:tcBorders>
              <w:top w:val="nil"/>
              <w:left w:val="nil"/>
              <w:bottom w:val="single" w:sz="4" w:space="0" w:color="auto"/>
              <w:right w:val="single" w:sz="4" w:space="0" w:color="auto"/>
            </w:tcBorders>
            <w:shd w:val="clear" w:color="auto" w:fill="auto"/>
            <w:vAlign w:val="center"/>
            <w:hideMark/>
          </w:tcPr>
          <w:p w14:paraId="1C4E1D5B"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TARGET</w:t>
            </w:r>
          </w:p>
        </w:tc>
        <w:tc>
          <w:tcPr>
            <w:tcW w:w="1225" w:type="dxa"/>
            <w:tcBorders>
              <w:top w:val="nil"/>
              <w:left w:val="nil"/>
              <w:bottom w:val="single" w:sz="4" w:space="0" w:color="auto"/>
              <w:right w:val="single" w:sz="4" w:space="0" w:color="auto"/>
            </w:tcBorders>
            <w:shd w:val="clear" w:color="auto" w:fill="auto"/>
            <w:vAlign w:val="center"/>
            <w:hideMark/>
          </w:tcPr>
          <w:p w14:paraId="7BC8F99B"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 xml:space="preserve">PAGU </w:t>
            </w:r>
          </w:p>
        </w:tc>
        <w:tc>
          <w:tcPr>
            <w:tcW w:w="540" w:type="dxa"/>
            <w:vMerge/>
            <w:tcBorders>
              <w:top w:val="single" w:sz="4" w:space="0" w:color="auto"/>
              <w:left w:val="single" w:sz="4" w:space="0" w:color="auto"/>
              <w:bottom w:val="single" w:sz="4" w:space="0" w:color="auto"/>
              <w:right w:val="single" w:sz="4" w:space="0" w:color="auto"/>
            </w:tcBorders>
            <w:vAlign w:val="center"/>
            <w:hideMark/>
          </w:tcPr>
          <w:p w14:paraId="681CAF6F" w14:textId="77777777" w:rsidR="008359C8" w:rsidRPr="009803DF" w:rsidRDefault="008359C8" w:rsidP="00224CB2">
            <w:pPr>
              <w:spacing w:after="0" w:line="240" w:lineRule="auto"/>
              <w:rPr>
                <w:rFonts w:ascii="Bookman Old Style" w:eastAsia="Times New Roman" w:hAnsi="Bookman Old Style"/>
                <w:b/>
                <w:bCs/>
                <w:color w:val="000000"/>
                <w:sz w:val="14"/>
                <w:szCs w:val="14"/>
                <w:lang w:val="en-ID" w:eastAsia="en-ID"/>
              </w:rPr>
            </w:pPr>
          </w:p>
        </w:tc>
      </w:tr>
      <w:tr w:rsidR="008359C8" w:rsidRPr="009803DF" w14:paraId="3D2FC391" w14:textId="77777777" w:rsidTr="00224CB2">
        <w:trPr>
          <w:trHeight w:val="255"/>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56A6794"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-1</w:t>
            </w:r>
          </w:p>
        </w:tc>
        <w:tc>
          <w:tcPr>
            <w:tcW w:w="1205" w:type="dxa"/>
            <w:tcBorders>
              <w:top w:val="nil"/>
              <w:left w:val="nil"/>
              <w:bottom w:val="single" w:sz="4" w:space="0" w:color="auto"/>
              <w:right w:val="single" w:sz="4" w:space="0" w:color="auto"/>
            </w:tcBorders>
            <w:shd w:val="clear" w:color="auto" w:fill="auto"/>
            <w:noWrap/>
            <w:vAlign w:val="center"/>
            <w:hideMark/>
          </w:tcPr>
          <w:p w14:paraId="6E1484BC"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-3</w:t>
            </w:r>
          </w:p>
        </w:tc>
        <w:tc>
          <w:tcPr>
            <w:tcW w:w="1205" w:type="dxa"/>
            <w:tcBorders>
              <w:top w:val="nil"/>
              <w:left w:val="nil"/>
              <w:bottom w:val="single" w:sz="4" w:space="0" w:color="auto"/>
              <w:right w:val="single" w:sz="4" w:space="0" w:color="auto"/>
            </w:tcBorders>
            <w:shd w:val="clear" w:color="auto" w:fill="auto"/>
            <w:vAlign w:val="center"/>
            <w:hideMark/>
          </w:tcPr>
          <w:p w14:paraId="243516B0"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-4</w:t>
            </w:r>
          </w:p>
        </w:tc>
        <w:tc>
          <w:tcPr>
            <w:tcW w:w="1380" w:type="dxa"/>
            <w:tcBorders>
              <w:top w:val="nil"/>
              <w:left w:val="nil"/>
              <w:bottom w:val="single" w:sz="4" w:space="0" w:color="auto"/>
              <w:right w:val="single" w:sz="4" w:space="0" w:color="auto"/>
            </w:tcBorders>
            <w:shd w:val="clear" w:color="auto" w:fill="auto"/>
            <w:noWrap/>
            <w:vAlign w:val="center"/>
            <w:hideMark/>
          </w:tcPr>
          <w:p w14:paraId="23B4111E"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-5</w:t>
            </w:r>
          </w:p>
        </w:tc>
        <w:tc>
          <w:tcPr>
            <w:tcW w:w="1205" w:type="dxa"/>
            <w:tcBorders>
              <w:top w:val="nil"/>
              <w:left w:val="nil"/>
              <w:bottom w:val="single" w:sz="4" w:space="0" w:color="auto"/>
              <w:right w:val="single" w:sz="4" w:space="0" w:color="auto"/>
            </w:tcBorders>
            <w:shd w:val="clear" w:color="auto" w:fill="auto"/>
            <w:noWrap/>
            <w:vAlign w:val="center"/>
            <w:hideMark/>
          </w:tcPr>
          <w:p w14:paraId="4E0161B2"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-6</w:t>
            </w:r>
          </w:p>
        </w:tc>
        <w:tc>
          <w:tcPr>
            <w:tcW w:w="1495" w:type="dxa"/>
            <w:tcBorders>
              <w:top w:val="nil"/>
              <w:left w:val="nil"/>
              <w:bottom w:val="single" w:sz="4" w:space="0" w:color="auto"/>
              <w:right w:val="single" w:sz="4" w:space="0" w:color="auto"/>
            </w:tcBorders>
            <w:shd w:val="clear" w:color="auto" w:fill="auto"/>
            <w:noWrap/>
            <w:vAlign w:val="center"/>
            <w:hideMark/>
          </w:tcPr>
          <w:p w14:paraId="260DD38A"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-7</w:t>
            </w:r>
          </w:p>
        </w:tc>
        <w:tc>
          <w:tcPr>
            <w:tcW w:w="1205" w:type="dxa"/>
            <w:tcBorders>
              <w:top w:val="nil"/>
              <w:left w:val="nil"/>
              <w:bottom w:val="single" w:sz="4" w:space="0" w:color="auto"/>
              <w:right w:val="single" w:sz="4" w:space="0" w:color="auto"/>
            </w:tcBorders>
            <w:shd w:val="clear" w:color="auto" w:fill="auto"/>
            <w:noWrap/>
            <w:vAlign w:val="center"/>
            <w:hideMark/>
          </w:tcPr>
          <w:p w14:paraId="7B7921DB"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-8</w:t>
            </w:r>
          </w:p>
        </w:tc>
        <w:tc>
          <w:tcPr>
            <w:tcW w:w="1315" w:type="dxa"/>
            <w:tcBorders>
              <w:top w:val="nil"/>
              <w:left w:val="nil"/>
              <w:bottom w:val="single" w:sz="4" w:space="0" w:color="auto"/>
              <w:right w:val="single" w:sz="4" w:space="0" w:color="auto"/>
            </w:tcBorders>
            <w:shd w:val="clear" w:color="auto" w:fill="auto"/>
            <w:noWrap/>
            <w:vAlign w:val="center"/>
            <w:hideMark/>
          </w:tcPr>
          <w:p w14:paraId="7114CEC2"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-9</w:t>
            </w:r>
          </w:p>
        </w:tc>
        <w:tc>
          <w:tcPr>
            <w:tcW w:w="1205" w:type="dxa"/>
            <w:tcBorders>
              <w:top w:val="nil"/>
              <w:left w:val="nil"/>
              <w:bottom w:val="single" w:sz="4" w:space="0" w:color="auto"/>
              <w:right w:val="single" w:sz="4" w:space="0" w:color="auto"/>
            </w:tcBorders>
            <w:shd w:val="clear" w:color="auto" w:fill="auto"/>
            <w:noWrap/>
            <w:vAlign w:val="center"/>
            <w:hideMark/>
          </w:tcPr>
          <w:p w14:paraId="464CE096"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-10</w:t>
            </w:r>
          </w:p>
        </w:tc>
        <w:tc>
          <w:tcPr>
            <w:tcW w:w="1495" w:type="dxa"/>
            <w:tcBorders>
              <w:top w:val="nil"/>
              <w:left w:val="nil"/>
              <w:bottom w:val="single" w:sz="4" w:space="0" w:color="auto"/>
              <w:right w:val="single" w:sz="4" w:space="0" w:color="auto"/>
            </w:tcBorders>
            <w:shd w:val="clear" w:color="auto" w:fill="auto"/>
            <w:noWrap/>
            <w:vAlign w:val="center"/>
            <w:hideMark/>
          </w:tcPr>
          <w:p w14:paraId="0E50BAEE"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-11</w:t>
            </w:r>
          </w:p>
        </w:tc>
        <w:tc>
          <w:tcPr>
            <w:tcW w:w="1205" w:type="dxa"/>
            <w:tcBorders>
              <w:top w:val="nil"/>
              <w:left w:val="nil"/>
              <w:bottom w:val="single" w:sz="4" w:space="0" w:color="auto"/>
              <w:right w:val="single" w:sz="4" w:space="0" w:color="auto"/>
            </w:tcBorders>
            <w:shd w:val="clear" w:color="auto" w:fill="auto"/>
            <w:noWrap/>
            <w:vAlign w:val="center"/>
            <w:hideMark/>
          </w:tcPr>
          <w:p w14:paraId="4A1FE72B"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-12</w:t>
            </w:r>
          </w:p>
        </w:tc>
        <w:tc>
          <w:tcPr>
            <w:tcW w:w="1225" w:type="dxa"/>
            <w:tcBorders>
              <w:top w:val="nil"/>
              <w:left w:val="nil"/>
              <w:bottom w:val="single" w:sz="4" w:space="0" w:color="auto"/>
              <w:right w:val="single" w:sz="4" w:space="0" w:color="auto"/>
            </w:tcBorders>
            <w:shd w:val="clear" w:color="auto" w:fill="auto"/>
            <w:noWrap/>
            <w:vAlign w:val="center"/>
            <w:hideMark/>
          </w:tcPr>
          <w:p w14:paraId="44F44AFE"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-13</w:t>
            </w:r>
          </w:p>
        </w:tc>
        <w:tc>
          <w:tcPr>
            <w:tcW w:w="540" w:type="dxa"/>
            <w:tcBorders>
              <w:top w:val="nil"/>
              <w:left w:val="nil"/>
              <w:bottom w:val="single" w:sz="4" w:space="0" w:color="auto"/>
              <w:right w:val="single" w:sz="4" w:space="0" w:color="auto"/>
            </w:tcBorders>
            <w:shd w:val="clear" w:color="auto" w:fill="auto"/>
            <w:noWrap/>
            <w:vAlign w:val="center"/>
            <w:hideMark/>
          </w:tcPr>
          <w:p w14:paraId="6AEDBB1A" w14:textId="77777777" w:rsidR="008359C8" w:rsidRPr="009803DF" w:rsidRDefault="008359C8" w:rsidP="00224CB2">
            <w:pPr>
              <w:spacing w:after="0" w:line="240" w:lineRule="auto"/>
              <w:jc w:val="center"/>
              <w:rPr>
                <w:rFonts w:ascii="Bookman Old Style" w:eastAsia="Times New Roman" w:hAnsi="Bookman Old Style"/>
                <w:b/>
                <w:bCs/>
                <w:color w:val="000000"/>
                <w:sz w:val="14"/>
                <w:szCs w:val="14"/>
                <w:lang w:val="en-ID" w:eastAsia="en-ID"/>
              </w:rPr>
            </w:pPr>
            <w:r w:rsidRPr="009803DF">
              <w:rPr>
                <w:rFonts w:ascii="Bookman Old Style" w:eastAsia="Times New Roman" w:hAnsi="Bookman Old Style"/>
                <w:b/>
                <w:bCs/>
                <w:color w:val="000000"/>
                <w:sz w:val="14"/>
                <w:szCs w:val="14"/>
                <w:lang w:val="en-ID" w:eastAsia="en-ID"/>
              </w:rPr>
              <w:t>-14</w:t>
            </w:r>
          </w:p>
        </w:tc>
      </w:tr>
      <w:tr w:rsidR="008359C8" w:rsidRPr="009803DF" w14:paraId="1F8CC311" w14:textId="77777777" w:rsidTr="00224CB2">
        <w:trPr>
          <w:trHeight w:val="255"/>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C6E5389" w14:textId="77777777" w:rsidR="008359C8" w:rsidRPr="009803DF" w:rsidRDefault="008359C8" w:rsidP="00224CB2">
            <w:pPr>
              <w:spacing w:after="0" w:line="240" w:lineRule="auto"/>
              <w:jc w:val="center"/>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Urusan Kewilayahan </w:t>
            </w:r>
          </w:p>
        </w:tc>
        <w:tc>
          <w:tcPr>
            <w:tcW w:w="1205" w:type="dxa"/>
            <w:tcBorders>
              <w:top w:val="nil"/>
              <w:left w:val="nil"/>
              <w:bottom w:val="single" w:sz="4" w:space="0" w:color="auto"/>
              <w:right w:val="single" w:sz="4" w:space="0" w:color="auto"/>
            </w:tcBorders>
            <w:shd w:val="clear" w:color="auto" w:fill="auto"/>
            <w:noWrap/>
            <w:vAlign w:val="center"/>
            <w:hideMark/>
          </w:tcPr>
          <w:p w14:paraId="5F87A202"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15F0EA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66C1F40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noWrap/>
            <w:vAlign w:val="center"/>
            <w:hideMark/>
          </w:tcPr>
          <w:p w14:paraId="39BBCF5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750D2C4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noWrap/>
            <w:vAlign w:val="center"/>
            <w:hideMark/>
          </w:tcPr>
          <w:p w14:paraId="1569193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7BF9BA22"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noWrap/>
            <w:vAlign w:val="center"/>
            <w:hideMark/>
          </w:tcPr>
          <w:p w14:paraId="3666920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17FDE58D"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noWrap/>
            <w:vAlign w:val="center"/>
            <w:hideMark/>
          </w:tcPr>
          <w:p w14:paraId="025C0A2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1FFD0E12"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4A1194F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45EFF116" w14:textId="77777777" w:rsidTr="00224CB2">
        <w:trPr>
          <w:trHeight w:val="54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62415E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Program Penyelenggaraan Pemerintahan dan Pelayanan Publik </w:t>
            </w:r>
          </w:p>
        </w:tc>
        <w:tc>
          <w:tcPr>
            <w:tcW w:w="1205" w:type="dxa"/>
            <w:tcBorders>
              <w:top w:val="nil"/>
              <w:left w:val="nil"/>
              <w:bottom w:val="single" w:sz="4" w:space="0" w:color="auto"/>
              <w:right w:val="single" w:sz="4" w:space="0" w:color="auto"/>
            </w:tcBorders>
            <w:shd w:val="clear" w:color="auto" w:fill="auto"/>
            <w:vAlign w:val="center"/>
            <w:hideMark/>
          </w:tcPr>
          <w:p w14:paraId="616917A2"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7BC7E1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353E02D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6FF945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35EAF48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1B46D0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51C6D0E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347F17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0A078F7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F17A04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286C615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60DE29A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33004323" w14:textId="77777777" w:rsidTr="00224CB2">
        <w:trPr>
          <w:trHeight w:val="855"/>
        </w:trPr>
        <w:tc>
          <w:tcPr>
            <w:tcW w:w="433" w:type="dxa"/>
            <w:tcBorders>
              <w:top w:val="nil"/>
              <w:left w:val="single" w:sz="4" w:space="0" w:color="auto"/>
              <w:bottom w:val="single" w:sz="4" w:space="0" w:color="auto"/>
              <w:right w:val="nil"/>
            </w:tcBorders>
            <w:shd w:val="clear" w:color="auto" w:fill="auto"/>
            <w:vAlign w:val="center"/>
            <w:hideMark/>
          </w:tcPr>
          <w:p w14:paraId="2100AC8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31E7F1E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Meningkatnya Kualitas Penyelenggaraan Pemerintahan dan Pelayanan Publik </w:t>
            </w:r>
          </w:p>
        </w:tc>
        <w:tc>
          <w:tcPr>
            <w:tcW w:w="1205" w:type="dxa"/>
            <w:tcBorders>
              <w:top w:val="nil"/>
              <w:left w:val="nil"/>
              <w:bottom w:val="single" w:sz="4" w:space="0" w:color="auto"/>
              <w:right w:val="single" w:sz="4" w:space="0" w:color="auto"/>
            </w:tcBorders>
            <w:shd w:val="clear" w:color="auto" w:fill="auto"/>
            <w:vAlign w:val="center"/>
            <w:hideMark/>
          </w:tcPr>
          <w:p w14:paraId="2A38784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205" w:type="dxa"/>
            <w:tcBorders>
              <w:top w:val="nil"/>
              <w:left w:val="nil"/>
              <w:bottom w:val="single" w:sz="4" w:space="0" w:color="auto"/>
              <w:right w:val="single" w:sz="4" w:space="0" w:color="auto"/>
            </w:tcBorders>
            <w:shd w:val="clear" w:color="auto" w:fill="auto"/>
            <w:vAlign w:val="center"/>
            <w:hideMark/>
          </w:tcPr>
          <w:p w14:paraId="536BD0B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80" w:type="dxa"/>
            <w:tcBorders>
              <w:top w:val="nil"/>
              <w:left w:val="nil"/>
              <w:bottom w:val="single" w:sz="4" w:space="0" w:color="auto"/>
              <w:right w:val="single" w:sz="4" w:space="0" w:color="auto"/>
            </w:tcBorders>
            <w:shd w:val="clear" w:color="auto" w:fill="auto"/>
            <w:noWrap/>
            <w:vAlign w:val="center"/>
            <w:hideMark/>
          </w:tcPr>
          <w:p w14:paraId="6A33569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Rp. 611.000.000 </w:t>
            </w:r>
          </w:p>
        </w:tc>
        <w:tc>
          <w:tcPr>
            <w:tcW w:w="1205" w:type="dxa"/>
            <w:tcBorders>
              <w:top w:val="nil"/>
              <w:left w:val="nil"/>
              <w:bottom w:val="single" w:sz="4" w:space="0" w:color="auto"/>
              <w:right w:val="single" w:sz="4" w:space="0" w:color="auto"/>
            </w:tcBorders>
            <w:shd w:val="clear" w:color="auto" w:fill="auto"/>
            <w:vAlign w:val="center"/>
            <w:hideMark/>
          </w:tcPr>
          <w:p w14:paraId="4E8DFC0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380B821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Rp. 672.600.000 </w:t>
            </w:r>
          </w:p>
        </w:tc>
        <w:tc>
          <w:tcPr>
            <w:tcW w:w="1205" w:type="dxa"/>
            <w:tcBorders>
              <w:top w:val="nil"/>
              <w:left w:val="nil"/>
              <w:bottom w:val="single" w:sz="4" w:space="0" w:color="auto"/>
              <w:right w:val="single" w:sz="4" w:space="0" w:color="auto"/>
            </w:tcBorders>
            <w:shd w:val="clear" w:color="auto" w:fill="auto"/>
            <w:vAlign w:val="center"/>
            <w:hideMark/>
          </w:tcPr>
          <w:p w14:paraId="2C89D65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15" w:type="dxa"/>
            <w:tcBorders>
              <w:top w:val="nil"/>
              <w:left w:val="nil"/>
              <w:bottom w:val="single" w:sz="4" w:space="0" w:color="auto"/>
              <w:right w:val="single" w:sz="4" w:space="0" w:color="auto"/>
            </w:tcBorders>
            <w:shd w:val="clear" w:color="auto" w:fill="auto"/>
            <w:noWrap/>
            <w:vAlign w:val="center"/>
            <w:hideMark/>
          </w:tcPr>
          <w:p w14:paraId="3EF08D5D"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739.700.000 </w:t>
            </w:r>
          </w:p>
        </w:tc>
        <w:tc>
          <w:tcPr>
            <w:tcW w:w="1205" w:type="dxa"/>
            <w:tcBorders>
              <w:top w:val="nil"/>
              <w:left w:val="nil"/>
              <w:bottom w:val="single" w:sz="4" w:space="0" w:color="auto"/>
              <w:right w:val="single" w:sz="4" w:space="0" w:color="auto"/>
            </w:tcBorders>
            <w:shd w:val="clear" w:color="auto" w:fill="auto"/>
            <w:vAlign w:val="center"/>
            <w:hideMark/>
          </w:tcPr>
          <w:p w14:paraId="2D6C06BF"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244B9EB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Rp. 811.000.000 </w:t>
            </w:r>
          </w:p>
        </w:tc>
        <w:tc>
          <w:tcPr>
            <w:tcW w:w="1205" w:type="dxa"/>
            <w:tcBorders>
              <w:top w:val="nil"/>
              <w:left w:val="nil"/>
              <w:bottom w:val="single" w:sz="4" w:space="0" w:color="auto"/>
              <w:right w:val="single" w:sz="4" w:space="0" w:color="auto"/>
            </w:tcBorders>
            <w:shd w:val="clear" w:color="auto" w:fill="auto"/>
            <w:vAlign w:val="center"/>
            <w:hideMark/>
          </w:tcPr>
          <w:p w14:paraId="04137C7D"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225" w:type="dxa"/>
            <w:tcBorders>
              <w:top w:val="nil"/>
              <w:left w:val="nil"/>
              <w:bottom w:val="single" w:sz="4" w:space="0" w:color="auto"/>
              <w:right w:val="single" w:sz="4" w:space="0" w:color="auto"/>
            </w:tcBorders>
            <w:shd w:val="clear" w:color="auto" w:fill="auto"/>
            <w:noWrap/>
            <w:vAlign w:val="center"/>
            <w:hideMark/>
          </w:tcPr>
          <w:p w14:paraId="7A9B83E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Rp. 892.000.0</w:t>
            </w:r>
            <w:r>
              <w:rPr>
                <w:rFonts w:ascii="Bookman Old Style" w:eastAsia="Times New Roman" w:hAnsi="Bookman Old Style"/>
                <w:b/>
                <w:bCs/>
                <w:color w:val="000000"/>
                <w:sz w:val="12"/>
                <w:szCs w:val="12"/>
                <w:lang w:eastAsia="en-ID"/>
              </w:rPr>
              <w:t>0</w:t>
            </w:r>
            <w:r w:rsidRPr="009803DF">
              <w:rPr>
                <w:rFonts w:ascii="Bookman Old Style" w:eastAsia="Times New Roman" w:hAnsi="Bookman Old Style"/>
                <w:b/>
                <w:bCs/>
                <w:color w:val="000000"/>
                <w:sz w:val="12"/>
                <w:szCs w:val="12"/>
                <w:lang w:val="en-ID" w:eastAsia="en-ID"/>
              </w:rPr>
              <w:t xml:space="preserve">0 </w:t>
            </w:r>
          </w:p>
        </w:tc>
        <w:tc>
          <w:tcPr>
            <w:tcW w:w="540" w:type="dxa"/>
            <w:tcBorders>
              <w:top w:val="nil"/>
              <w:left w:val="nil"/>
              <w:bottom w:val="single" w:sz="4" w:space="0" w:color="auto"/>
              <w:right w:val="single" w:sz="4" w:space="0" w:color="auto"/>
            </w:tcBorders>
            <w:shd w:val="clear" w:color="auto" w:fill="auto"/>
            <w:noWrap/>
            <w:vAlign w:val="center"/>
            <w:hideMark/>
          </w:tcPr>
          <w:p w14:paraId="3B1F189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003B8988" w14:textId="77777777" w:rsidTr="00224CB2">
        <w:trPr>
          <w:trHeight w:val="54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C1C521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Koordinasi  Penyelenggaraan  Kegiatan Pemerintahan di Tingkat Kecamatan</w:t>
            </w:r>
          </w:p>
        </w:tc>
        <w:tc>
          <w:tcPr>
            <w:tcW w:w="1205" w:type="dxa"/>
            <w:tcBorders>
              <w:top w:val="nil"/>
              <w:left w:val="nil"/>
              <w:bottom w:val="single" w:sz="4" w:space="0" w:color="auto"/>
              <w:right w:val="single" w:sz="4" w:space="0" w:color="auto"/>
            </w:tcBorders>
            <w:shd w:val="clear" w:color="auto" w:fill="auto"/>
            <w:vAlign w:val="center"/>
            <w:hideMark/>
          </w:tcPr>
          <w:p w14:paraId="5586BF1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D5D6A5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73C539A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042E39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5122CD62"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F2E103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653162ED"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2AD007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31F8351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A1A8FD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080D4A6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00EC31B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004C28E3" w14:textId="77777777" w:rsidTr="00224CB2">
        <w:trPr>
          <w:trHeight w:val="1095"/>
        </w:trPr>
        <w:tc>
          <w:tcPr>
            <w:tcW w:w="433" w:type="dxa"/>
            <w:tcBorders>
              <w:top w:val="nil"/>
              <w:left w:val="single" w:sz="4" w:space="0" w:color="auto"/>
              <w:bottom w:val="single" w:sz="4" w:space="0" w:color="auto"/>
              <w:right w:val="nil"/>
            </w:tcBorders>
            <w:shd w:val="clear" w:color="auto" w:fill="auto"/>
            <w:vAlign w:val="center"/>
            <w:hideMark/>
          </w:tcPr>
          <w:p w14:paraId="0717D04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379EA0D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Meningkatnya Koordinasi Penyelenggaraan Kegiatan Pemerintahan di Tingkat Kecamatan </w:t>
            </w:r>
          </w:p>
        </w:tc>
        <w:tc>
          <w:tcPr>
            <w:tcW w:w="1205" w:type="dxa"/>
            <w:tcBorders>
              <w:top w:val="nil"/>
              <w:left w:val="nil"/>
              <w:bottom w:val="single" w:sz="4" w:space="0" w:color="auto"/>
              <w:right w:val="single" w:sz="4" w:space="0" w:color="auto"/>
            </w:tcBorders>
            <w:shd w:val="clear" w:color="auto" w:fill="auto"/>
            <w:vAlign w:val="center"/>
            <w:hideMark/>
          </w:tcPr>
          <w:p w14:paraId="5B8CAF5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205" w:type="dxa"/>
            <w:tcBorders>
              <w:top w:val="nil"/>
              <w:left w:val="nil"/>
              <w:bottom w:val="single" w:sz="4" w:space="0" w:color="auto"/>
              <w:right w:val="single" w:sz="4" w:space="0" w:color="auto"/>
            </w:tcBorders>
            <w:shd w:val="clear" w:color="auto" w:fill="auto"/>
            <w:vAlign w:val="center"/>
            <w:hideMark/>
          </w:tcPr>
          <w:p w14:paraId="3F2FA40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80" w:type="dxa"/>
            <w:tcBorders>
              <w:top w:val="nil"/>
              <w:left w:val="nil"/>
              <w:bottom w:val="single" w:sz="4" w:space="0" w:color="auto"/>
              <w:right w:val="single" w:sz="4" w:space="0" w:color="auto"/>
            </w:tcBorders>
            <w:shd w:val="clear" w:color="auto" w:fill="auto"/>
            <w:noWrap/>
            <w:vAlign w:val="center"/>
            <w:hideMark/>
          </w:tcPr>
          <w:p w14:paraId="21B37675" w14:textId="77777777" w:rsidR="008359C8" w:rsidRPr="009803DF" w:rsidRDefault="008359C8" w:rsidP="00224CB2">
            <w:pPr>
              <w:spacing w:after="0" w:line="240" w:lineRule="auto"/>
              <w:rPr>
                <w:rFonts w:eastAsia="Times New Roman" w:cs="Calibri"/>
                <w:b/>
                <w:bCs/>
                <w:color w:val="000000"/>
                <w:sz w:val="12"/>
                <w:szCs w:val="12"/>
                <w:lang w:val="en-ID" w:eastAsia="en-ID"/>
              </w:rPr>
            </w:pPr>
            <w:r w:rsidRPr="009803DF">
              <w:rPr>
                <w:rFonts w:eastAsia="Times New Roman" w:cs="Calibri"/>
                <w:b/>
                <w:bCs/>
                <w:color w:val="000000"/>
                <w:sz w:val="12"/>
                <w:szCs w:val="12"/>
                <w:lang w:val="en-ID" w:eastAsia="en-ID"/>
              </w:rPr>
              <w:t xml:space="preserve"> Rp   36,000,000 </w:t>
            </w:r>
          </w:p>
        </w:tc>
        <w:tc>
          <w:tcPr>
            <w:tcW w:w="1205" w:type="dxa"/>
            <w:tcBorders>
              <w:top w:val="nil"/>
              <w:left w:val="nil"/>
              <w:bottom w:val="single" w:sz="4" w:space="0" w:color="auto"/>
              <w:right w:val="single" w:sz="4" w:space="0" w:color="auto"/>
            </w:tcBorders>
            <w:shd w:val="clear" w:color="auto" w:fill="auto"/>
            <w:vAlign w:val="center"/>
            <w:hideMark/>
          </w:tcPr>
          <w:p w14:paraId="7CD433E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73D8171B" w14:textId="77777777" w:rsidR="008359C8" w:rsidRPr="009803DF" w:rsidRDefault="008359C8" w:rsidP="00224CB2">
            <w:pPr>
              <w:spacing w:after="0" w:line="240" w:lineRule="auto"/>
              <w:jc w:val="center"/>
              <w:rPr>
                <w:rFonts w:eastAsia="Times New Roman" w:cs="Calibri"/>
                <w:b/>
                <w:bCs/>
                <w:color w:val="000000"/>
                <w:sz w:val="12"/>
                <w:szCs w:val="12"/>
                <w:lang w:val="en-ID" w:eastAsia="en-ID"/>
              </w:rPr>
            </w:pPr>
            <w:r w:rsidRPr="009803DF">
              <w:rPr>
                <w:rFonts w:eastAsia="Times New Roman" w:cs="Calibri"/>
                <w:b/>
                <w:bCs/>
                <w:color w:val="000000"/>
                <w:sz w:val="12"/>
                <w:szCs w:val="12"/>
                <w:lang w:val="en-ID" w:eastAsia="en-ID"/>
              </w:rPr>
              <w:t xml:space="preserve"> Rp   39,600,000 </w:t>
            </w:r>
          </w:p>
        </w:tc>
        <w:tc>
          <w:tcPr>
            <w:tcW w:w="1205" w:type="dxa"/>
            <w:tcBorders>
              <w:top w:val="nil"/>
              <w:left w:val="nil"/>
              <w:bottom w:val="single" w:sz="4" w:space="0" w:color="auto"/>
              <w:right w:val="single" w:sz="4" w:space="0" w:color="auto"/>
            </w:tcBorders>
            <w:shd w:val="clear" w:color="auto" w:fill="auto"/>
            <w:vAlign w:val="center"/>
            <w:hideMark/>
          </w:tcPr>
          <w:p w14:paraId="43FB601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15" w:type="dxa"/>
            <w:tcBorders>
              <w:top w:val="nil"/>
              <w:left w:val="nil"/>
              <w:bottom w:val="single" w:sz="4" w:space="0" w:color="auto"/>
              <w:right w:val="single" w:sz="4" w:space="0" w:color="auto"/>
            </w:tcBorders>
            <w:shd w:val="clear" w:color="auto" w:fill="auto"/>
            <w:noWrap/>
            <w:vAlign w:val="center"/>
            <w:hideMark/>
          </w:tcPr>
          <w:p w14:paraId="1DA33BBD" w14:textId="77777777" w:rsidR="008359C8" w:rsidRPr="009803DF" w:rsidRDefault="008359C8" w:rsidP="00224CB2">
            <w:pPr>
              <w:spacing w:after="0" w:line="240" w:lineRule="auto"/>
              <w:jc w:val="center"/>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43,400,000 </w:t>
            </w:r>
          </w:p>
        </w:tc>
        <w:tc>
          <w:tcPr>
            <w:tcW w:w="1205" w:type="dxa"/>
            <w:tcBorders>
              <w:top w:val="nil"/>
              <w:left w:val="nil"/>
              <w:bottom w:val="single" w:sz="4" w:space="0" w:color="auto"/>
              <w:right w:val="single" w:sz="4" w:space="0" w:color="auto"/>
            </w:tcBorders>
            <w:shd w:val="clear" w:color="auto" w:fill="auto"/>
            <w:vAlign w:val="center"/>
            <w:hideMark/>
          </w:tcPr>
          <w:p w14:paraId="1A37772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5CE32DE5" w14:textId="77777777" w:rsidR="008359C8" w:rsidRPr="009803DF" w:rsidRDefault="008359C8" w:rsidP="00224CB2">
            <w:pPr>
              <w:spacing w:after="0" w:line="240" w:lineRule="auto"/>
              <w:jc w:val="center"/>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46,000,000 </w:t>
            </w:r>
          </w:p>
        </w:tc>
        <w:tc>
          <w:tcPr>
            <w:tcW w:w="1205" w:type="dxa"/>
            <w:tcBorders>
              <w:top w:val="nil"/>
              <w:left w:val="nil"/>
              <w:bottom w:val="single" w:sz="4" w:space="0" w:color="auto"/>
              <w:right w:val="single" w:sz="4" w:space="0" w:color="auto"/>
            </w:tcBorders>
            <w:shd w:val="clear" w:color="auto" w:fill="auto"/>
            <w:vAlign w:val="center"/>
            <w:hideMark/>
          </w:tcPr>
          <w:p w14:paraId="1264876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225" w:type="dxa"/>
            <w:tcBorders>
              <w:top w:val="nil"/>
              <w:left w:val="nil"/>
              <w:bottom w:val="single" w:sz="4" w:space="0" w:color="auto"/>
              <w:right w:val="single" w:sz="4" w:space="0" w:color="auto"/>
            </w:tcBorders>
            <w:shd w:val="clear" w:color="auto" w:fill="auto"/>
            <w:noWrap/>
            <w:vAlign w:val="center"/>
            <w:hideMark/>
          </w:tcPr>
          <w:p w14:paraId="35AB52C2" w14:textId="77777777" w:rsidR="008359C8" w:rsidRPr="009803DF" w:rsidRDefault="008359C8" w:rsidP="00224CB2">
            <w:pPr>
              <w:spacing w:after="0" w:line="240" w:lineRule="auto"/>
              <w:jc w:val="center"/>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52,000,000 </w:t>
            </w:r>
          </w:p>
        </w:tc>
        <w:tc>
          <w:tcPr>
            <w:tcW w:w="540" w:type="dxa"/>
            <w:tcBorders>
              <w:top w:val="nil"/>
              <w:left w:val="nil"/>
              <w:bottom w:val="single" w:sz="4" w:space="0" w:color="auto"/>
              <w:right w:val="single" w:sz="4" w:space="0" w:color="auto"/>
            </w:tcBorders>
            <w:shd w:val="clear" w:color="auto" w:fill="auto"/>
            <w:noWrap/>
            <w:vAlign w:val="center"/>
            <w:hideMark/>
          </w:tcPr>
          <w:p w14:paraId="0892BC3D"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7AD6F2CF" w14:textId="77777777" w:rsidTr="00224CB2">
        <w:trPr>
          <w:trHeight w:val="72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4C92CD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Koordinasi/Sinergi   Perencanaan   dan Pelaksanaan   Kegiatan   Pemerintahan dengan       Perangkat       Daerah       dan Instansi Vertikal Terkait</w:t>
            </w:r>
          </w:p>
        </w:tc>
        <w:tc>
          <w:tcPr>
            <w:tcW w:w="1205" w:type="dxa"/>
            <w:tcBorders>
              <w:top w:val="nil"/>
              <w:left w:val="nil"/>
              <w:bottom w:val="single" w:sz="4" w:space="0" w:color="auto"/>
              <w:right w:val="single" w:sz="4" w:space="0" w:color="auto"/>
            </w:tcBorders>
            <w:shd w:val="clear" w:color="auto" w:fill="auto"/>
            <w:vAlign w:val="center"/>
            <w:hideMark/>
          </w:tcPr>
          <w:p w14:paraId="34C9D33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DB8425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60D63CC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5E6FB7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594A7F5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A0313E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031F57B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474D64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714E4B7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3B2495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49B41CC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1DC071B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3F6A31D0" w14:textId="77777777" w:rsidTr="00224CB2">
        <w:trPr>
          <w:trHeight w:val="1455"/>
        </w:trPr>
        <w:tc>
          <w:tcPr>
            <w:tcW w:w="433" w:type="dxa"/>
            <w:tcBorders>
              <w:top w:val="nil"/>
              <w:left w:val="single" w:sz="4" w:space="0" w:color="auto"/>
              <w:bottom w:val="single" w:sz="4" w:space="0" w:color="auto"/>
              <w:right w:val="nil"/>
            </w:tcBorders>
            <w:shd w:val="clear" w:color="auto" w:fill="auto"/>
            <w:vAlign w:val="center"/>
            <w:hideMark/>
          </w:tcPr>
          <w:p w14:paraId="232DE90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3351BF3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Terlaksananya Koordinasi/Sinergi Perencanaan dan Pelaksanaan Kegiatan Pemerintahan dengan Perangkat Daerah dan Instansi Vertikal Terkait </w:t>
            </w:r>
          </w:p>
        </w:tc>
        <w:tc>
          <w:tcPr>
            <w:tcW w:w="1205" w:type="dxa"/>
            <w:tcBorders>
              <w:top w:val="nil"/>
              <w:left w:val="nil"/>
              <w:bottom w:val="single" w:sz="4" w:space="0" w:color="auto"/>
              <w:right w:val="single" w:sz="4" w:space="0" w:color="auto"/>
            </w:tcBorders>
            <w:shd w:val="clear" w:color="auto" w:fill="auto"/>
            <w:vAlign w:val="center"/>
            <w:hideMark/>
          </w:tcPr>
          <w:p w14:paraId="622226C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Laporan </w:t>
            </w:r>
          </w:p>
        </w:tc>
        <w:tc>
          <w:tcPr>
            <w:tcW w:w="1205" w:type="dxa"/>
            <w:tcBorders>
              <w:top w:val="nil"/>
              <w:left w:val="nil"/>
              <w:bottom w:val="single" w:sz="4" w:space="0" w:color="auto"/>
              <w:right w:val="single" w:sz="4" w:space="0" w:color="auto"/>
            </w:tcBorders>
            <w:shd w:val="clear" w:color="auto" w:fill="auto"/>
            <w:vAlign w:val="center"/>
            <w:hideMark/>
          </w:tcPr>
          <w:p w14:paraId="5336932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380" w:type="dxa"/>
            <w:tcBorders>
              <w:top w:val="nil"/>
              <w:left w:val="nil"/>
              <w:bottom w:val="single" w:sz="4" w:space="0" w:color="auto"/>
              <w:right w:val="single" w:sz="4" w:space="0" w:color="auto"/>
            </w:tcBorders>
            <w:shd w:val="clear" w:color="auto" w:fill="auto"/>
            <w:noWrap/>
            <w:vAlign w:val="center"/>
            <w:hideMark/>
          </w:tcPr>
          <w:p w14:paraId="6FB850D3" w14:textId="77777777" w:rsidR="008359C8" w:rsidRPr="009803DF" w:rsidRDefault="008359C8" w:rsidP="00224CB2">
            <w:pPr>
              <w:spacing w:after="0" w:line="240" w:lineRule="auto"/>
              <w:rPr>
                <w:rFonts w:eastAsia="Times New Roman" w:cs="Calibri"/>
                <w:color w:val="000000"/>
                <w:sz w:val="12"/>
                <w:szCs w:val="12"/>
                <w:lang w:val="en-ID" w:eastAsia="en-ID"/>
              </w:rPr>
            </w:pPr>
            <w:r w:rsidRPr="009803DF">
              <w:rPr>
                <w:rFonts w:eastAsia="Times New Roman" w:cs="Calibri"/>
                <w:color w:val="000000"/>
                <w:sz w:val="12"/>
                <w:szCs w:val="12"/>
                <w:lang w:val="en-ID" w:eastAsia="en-ID"/>
              </w:rPr>
              <w:t xml:space="preserve"> Rp             18,000,000 </w:t>
            </w:r>
          </w:p>
        </w:tc>
        <w:tc>
          <w:tcPr>
            <w:tcW w:w="1205" w:type="dxa"/>
            <w:tcBorders>
              <w:top w:val="nil"/>
              <w:left w:val="nil"/>
              <w:bottom w:val="single" w:sz="4" w:space="0" w:color="auto"/>
              <w:right w:val="single" w:sz="4" w:space="0" w:color="auto"/>
            </w:tcBorders>
            <w:shd w:val="clear" w:color="auto" w:fill="auto"/>
            <w:vAlign w:val="center"/>
            <w:hideMark/>
          </w:tcPr>
          <w:p w14:paraId="0D01B30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495" w:type="dxa"/>
            <w:tcBorders>
              <w:top w:val="nil"/>
              <w:left w:val="nil"/>
              <w:bottom w:val="single" w:sz="4" w:space="0" w:color="auto"/>
              <w:right w:val="single" w:sz="4" w:space="0" w:color="auto"/>
            </w:tcBorders>
            <w:shd w:val="clear" w:color="auto" w:fill="auto"/>
            <w:noWrap/>
            <w:vAlign w:val="center"/>
            <w:hideMark/>
          </w:tcPr>
          <w:p w14:paraId="153ED21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19,800,000 </w:t>
            </w:r>
          </w:p>
        </w:tc>
        <w:tc>
          <w:tcPr>
            <w:tcW w:w="1205" w:type="dxa"/>
            <w:tcBorders>
              <w:top w:val="nil"/>
              <w:left w:val="nil"/>
              <w:bottom w:val="single" w:sz="4" w:space="0" w:color="auto"/>
              <w:right w:val="single" w:sz="4" w:space="0" w:color="auto"/>
            </w:tcBorders>
            <w:shd w:val="clear" w:color="auto" w:fill="auto"/>
            <w:vAlign w:val="center"/>
            <w:hideMark/>
          </w:tcPr>
          <w:p w14:paraId="260D8F9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315" w:type="dxa"/>
            <w:tcBorders>
              <w:top w:val="nil"/>
              <w:left w:val="nil"/>
              <w:bottom w:val="single" w:sz="4" w:space="0" w:color="auto"/>
              <w:right w:val="single" w:sz="4" w:space="0" w:color="auto"/>
            </w:tcBorders>
            <w:shd w:val="clear" w:color="auto" w:fill="auto"/>
            <w:noWrap/>
            <w:vAlign w:val="center"/>
            <w:hideMark/>
          </w:tcPr>
          <w:p w14:paraId="7149B31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21,700,000 </w:t>
            </w:r>
          </w:p>
        </w:tc>
        <w:tc>
          <w:tcPr>
            <w:tcW w:w="1205" w:type="dxa"/>
            <w:tcBorders>
              <w:top w:val="nil"/>
              <w:left w:val="nil"/>
              <w:bottom w:val="single" w:sz="4" w:space="0" w:color="auto"/>
              <w:right w:val="single" w:sz="4" w:space="0" w:color="auto"/>
            </w:tcBorders>
            <w:shd w:val="clear" w:color="auto" w:fill="auto"/>
            <w:vAlign w:val="center"/>
            <w:hideMark/>
          </w:tcPr>
          <w:p w14:paraId="3369995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495" w:type="dxa"/>
            <w:tcBorders>
              <w:top w:val="nil"/>
              <w:left w:val="nil"/>
              <w:bottom w:val="single" w:sz="4" w:space="0" w:color="auto"/>
              <w:right w:val="single" w:sz="4" w:space="0" w:color="auto"/>
            </w:tcBorders>
            <w:shd w:val="clear" w:color="auto" w:fill="auto"/>
            <w:noWrap/>
            <w:vAlign w:val="center"/>
            <w:hideMark/>
          </w:tcPr>
          <w:p w14:paraId="752D23E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23,000,000 </w:t>
            </w:r>
          </w:p>
        </w:tc>
        <w:tc>
          <w:tcPr>
            <w:tcW w:w="1205" w:type="dxa"/>
            <w:tcBorders>
              <w:top w:val="nil"/>
              <w:left w:val="nil"/>
              <w:bottom w:val="single" w:sz="4" w:space="0" w:color="auto"/>
              <w:right w:val="single" w:sz="4" w:space="0" w:color="auto"/>
            </w:tcBorders>
            <w:shd w:val="clear" w:color="auto" w:fill="auto"/>
            <w:vAlign w:val="center"/>
            <w:hideMark/>
          </w:tcPr>
          <w:p w14:paraId="5FC6573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225" w:type="dxa"/>
            <w:tcBorders>
              <w:top w:val="nil"/>
              <w:left w:val="nil"/>
              <w:bottom w:val="single" w:sz="4" w:space="0" w:color="auto"/>
              <w:right w:val="single" w:sz="4" w:space="0" w:color="auto"/>
            </w:tcBorders>
            <w:shd w:val="clear" w:color="auto" w:fill="auto"/>
            <w:noWrap/>
            <w:vAlign w:val="center"/>
            <w:hideMark/>
          </w:tcPr>
          <w:p w14:paraId="570BAE5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26,000,000 </w:t>
            </w:r>
          </w:p>
        </w:tc>
        <w:tc>
          <w:tcPr>
            <w:tcW w:w="540" w:type="dxa"/>
            <w:tcBorders>
              <w:top w:val="nil"/>
              <w:left w:val="nil"/>
              <w:bottom w:val="single" w:sz="4" w:space="0" w:color="auto"/>
              <w:right w:val="single" w:sz="4" w:space="0" w:color="auto"/>
            </w:tcBorders>
            <w:shd w:val="clear" w:color="auto" w:fill="auto"/>
            <w:noWrap/>
            <w:vAlign w:val="center"/>
            <w:hideMark/>
          </w:tcPr>
          <w:p w14:paraId="762D357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45049262"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805C8F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Peningkatan       Efektifitas       Kegiatan Pemerintahan di Tingkat Kecamatan</w:t>
            </w:r>
          </w:p>
        </w:tc>
        <w:tc>
          <w:tcPr>
            <w:tcW w:w="1205" w:type="dxa"/>
            <w:tcBorders>
              <w:top w:val="nil"/>
              <w:left w:val="nil"/>
              <w:bottom w:val="single" w:sz="4" w:space="0" w:color="auto"/>
              <w:right w:val="single" w:sz="4" w:space="0" w:color="auto"/>
            </w:tcBorders>
            <w:shd w:val="clear" w:color="auto" w:fill="auto"/>
            <w:vAlign w:val="center"/>
            <w:hideMark/>
          </w:tcPr>
          <w:p w14:paraId="40FB5B6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5EDAC8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0A00561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9F2854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77F0742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EA4B0D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6F211C9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453C48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7CA7FF1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3F29D4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1D87969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75A7E4E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5F413541" w14:textId="77777777" w:rsidTr="00224CB2">
        <w:trPr>
          <w:trHeight w:val="765"/>
        </w:trPr>
        <w:tc>
          <w:tcPr>
            <w:tcW w:w="433" w:type="dxa"/>
            <w:tcBorders>
              <w:top w:val="nil"/>
              <w:left w:val="single" w:sz="4" w:space="0" w:color="auto"/>
              <w:bottom w:val="single" w:sz="4" w:space="0" w:color="auto"/>
              <w:right w:val="nil"/>
            </w:tcBorders>
            <w:shd w:val="clear" w:color="auto" w:fill="auto"/>
            <w:vAlign w:val="center"/>
            <w:hideMark/>
          </w:tcPr>
          <w:p w14:paraId="5B70A32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0B30CC9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Meningkatnya Efektifitas Kegiatan Pemerintahan di Tingkat Kecamatan</w:t>
            </w:r>
          </w:p>
        </w:tc>
        <w:tc>
          <w:tcPr>
            <w:tcW w:w="1205" w:type="dxa"/>
            <w:tcBorders>
              <w:top w:val="nil"/>
              <w:left w:val="nil"/>
              <w:bottom w:val="single" w:sz="4" w:space="0" w:color="auto"/>
              <w:right w:val="single" w:sz="4" w:space="0" w:color="auto"/>
            </w:tcBorders>
            <w:shd w:val="clear" w:color="auto" w:fill="auto"/>
            <w:vAlign w:val="center"/>
            <w:hideMark/>
          </w:tcPr>
          <w:p w14:paraId="6A249AA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Dokumen </w:t>
            </w:r>
          </w:p>
        </w:tc>
        <w:tc>
          <w:tcPr>
            <w:tcW w:w="1205" w:type="dxa"/>
            <w:tcBorders>
              <w:top w:val="nil"/>
              <w:left w:val="nil"/>
              <w:bottom w:val="single" w:sz="4" w:space="0" w:color="auto"/>
              <w:right w:val="single" w:sz="4" w:space="0" w:color="auto"/>
            </w:tcBorders>
            <w:shd w:val="clear" w:color="auto" w:fill="auto"/>
            <w:vAlign w:val="center"/>
            <w:hideMark/>
          </w:tcPr>
          <w:p w14:paraId="194D2F6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4 Dokumen </w:t>
            </w:r>
          </w:p>
        </w:tc>
        <w:tc>
          <w:tcPr>
            <w:tcW w:w="1380" w:type="dxa"/>
            <w:tcBorders>
              <w:top w:val="nil"/>
              <w:left w:val="nil"/>
              <w:bottom w:val="single" w:sz="4" w:space="0" w:color="auto"/>
              <w:right w:val="single" w:sz="4" w:space="0" w:color="auto"/>
            </w:tcBorders>
            <w:shd w:val="clear" w:color="auto" w:fill="auto"/>
            <w:noWrap/>
            <w:vAlign w:val="center"/>
            <w:hideMark/>
          </w:tcPr>
          <w:p w14:paraId="411FD071" w14:textId="77777777" w:rsidR="008359C8" w:rsidRPr="009803DF" w:rsidRDefault="008359C8" w:rsidP="00224CB2">
            <w:pPr>
              <w:spacing w:after="0" w:line="240" w:lineRule="auto"/>
              <w:rPr>
                <w:rFonts w:eastAsia="Times New Roman" w:cs="Calibri"/>
                <w:color w:val="000000"/>
                <w:sz w:val="12"/>
                <w:szCs w:val="12"/>
                <w:lang w:val="en-ID" w:eastAsia="en-ID"/>
              </w:rPr>
            </w:pPr>
            <w:r w:rsidRPr="009803DF">
              <w:rPr>
                <w:rFonts w:eastAsia="Times New Roman" w:cs="Calibri"/>
                <w:color w:val="000000"/>
                <w:sz w:val="12"/>
                <w:szCs w:val="12"/>
                <w:lang w:val="en-ID" w:eastAsia="en-ID"/>
              </w:rPr>
              <w:t xml:space="preserve"> Rp             18,000,000 </w:t>
            </w:r>
          </w:p>
        </w:tc>
        <w:tc>
          <w:tcPr>
            <w:tcW w:w="1205" w:type="dxa"/>
            <w:tcBorders>
              <w:top w:val="nil"/>
              <w:left w:val="nil"/>
              <w:bottom w:val="single" w:sz="4" w:space="0" w:color="auto"/>
              <w:right w:val="single" w:sz="4" w:space="0" w:color="auto"/>
            </w:tcBorders>
            <w:shd w:val="clear" w:color="auto" w:fill="auto"/>
            <w:vAlign w:val="center"/>
            <w:hideMark/>
          </w:tcPr>
          <w:p w14:paraId="7C8C52F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4 Dokumen </w:t>
            </w:r>
          </w:p>
        </w:tc>
        <w:tc>
          <w:tcPr>
            <w:tcW w:w="1495" w:type="dxa"/>
            <w:tcBorders>
              <w:top w:val="nil"/>
              <w:left w:val="nil"/>
              <w:bottom w:val="single" w:sz="4" w:space="0" w:color="auto"/>
              <w:right w:val="single" w:sz="4" w:space="0" w:color="auto"/>
            </w:tcBorders>
            <w:shd w:val="clear" w:color="auto" w:fill="auto"/>
            <w:noWrap/>
            <w:vAlign w:val="center"/>
            <w:hideMark/>
          </w:tcPr>
          <w:p w14:paraId="2E57DEB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19,800,000 </w:t>
            </w:r>
          </w:p>
        </w:tc>
        <w:tc>
          <w:tcPr>
            <w:tcW w:w="1205" w:type="dxa"/>
            <w:tcBorders>
              <w:top w:val="nil"/>
              <w:left w:val="nil"/>
              <w:bottom w:val="single" w:sz="4" w:space="0" w:color="auto"/>
              <w:right w:val="single" w:sz="4" w:space="0" w:color="auto"/>
            </w:tcBorders>
            <w:shd w:val="clear" w:color="auto" w:fill="auto"/>
            <w:vAlign w:val="center"/>
            <w:hideMark/>
          </w:tcPr>
          <w:p w14:paraId="7C07FE9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4 Dokumen </w:t>
            </w:r>
          </w:p>
        </w:tc>
        <w:tc>
          <w:tcPr>
            <w:tcW w:w="1315" w:type="dxa"/>
            <w:tcBorders>
              <w:top w:val="nil"/>
              <w:left w:val="nil"/>
              <w:bottom w:val="single" w:sz="4" w:space="0" w:color="auto"/>
              <w:right w:val="single" w:sz="4" w:space="0" w:color="auto"/>
            </w:tcBorders>
            <w:shd w:val="clear" w:color="auto" w:fill="auto"/>
            <w:noWrap/>
            <w:vAlign w:val="center"/>
            <w:hideMark/>
          </w:tcPr>
          <w:p w14:paraId="59BF37E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21,700,000 </w:t>
            </w:r>
          </w:p>
        </w:tc>
        <w:tc>
          <w:tcPr>
            <w:tcW w:w="1205" w:type="dxa"/>
            <w:tcBorders>
              <w:top w:val="nil"/>
              <w:left w:val="nil"/>
              <w:bottom w:val="single" w:sz="4" w:space="0" w:color="auto"/>
              <w:right w:val="single" w:sz="4" w:space="0" w:color="auto"/>
            </w:tcBorders>
            <w:shd w:val="clear" w:color="auto" w:fill="auto"/>
            <w:vAlign w:val="center"/>
            <w:hideMark/>
          </w:tcPr>
          <w:p w14:paraId="17D090B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4 Dokumen </w:t>
            </w:r>
          </w:p>
        </w:tc>
        <w:tc>
          <w:tcPr>
            <w:tcW w:w="1495" w:type="dxa"/>
            <w:tcBorders>
              <w:top w:val="nil"/>
              <w:left w:val="nil"/>
              <w:bottom w:val="single" w:sz="4" w:space="0" w:color="auto"/>
              <w:right w:val="single" w:sz="4" w:space="0" w:color="auto"/>
            </w:tcBorders>
            <w:shd w:val="clear" w:color="auto" w:fill="auto"/>
            <w:noWrap/>
            <w:vAlign w:val="center"/>
            <w:hideMark/>
          </w:tcPr>
          <w:p w14:paraId="374D1A6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23,000,000 </w:t>
            </w:r>
          </w:p>
        </w:tc>
        <w:tc>
          <w:tcPr>
            <w:tcW w:w="1205" w:type="dxa"/>
            <w:tcBorders>
              <w:top w:val="nil"/>
              <w:left w:val="nil"/>
              <w:bottom w:val="single" w:sz="4" w:space="0" w:color="auto"/>
              <w:right w:val="single" w:sz="4" w:space="0" w:color="auto"/>
            </w:tcBorders>
            <w:shd w:val="clear" w:color="auto" w:fill="auto"/>
            <w:vAlign w:val="center"/>
            <w:hideMark/>
          </w:tcPr>
          <w:p w14:paraId="23FB557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4 Dokumen </w:t>
            </w:r>
          </w:p>
        </w:tc>
        <w:tc>
          <w:tcPr>
            <w:tcW w:w="1225" w:type="dxa"/>
            <w:tcBorders>
              <w:top w:val="nil"/>
              <w:left w:val="nil"/>
              <w:bottom w:val="single" w:sz="4" w:space="0" w:color="auto"/>
              <w:right w:val="single" w:sz="4" w:space="0" w:color="auto"/>
            </w:tcBorders>
            <w:shd w:val="clear" w:color="auto" w:fill="auto"/>
            <w:noWrap/>
            <w:vAlign w:val="center"/>
            <w:hideMark/>
          </w:tcPr>
          <w:p w14:paraId="7C0A5A7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26,000,000 </w:t>
            </w:r>
          </w:p>
        </w:tc>
        <w:tc>
          <w:tcPr>
            <w:tcW w:w="540" w:type="dxa"/>
            <w:tcBorders>
              <w:top w:val="nil"/>
              <w:left w:val="nil"/>
              <w:bottom w:val="single" w:sz="4" w:space="0" w:color="auto"/>
              <w:right w:val="single" w:sz="4" w:space="0" w:color="auto"/>
            </w:tcBorders>
            <w:shd w:val="clear" w:color="auto" w:fill="auto"/>
            <w:noWrap/>
            <w:vAlign w:val="center"/>
            <w:hideMark/>
          </w:tcPr>
          <w:p w14:paraId="343E90A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28E1D8C9" w14:textId="77777777" w:rsidTr="00224CB2">
        <w:trPr>
          <w:trHeight w:val="90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3A4FAD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lastRenderedPageBreak/>
              <w:t>Penyelenggaraan Urusan Pemerintahan yang Tidak Dilaksanakan oleh Unit Kerja Perangkat Daerah yang  Ada  di Kecamatan</w:t>
            </w:r>
          </w:p>
        </w:tc>
        <w:tc>
          <w:tcPr>
            <w:tcW w:w="1205" w:type="dxa"/>
            <w:tcBorders>
              <w:top w:val="nil"/>
              <w:left w:val="nil"/>
              <w:bottom w:val="single" w:sz="4" w:space="0" w:color="auto"/>
              <w:right w:val="single" w:sz="4" w:space="0" w:color="auto"/>
            </w:tcBorders>
            <w:shd w:val="clear" w:color="auto" w:fill="auto"/>
            <w:vAlign w:val="center"/>
            <w:hideMark/>
          </w:tcPr>
          <w:p w14:paraId="4B38107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0DBFFC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52EFE2E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7E1D7C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0E1F7E7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942F27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485CC6A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A3CCA9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7934838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EA6C43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0EC304BF"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6A99C9D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26330E6E" w14:textId="77777777" w:rsidTr="00224CB2">
        <w:trPr>
          <w:trHeight w:val="825"/>
        </w:trPr>
        <w:tc>
          <w:tcPr>
            <w:tcW w:w="433" w:type="dxa"/>
            <w:tcBorders>
              <w:top w:val="nil"/>
              <w:left w:val="single" w:sz="4" w:space="0" w:color="auto"/>
              <w:bottom w:val="single" w:sz="4" w:space="0" w:color="auto"/>
              <w:right w:val="nil"/>
            </w:tcBorders>
            <w:shd w:val="clear" w:color="auto" w:fill="auto"/>
            <w:vAlign w:val="center"/>
            <w:hideMark/>
          </w:tcPr>
          <w:p w14:paraId="7B46650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569E4E0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Terselenggaranya Urusan Pemerintahan yang Tidak Dilaksanakan oleh Unit Kerja Perangkat Daerah yang Ada di Kecamatan</w:t>
            </w:r>
          </w:p>
        </w:tc>
        <w:tc>
          <w:tcPr>
            <w:tcW w:w="1205" w:type="dxa"/>
            <w:tcBorders>
              <w:top w:val="nil"/>
              <w:left w:val="nil"/>
              <w:bottom w:val="single" w:sz="4" w:space="0" w:color="auto"/>
              <w:right w:val="single" w:sz="4" w:space="0" w:color="auto"/>
            </w:tcBorders>
            <w:shd w:val="clear" w:color="auto" w:fill="auto"/>
            <w:vAlign w:val="center"/>
            <w:hideMark/>
          </w:tcPr>
          <w:p w14:paraId="12243AE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205" w:type="dxa"/>
            <w:tcBorders>
              <w:top w:val="nil"/>
              <w:left w:val="nil"/>
              <w:bottom w:val="single" w:sz="4" w:space="0" w:color="auto"/>
              <w:right w:val="single" w:sz="4" w:space="0" w:color="auto"/>
            </w:tcBorders>
            <w:shd w:val="clear" w:color="auto" w:fill="auto"/>
            <w:vAlign w:val="center"/>
            <w:hideMark/>
          </w:tcPr>
          <w:p w14:paraId="12F3CFDD"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80" w:type="dxa"/>
            <w:tcBorders>
              <w:top w:val="nil"/>
              <w:left w:val="nil"/>
              <w:bottom w:val="single" w:sz="4" w:space="0" w:color="auto"/>
              <w:right w:val="single" w:sz="4" w:space="0" w:color="auto"/>
            </w:tcBorders>
            <w:shd w:val="clear" w:color="auto" w:fill="auto"/>
            <w:noWrap/>
            <w:vAlign w:val="center"/>
            <w:hideMark/>
          </w:tcPr>
          <w:p w14:paraId="2E7A0A02"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45,000,000 </w:t>
            </w:r>
          </w:p>
        </w:tc>
        <w:tc>
          <w:tcPr>
            <w:tcW w:w="1205" w:type="dxa"/>
            <w:tcBorders>
              <w:top w:val="nil"/>
              <w:left w:val="nil"/>
              <w:bottom w:val="single" w:sz="4" w:space="0" w:color="auto"/>
              <w:right w:val="single" w:sz="4" w:space="0" w:color="auto"/>
            </w:tcBorders>
            <w:shd w:val="clear" w:color="auto" w:fill="auto"/>
            <w:vAlign w:val="center"/>
            <w:hideMark/>
          </w:tcPr>
          <w:p w14:paraId="1ADEB57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6CE4355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50,000,000 </w:t>
            </w:r>
          </w:p>
        </w:tc>
        <w:tc>
          <w:tcPr>
            <w:tcW w:w="1205" w:type="dxa"/>
            <w:tcBorders>
              <w:top w:val="nil"/>
              <w:left w:val="nil"/>
              <w:bottom w:val="single" w:sz="4" w:space="0" w:color="auto"/>
              <w:right w:val="single" w:sz="4" w:space="0" w:color="auto"/>
            </w:tcBorders>
            <w:shd w:val="clear" w:color="auto" w:fill="auto"/>
            <w:vAlign w:val="center"/>
            <w:hideMark/>
          </w:tcPr>
          <w:p w14:paraId="09DE999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15" w:type="dxa"/>
            <w:tcBorders>
              <w:top w:val="nil"/>
              <w:left w:val="nil"/>
              <w:bottom w:val="single" w:sz="4" w:space="0" w:color="auto"/>
              <w:right w:val="single" w:sz="4" w:space="0" w:color="auto"/>
            </w:tcBorders>
            <w:shd w:val="clear" w:color="auto" w:fill="auto"/>
            <w:noWrap/>
            <w:vAlign w:val="center"/>
            <w:hideMark/>
          </w:tcPr>
          <w:p w14:paraId="3BB78AE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55,000,000 </w:t>
            </w:r>
          </w:p>
        </w:tc>
        <w:tc>
          <w:tcPr>
            <w:tcW w:w="1205" w:type="dxa"/>
            <w:tcBorders>
              <w:top w:val="nil"/>
              <w:left w:val="nil"/>
              <w:bottom w:val="single" w:sz="4" w:space="0" w:color="auto"/>
              <w:right w:val="single" w:sz="4" w:space="0" w:color="auto"/>
            </w:tcBorders>
            <w:shd w:val="clear" w:color="auto" w:fill="auto"/>
            <w:vAlign w:val="center"/>
            <w:hideMark/>
          </w:tcPr>
          <w:p w14:paraId="0B579CB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3B244DE2"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60,000,000 </w:t>
            </w:r>
          </w:p>
        </w:tc>
        <w:tc>
          <w:tcPr>
            <w:tcW w:w="1205" w:type="dxa"/>
            <w:tcBorders>
              <w:top w:val="nil"/>
              <w:left w:val="nil"/>
              <w:bottom w:val="single" w:sz="4" w:space="0" w:color="auto"/>
              <w:right w:val="single" w:sz="4" w:space="0" w:color="auto"/>
            </w:tcBorders>
            <w:shd w:val="clear" w:color="auto" w:fill="auto"/>
            <w:vAlign w:val="center"/>
            <w:hideMark/>
          </w:tcPr>
          <w:p w14:paraId="7ACCA76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225" w:type="dxa"/>
            <w:tcBorders>
              <w:top w:val="nil"/>
              <w:left w:val="nil"/>
              <w:bottom w:val="single" w:sz="4" w:space="0" w:color="auto"/>
              <w:right w:val="single" w:sz="4" w:space="0" w:color="auto"/>
            </w:tcBorders>
            <w:shd w:val="clear" w:color="auto" w:fill="auto"/>
            <w:noWrap/>
            <w:vAlign w:val="center"/>
            <w:hideMark/>
          </w:tcPr>
          <w:p w14:paraId="183FCFA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65,000,000 </w:t>
            </w:r>
          </w:p>
        </w:tc>
        <w:tc>
          <w:tcPr>
            <w:tcW w:w="540" w:type="dxa"/>
            <w:tcBorders>
              <w:top w:val="nil"/>
              <w:left w:val="nil"/>
              <w:bottom w:val="single" w:sz="4" w:space="0" w:color="auto"/>
              <w:right w:val="single" w:sz="4" w:space="0" w:color="auto"/>
            </w:tcBorders>
            <w:shd w:val="clear" w:color="auto" w:fill="auto"/>
            <w:noWrap/>
            <w:vAlign w:val="center"/>
            <w:hideMark/>
          </w:tcPr>
          <w:p w14:paraId="630DDF0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75B17E8A" w14:textId="77777777" w:rsidTr="00224CB2">
        <w:trPr>
          <w:trHeight w:val="54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FBD4C7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Peningkatan   Efektifitas   Pelaksanaan Pelayanan     kepada     Masyarakat     di Wilayah Kecamatan</w:t>
            </w:r>
          </w:p>
        </w:tc>
        <w:tc>
          <w:tcPr>
            <w:tcW w:w="1205" w:type="dxa"/>
            <w:tcBorders>
              <w:top w:val="nil"/>
              <w:left w:val="nil"/>
              <w:bottom w:val="single" w:sz="4" w:space="0" w:color="auto"/>
              <w:right w:val="single" w:sz="4" w:space="0" w:color="auto"/>
            </w:tcBorders>
            <w:shd w:val="clear" w:color="auto" w:fill="auto"/>
            <w:vAlign w:val="center"/>
            <w:hideMark/>
          </w:tcPr>
          <w:p w14:paraId="6C2BDF3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A1EA38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347489E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5DC03B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148678C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5D4AEF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4B49A59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362FDA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67A9E16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B3948A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5FA4B11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4C29ABD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743F5B51" w14:textId="77777777" w:rsidTr="00224CB2">
        <w:trPr>
          <w:trHeight w:val="945"/>
        </w:trPr>
        <w:tc>
          <w:tcPr>
            <w:tcW w:w="433" w:type="dxa"/>
            <w:tcBorders>
              <w:top w:val="nil"/>
              <w:left w:val="single" w:sz="4" w:space="0" w:color="auto"/>
              <w:bottom w:val="single" w:sz="4" w:space="0" w:color="auto"/>
              <w:right w:val="nil"/>
            </w:tcBorders>
            <w:shd w:val="clear" w:color="auto" w:fill="auto"/>
            <w:vAlign w:val="center"/>
            <w:hideMark/>
          </w:tcPr>
          <w:p w14:paraId="3550598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6686C74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Meningkatnya Efektifitas Pelaksanaan Pelayanan kepada Masyarakat di Wilayah Kecamatan</w:t>
            </w:r>
          </w:p>
        </w:tc>
        <w:tc>
          <w:tcPr>
            <w:tcW w:w="1205" w:type="dxa"/>
            <w:tcBorders>
              <w:top w:val="nil"/>
              <w:left w:val="nil"/>
              <w:bottom w:val="single" w:sz="4" w:space="0" w:color="auto"/>
              <w:right w:val="single" w:sz="4" w:space="0" w:color="auto"/>
            </w:tcBorders>
            <w:shd w:val="clear" w:color="auto" w:fill="auto"/>
            <w:vAlign w:val="center"/>
            <w:hideMark/>
          </w:tcPr>
          <w:p w14:paraId="5B982D6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205" w:type="dxa"/>
            <w:tcBorders>
              <w:top w:val="nil"/>
              <w:left w:val="nil"/>
              <w:bottom w:val="single" w:sz="4" w:space="0" w:color="auto"/>
              <w:right w:val="single" w:sz="4" w:space="0" w:color="auto"/>
            </w:tcBorders>
            <w:shd w:val="clear" w:color="auto" w:fill="auto"/>
            <w:vAlign w:val="center"/>
            <w:hideMark/>
          </w:tcPr>
          <w:p w14:paraId="7812F29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380" w:type="dxa"/>
            <w:tcBorders>
              <w:top w:val="nil"/>
              <w:left w:val="nil"/>
              <w:bottom w:val="single" w:sz="4" w:space="0" w:color="auto"/>
              <w:right w:val="single" w:sz="4" w:space="0" w:color="auto"/>
            </w:tcBorders>
            <w:shd w:val="clear" w:color="auto" w:fill="auto"/>
            <w:noWrap/>
            <w:vAlign w:val="center"/>
            <w:hideMark/>
          </w:tcPr>
          <w:p w14:paraId="09F1050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45,000,000 </w:t>
            </w:r>
          </w:p>
        </w:tc>
        <w:tc>
          <w:tcPr>
            <w:tcW w:w="1205" w:type="dxa"/>
            <w:tcBorders>
              <w:top w:val="nil"/>
              <w:left w:val="nil"/>
              <w:bottom w:val="single" w:sz="4" w:space="0" w:color="auto"/>
              <w:right w:val="single" w:sz="4" w:space="0" w:color="auto"/>
            </w:tcBorders>
            <w:shd w:val="clear" w:color="auto" w:fill="auto"/>
            <w:vAlign w:val="center"/>
            <w:hideMark/>
          </w:tcPr>
          <w:p w14:paraId="7E5A17A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495" w:type="dxa"/>
            <w:tcBorders>
              <w:top w:val="nil"/>
              <w:left w:val="nil"/>
              <w:bottom w:val="single" w:sz="4" w:space="0" w:color="auto"/>
              <w:right w:val="single" w:sz="4" w:space="0" w:color="auto"/>
            </w:tcBorders>
            <w:shd w:val="clear" w:color="auto" w:fill="auto"/>
            <w:noWrap/>
            <w:vAlign w:val="center"/>
            <w:hideMark/>
          </w:tcPr>
          <w:p w14:paraId="61498FF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50,000,000 </w:t>
            </w:r>
          </w:p>
        </w:tc>
        <w:tc>
          <w:tcPr>
            <w:tcW w:w="1205" w:type="dxa"/>
            <w:tcBorders>
              <w:top w:val="nil"/>
              <w:left w:val="nil"/>
              <w:bottom w:val="single" w:sz="4" w:space="0" w:color="auto"/>
              <w:right w:val="single" w:sz="4" w:space="0" w:color="auto"/>
            </w:tcBorders>
            <w:shd w:val="clear" w:color="auto" w:fill="auto"/>
            <w:vAlign w:val="center"/>
            <w:hideMark/>
          </w:tcPr>
          <w:p w14:paraId="5E26041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315" w:type="dxa"/>
            <w:tcBorders>
              <w:top w:val="nil"/>
              <w:left w:val="nil"/>
              <w:bottom w:val="single" w:sz="4" w:space="0" w:color="auto"/>
              <w:right w:val="single" w:sz="4" w:space="0" w:color="auto"/>
            </w:tcBorders>
            <w:shd w:val="clear" w:color="auto" w:fill="auto"/>
            <w:noWrap/>
            <w:vAlign w:val="center"/>
            <w:hideMark/>
          </w:tcPr>
          <w:p w14:paraId="73772FF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55,000,000 </w:t>
            </w:r>
          </w:p>
        </w:tc>
        <w:tc>
          <w:tcPr>
            <w:tcW w:w="1205" w:type="dxa"/>
            <w:tcBorders>
              <w:top w:val="nil"/>
              <w:left w:val="nil"/>
              <w:bottom w:val="single" w:sz="4" w:space="0" w:color="auto"/>
              <w:right w:val="single" w:sz="4" w:space="0" w:color="auto"/>
            </w:tcBorders>
            <w:shd w:val="clear" w:color="auto" w:fill="auto"/>
            <w:vAlign w:val="center"/>
            <w:hideMark/>
          </w:tcPr>
          <w:p w14:paraId="3E77A8C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495" w:type="dxa"/>
            <w:tcBorders>
              <w:top w:val="nil"/>
              <w:left w:val="nil"/>
              <w:bottom w:val="single" w:sz="4" w:space="0" w:color="auto"/>
              <w:right w:val="single" w:sz="4" w:space="0" w:color="auto"/>
            </w:tcBorders>
            <w:shd w:val="clear" w:color="auto" w:fill="auto"/>
            <w:noWrap/>
            <w:vAlign w:val="center"/>
            <w:hideMark/>
          </w:tcPr>
          <w:p w14:paraId="0F931EA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60,000,000 </w:t>
            </w:r>
          </w:p>
        </w:tc>
        <w:tc>
          <w:tcPr>
            <w:tcW w:w="1205" w:type="dxa"/>
            <w:tcBorders>
              <w:top w:val="nil"/>
              <w:left w:val="nil"/>
              <w:bottom w:val="single" w:sz="4" w:space="0" w:color="auto"/>
              <w:right w:val="single" w:sz="4" w:space="0" w:color="auto"/>
            </w:tcBorders>
            <w:shd w:val="clear" w:color="auto" w:fill="auto"/>
            <w:vAlign w:val="center"/>
            <w:hideMark/>
          </w:tcPr>
          <w:p w14:paraId="1A0CD62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225" w:type="dxa"/>
            <w:tcBorders>
              <w:top w:val="nil"/>
              <w:left w:val="nil"/>
              <w:bottom w:val="single" w:sz="4" w:space="0" w:color="auto"/>
              <w:right w:val="single" w:sz="4" w:space="0" w:color="auto"/>
            </w:tcBorders>
            <w:shd w:val="clear" w:color="auto" w:fill="auto"/>
            <w:noWrap/>
            <w:vAlign w:val="center"/>
            <w:hideMark/>
          </w:tcPr>
          <w:p w14:paraId="797F461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65,000,000 </w:t>
            </w:r>
          </w:p>
        </w:tc>
        <w:tc>
          <w:tcPr>
            <w:tcW w:w="540" w:type="dxa"/>
            <w:tcBorders>
              <w:top w:val="nil"/>
              <w:left w:val="nil"/>
              <w:bottom w:val="single" w:sz="4" w:space="0" w:color="auto"/>
              <w:right w:val="single" w:sz="4" w:space="0" w:color="auto"/>
            </w:tcBorders>
            <w:shd w:val="clear" w:color="auto" w:fill="auto"/>
            <w:noWrap/>
            <w:vAlign w:val="center"/>
            <w:hideMark/>
          </w:tcPr>
          <w:p w14:paraId="22B0D09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5D0F7500" w14:textId="77777777" w:rsidTr="00224CB2">
        <w:trPr>
          <w:trHeight w:val="54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D9F152F"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Pelaksanaan    Urusan    Pemerintahan yang Dilimpahkan kepada Camat</w:t>
            </w:r>
          </w:p>
        </w:tc>
        <w:tc>
          <w:tcPr>
            <w:tcW w:w="1205" w:type="dxa"/>
            <w:tcBorders>
              <w:top w:val="nil"/>
              <w:left w:val="nil"/>
              <w:bottom w:val="single" w:sz="4" w:space="0" w:color="auto"/>
              <w:right w:val="single" w:sz="4" w:space="0" w:color="auto"/>
            </w:tcBorders>
            <w:shd w:val="clear" w:color="auto" w:fill="auto"/>
            <w:vAlign w:val="center"/>
            <w:hideMark/>
          </w:tcPr>
          <w:p w14:paraId="1AFC6F2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1405AF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7CEFB4D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2F96B8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059F089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118531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5D380D2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A5D06F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6DE18A0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079D76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5D49A41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6D291B7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71195B49" w14:textId="77777777" w:rsidTr="00224CB2">
        <w:trPr>
          <w:trHeight w:val="690"/>
        </w:trPr>
        <w:tc>
          <w:tcPr>
            <w:tcW w:w="433" w:type="dxa"/>
            <w:tcBorders>
              <w:top w:val="nil"/>
              <w:left w:val="single" w:sz="4" w:space="0" w:color="auto"/>
              <w:bottom w:val="single" w:sz="4" w:space="0" w:color="auto"/>
              <w:right w:val="nil"/>
            </w:tcBorders>
            <w:shd w:val="clear" w:color="auto" w:fill="auto"/>
            <w:vAlign w:val="center"/>
            <w:hideMark/>
          </w:tcPr>
          <w:p w14:paraId="35087A0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213D85F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Meningkatnya Urusan Pemerintahan yang Dilimpahkan kepada Camat </w:t>
            </w:r>
          </w:p>
        </w:tc>
        <w:tc>
          <w:tcPr>
            <w:tcW w:w="1205" w:type="dxa"/>
            <w:tcBorders>
              <w:top w:val="nil"/>
              <w:left w:val="nil"/>
              <w:bottom w:val="single" w:sz="4" w:space="0" w:color="auto"/>
              <w:right w:val="single" w:sz="4" w:space="0" w:color="auto"/>
            </w:tcBorders>
            <w:shd w:val="clear" w:color="auto" w:fill="auto"/>
            <w:vAlign w:val="center"/>
            <w:hideMark/>
          </w:tcPr>
          <w:p w14:paraId="5049AD3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0 Persen </w:t>
            </w:r>
          </w:p>
        </w:tc>
        <w:tc>
          <w:tcPr>
            <w:tcW w:w="1205" w:type="dxa"/>
            <w:tcBorders>
              <w:top w:val="nil"/>
              <w:left w:val="nil"/>
              <w:bottom w:val="single" w:sz="4" w:space="0" w:color="auto"/>
              <w:right w:val="single" w:sz="4" w:space="0" w:color="auto"/>
            </w:tcBorders>
            <w:shd w:val="clear" w:color="auto" w:fill="auto"/>
            <w:vAlign w:val="center"/>
            <w:hideMark/>
          </w:tcPr>
          <w:p w14:paraId="35864E2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80" w:type="dxa"/>
            <w:tcBorders>
              <w:top w:val="nil"/>
              <w:left w:val="nil"/>
              <w:bottom w:val="single" w:sz="4" w:space="0" w:color="auto"/>
              <w:right w:val="single" w:sz="4" w:space="0" w:color="auto"/>
            </w:tcBorders>
            <w:shd w:val="clear" w:color="auto" w:fill="auto"/>
            <w:noWrap/>
            <w:vAlign w:val="center"/>
            <w:hideMark/>
          </w:tcPr>
          <w:p w14:paraId="7C70F2B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530,000,000 </w:t>
            </w:r>
          </w:p>
        </w:tc>
        <w:tc>
          <w:tcPr>
            <w:tcW w:w="1205" w:type="dxa"/>
            <w:tcBorders>
              <w:top w:val="nil"/>
              <w:left w:val="nil"/>
              <w:bottom w:val="single" w:sz="4" w:space="0" w:color="auto"/>
              <w:right w:val="single" w:sz="4" w:space="0" w:color="auto"/>
            </w:tcBorders>
            <w:shd w:val="clear" w:color="auto" w:fill="auto"/>
            <w:vAlign w:val="center"/>
            <w:hideMark/>
          </w:tcPr>
          <w:p w14:paraId="141CAB2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2ADDD7A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583,000,000 </w:t>
            </w:r>
          </w:p>
        </w:tc>
        <w:tc>
          <w:tcPr>
            <w:tcW w:w="1205" w:type="dxa"/>
            <w:tcBorders>
              <w:top w:val="nil"/>
              <w:left w:val="nil"/>
              <w:bottom w:val="single" w:sz="4" w:space="0" w:color="auto"/>
              <w:right w:val="single" w:sz="4" w:space="0" w:color="auto"/>
            </w:tcBorders>
            <w:shd w:val="clear" w:color="auto" w:fill="auto"/>
            <w:vAlign w:val="center"/>
            <w:hideMark/>
          </w:tcPr>
          <w:p w14:paraId="1BA6B9C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15" w:type="dxa"/>
            <w:tcBorders>
              <w:top w:val="nil"/>
              <w:left w:val="nil"/>
              <w:bottom w:val="single" w:sz="4" w:space="0" w:color="auto"/>
              <w:right w:val="single" w:sz="4" w:space="0" w:color="auto"/>
            </w:tcBorders>
            <w:shd w:val="clear" w:color="auto" w:fill="auto"/>
            <w:noWrap/>
            <w:vAlign w:val="center"/>
            <w:hideMark/>
          </w:tcPr>
          <w:p w14:paraId="66328D5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641,300,000 </w:t>
            </w:r>
          </w:p>
        </w:tc>
        <w:tc>
          <w:tcPr>
            <w:tcW w:w="1205" w:type="dxa"/>
            <w:tcBorders>
              <w:top w:val="nil"/>
              <w:left w:val="nil"/>
              <w:bottom w:val="single" w:sz="4" w:space="0" w:color="auto"/>
              <w:right w:val="single" w:sz="4" w:space="0" w:color="auto"/>
            </w:tcBorders>
            <w:shd w:val="clear" w:color="auto" w:fill="auto"/>
            <w:vAlign w:val="center"/>
            <w:hideMark/>
          </w:tcPr>
          <w:p w14:paraId="3C643DD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6CA4F35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705,000,000 </w:t>
            </w:r>
          </w:p>
        </w:tc>
        <w:tc>
          <w:tcPr>
            <w:tcW w:w="1205" w:type="dxa"/>
            <w:tcBorders>
              <w:top w:val="nil"/>
              <w:left w:val="nil"/>
              <w:bottom w:val="single" w:sz="4" w:space="0" w:color="auto"/>
              <w:right w:val="single" w:sz="4" w:space="0" w:color="auto"/>
            </w:tcBorders>
            <w:shd w:val="clear" w:color="auto" w:fill="auto"/>
            <w:vAlign w:val="center"/>
            <w:hideMark/>
          </w:tcPr>
          <w:p w14:paraId="0F17233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225" w:type="dxa"/>
            <w:tcBorders>
              <w:top w:val="nil"/>
              <w:left w:val="nil"/>
              <w:bottom w:val="single" w:sz="4" w:space="0" w:color="auto"/>
              <w:right w:val="single" w:sz="4" w:space="0" w:color="auto"/>
            </w:tcBorders>
            <w:shd w:val="clear" w:color="auto" w:fill="auto"/>
            <w:noWrap/>
            <w:vAlign w:val="center"/>
            <w:hideMark/>
          </w:tcPr>
          <w:p w14:paraId="05AF0F9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775,000,000 </w:t>
            </w:r>
          </w:p>
        </w:tc>
        <w:tc>
          <w:tcPr>
            <w:tcW w:w="540" w:type="dxa"/>
            <w:tcBorders>
              <w:top w:val="nil"/>
              <w:left w:val="nil"/>
              <w:bottom w:val="single" w:sz="4" w:space="0" w:color="auto"/>
              <w:right w:val="single" w:sz="4" w:space="0" w:color="auto"/>
            </w:tcBorders>
            <w:shd w:val="clear" w:color="auto" w:fill="auto"/>
            <w:noWrap/>
            <w:vAlign w:val="center"/>
            <w:hideMark/>
          </w:tcPr>
          <w:p w14:paraId="27F4B03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1DC9C534" w14:textId="77777777" w:rsidTr="00224CB2">
        <w:trPr>
          <w:trHeight w:val="51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4D004E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Pelaksanaan    Urusan    Pemerintahan yang     Terkait     dengan    Kewenangan Lain yang Dilimpahkan</w:t>
            </w:r>
          </w:p>
        </w:tc>
        <w:tc>
          <w:tcPr>
            <w:tcW w:w="1205" w:type="dxa"/>
            <w:tcBorders>
              <w:top w:val="nil"/>
              <w:left w:val="nil"/>
              <w:bottom w:val="single" w:sz="4" w:space="0" w:color="auto"/>
              <w:right w:val="single" w:sz="4" w:space="0" w:color="auto"/>
            </w:tcBorders>
            <w:shd w:val="clear" w:color="auto" w:fill="auto"/>
            <w:vAlign w:val="center"/>
            <w:hideMark/>
          </w:tcPr>
          <w:p w14:paraId="6B5884F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DF174A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7315402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14AD9F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7F98520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191034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0337C87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E13030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0A68166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630961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20FA789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43F15EA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29CE7DCA" w14:textId="77777777" w:rsidTr="00224CB2">
        <w:trPr>
          <w:trHeight w:val="915"/>
        </w:trPr>
        <w:tc>
          <w:tcPr>
            <w:tcW w:w="433" w:type="dxa"/>
            <w:tcBorders>
              <w:top w:val="nil"/>
              <w:left w:val="single" w:sz="4" w:space="0" w:color="auto"/>
              <w:bottom w:val="single" w:sz="4" w:space="0" w:color="auto"/>
              <w:right w:val="nil"/>
            </w:tcBorders>
            <w:shd w:val="clear" w:color="auto" w:fill="auto"/>
            <w:vAlign w:val="center"/>
            <w:hideMark/>
          </w:tcPr>
          <w:p w14:paraId="609F11C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517956A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Terlaksananya Urusan Pemerintahan yang Terkait dengan Kewenangan Lain yang Dilimpahkan</w:t>
            </w:r>
          </w:p>
        </w:tc>
        <w:tc>
          <w:tcPr>
            <w:tcW w:w="1205" w:type="dxa"/>
            <w:tcBorders>
              <w:top w:val="nil"/>
              <w:left w:val="nil"/>
              <w:bottom w:val="single" w:sz="4" w:space="0" w:color="auto"/>
              <w:right w:val="single" w:sz="4" w:space="0" w:color="auto"/>
            </w:tcBorders>
            <w:shd w:val="clear" w:color="auto" w:fill="auto"/>
            <w:vAlign w:val="center"/>
            <w:hideMark/>
          </w:tcPr>
          <w:p w14:paraId="36FF402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Laporan </w:t>
            </w:r>
          </w:p>
        </w:tc>
        <w:tc>
          <w:tcPr>
            <w:tcW w:w="1205" w:type="dxa"/>
            <w:tcBorders>
              <w:top w:val="nil"/>
              <w:left w:val="nil"/>
              <w:bottom w:val="single" w:sz="4" w:space="0" w:color="auto"/>
              <w:right w:val="single" w:sz="4" w:space="0" w:color="auto"/>
            </w:tcBorders>
            <w:shd w:val="clear" w:color="auto" w:fill="auto"/>
            <w:vAlign w:val="center"/>
            <w:hideMark/>
          </w:tcPr>
          <w:p w14:paraId="794DFEE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380" w:type="dxa"/>
            <w:tcBorders>
              <w:top w:val="nil"/>
              <w:left w:val="nil"/>
              <w:bottom w:val="single" w:sz="4" w:space="0" w:color="auto"/>
              <w:right w:val="single" w:sz="4" w:space="0" w:color="auto"/>
            </w:tcBorders>
            <w:shd w:val="clear" w:color="auto" w:fill="auto"/>
            <w:noWrap/>
            <w:vAlign w:val="center"/>
            <w:hideMark/>
          </w:tcPr>
          <w:p w14:paraId="4039984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530,000,000 </w:t>
            </w:r>
          </w:p>
        </w:tc>
        <w:tc>
          <w:tcPr>
            <w:tcW w:w="1205" w:type="dxa"/>
            <w:tcBorders>
              <w:top w:val="nil"/>
              <w:left w:val="nil"/>
              <w:bottom w:val="single" w:sz="4" w:space="0" w:color="auto"/>
              <w:right w:val="single" w:sz="4" w:space="0" w:color="auto"/>
            </w:tcBorders>
            <w:shd w:val="clear" w:color="auto" w:fill="auto"/>
            <w:vAlign w:val="center"/>
            <w:hideMark/>
          </w:tcPr>
          <w:p w14:paraId="7C92941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495" w:type="dxa"/>
            <w:tcBorders>
              <w:top w:val="nil"/>
              <w:left w:val="nil"/>
              <w:bottom w:val="single" w:sz="4" w:space="0" w:color="auto"/>
              <w:right w:val="single" w:sz="4" w:space="0" w:color="auto"/>
            </w:tcBorders>
            <w:shd w:val="clear" w:color="auto" w:fill="auto"/>
            <w:noWrap/>
            <w:vAlign w:val="center"/>
            <w:hideMark/>
          </w:tcPr>
          <w:p w14:paraId="1E48CD3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583,000,000 </w:t>
            </w:r>
          </w:p>
        </w:tc>
        <w:tc>
          <w:tcPr>
            <w:tcW w:w="1205" w:type="dxa"/>
            <w:tcBorders>
              <w:top w:val="nil"/>
              <w:left w:val="nil"/>
              <w:bottom w:val="single" w:sz="4" w:space="0" w:color="auto"/>
              <w:right w:val="single" w:sz="4" w:space="0" w:color="auto"/>
            </w:tcBorders>
            <w:shd w:val="clear" w:color="auto" w:fill="auto"/>
            <w:vAlign w:val="center"/>
            <w:hideMark/>
          </w:tcPr>
          <w:p w14:paraId="69F679B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315" w:type="dxa"/>
            <w:tcBorders>
              <w:top w:val="nil"/>
              <w:left w:val="nil"/>
              <w:bottom w:val="single" w:sz="4" w:space="0" w:color="auto"/>
              <w:right w:val="single" w:sz="4" w:space="0" w:color="auto"/>
            </w:tcBorders>
            <w:shd w:val="clear" w:color="auto" w:fill="auto"/>
            <w:noWrap/>
            <w:vAlign w:val="center"/>
            <w:hideMark/>
          </w:tcPr>
          <w:p w14:paraId="2FA7880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641,300,000 </w:t>
            </w:r>
          </w:p>
        </w:tc>
        <w:tc>
          <w:tcPr>
            <w:tcW w:w="1205" w:type="dxa"/>
            <w:tcBorders>
              <w:top w:val="nil"/>
              <w:left w:val="nil"/>
              <w:bottom w:val="single" w:sz="4" w:space="0" w:color="auto"/>
              <w:right w:val="single" w:sz="4" w:space="0" w:color="auto"/>
            </w:tcBorders>
            <w:shd w:val="clear" w:color="auto" w:fill="auto"/>
            <w:vAlign w:val="center"/>
            <w:hideMark/>
          </w:tcPr>
          <w:p w14:paraId="4919DFF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495" w:type="dxa"/>
            <w:tcBorders>
              <w:top w:val="nil"/>
              <w:left w:val="nil"/>
              <w:bottom w:val="single" w:sz="4" w:space="0" w:color="auto"/>
              <w:right w:val="single" w:sz="4" w:space="0" w:color="auto"/>
            </w:tcBorders>
            <w:shd w:val="clear" w:color="auto" w:fill="auto"/>
            <w:noWrap/>
            <w:vAlign w:val="center"/>
            <w:hideMark/>
          </w:tcPr>
          <w:p w14:paraId="00B0D5E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705,000,000 </w:t>
            </w:r>
          </w:p>
        </w:tc>
        <w:tc>
          <w:tcPr>
            <w:tcW w:w="1205" w:type="dxa"/>
            <w:tcBorders>
              <w:top w:val="nil"/>
              <w:left w:val="nil"/>
              <w:bottom w:val="single" w:sz="4" w:space="0" w:color="auto"/>
              <w:right w:val="single" w:sz="4" w:space="0" w:color="auto"/>
            </w:tcBorders>
            <w:shd w:val="clear" w:color="auto" w:fill="auto"/>
            <w:vAlign w:val="center"/>
            <w:hideMark/>
          </w:tcPr>
          <w:p w14:paraId="1B0ABEF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225" w:type="dxa"/>
            <w:tcBorders>
              <w:top w:val="nil"/>
              <w:left w:val="nil"/>
              <w:bottom w:val="single" w:sz="4" w:space="0" w:color="auto"/>
              <w:right w:val="single" w:sz="4" w:space="0" w:color="auto"/>
            </w:tcBorders>
            <w:shd w:val="clear" w:color="auto" w:fill="auto"/>
            <w:noWrap/>
            <w:vAlign w:val="center"/>
            <w:hideMark/>
          </w:tcPr>
          <w:p w14:paraId="064D88A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775,000,000 </w:t>
            </w:r>
          </w:p>
        </w:tc>
        <w:tc>
          <w:tcPr>
            <w:tcW w:w="540" w:type="dxa"/>
            <w:tcBorders>
              <w:top w:val="nil"/>
              <w:left w:val="nil"/>
              <w:bottom w:val="single" w:sz="4" w:space="0" w:color="auto"/>
              <w:right w:val="single" w:sz="4" w:space="0" w:color="auto"/>
            </w:tcBorders>
            <w:shd w:val="clear" w:color="auto" w:fill="auto"/>
            <w:noWrap/>
            <w:vAlign w:val="center"/>
            <w:hideMark/>
          </w:tcPr>
          <w:p w14:paraId="677FB84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6153DC2E" w14:textId="77777777" w:rsidTr="00224CB2">
        <w:trPr>
          <w:trHeight w:val="525"/>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1BC6A5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Program Pemberdayaan Masyarakat Desa dan Kelurahan </w:t>
            </w:r>
          </w:p>
        </w:tc>
        <w:tc>
          <w:tcPr>
            <w:tcW w:w="1205" w:type="dxa"/>
            <w:tcBorders>
              <w:top w:val="nil"/>
              <w:left w:val="nil"/>
              <w:bottom w:val="single" w:sz="4" w:space="0" w:color="auto"/>
              <w:right w:val="single" w:sz="4" w:space="0" w:color="auto"/>
            </w:tcBorders>
            <w:shd w:val="clear" w:color="auto" w:fill="auto"/>
            <w:vAlign w:val="center"/>
            <w:hideMark/>
          </w:tcPr>
          <w:p w14:paraId="6447D7F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3358C5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28554BA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B4531E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5897F64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8D0FF8D"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64E8AFA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DA81F1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45BDABB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872719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797B7D7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118974D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3E86D6DD" w14:textId="77777777" w:rsidTr="00224CB2">
        <w:trPr>
          <w:trHeight w:val="765"/>
        </w:trPr>
        <w:tc>
          <w:tcPr>
            <w:tcW w:w="433" w:type="dxa"/>
            <w:tcBorders>
              <w:top w:val="nil"/>
              <w:left w:val="single" w:sz="4" w:space="0" w:color="auto"/>
              <w:bottom w:val="single" w:sz="4" w:space="0" w:color="auto"/>
              <w:right w:val="nil"/>
            </w:tcBorders>
            <w:shd w:val="clear" w:color="auto" w:fill="auto"/>
            <w:vAlign w:val="center"/>
            <w:hideMark/>
          </w:tcPr>
          <w:p w14:paraId="6932B18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58D108D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Meningkatnya Pemberdayaan Masyarakat Desa dan Kelurahan </w:t>
            </w:r>
          </w:p>
        </w:tc>
        <w:tc>
          <w:tcPr>
            <w:tcW w:w="1205" w:type="dxa"/>
            <w:tcBorders>
              <w:top w:val="nil"/>
              <w:left w:val="nil"/>
              <w:bottom w:val="single" w:sz="4" w:space="0" w:color="auto"/>
              <w:right w:val="single" w:sz="4" w:space="0" w:color="auto"/>
            </w:tcBorders>
            <w:shd w:val="clear" w:color="auto" w:fill="auto"/>
            <w:vAlign w:val="center"/>
            <w:hideMark/>
          </w:tcPr>
          <w:p w14:paraId="664E066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205" w:type="dxa"/>
            <w:tcBorders>
              <w:top w:val="nil"/>
              <w:left w:val="nil"/>
              <w:bottom w:val="single" w:sz="4" w:space="0" w:color="auto"/>
              <w:right w:val="single" w:sz="4" w:space="0" w:color="auto"/>
            </w:tcBorders>
            <w:shd w:val="clear" w:color="auto" w:fill="auto"/>
            <w:vAlign w:val="center"/>
            <w:hideMark/>
          </w:tcPr>
          <w:p w14:paraId="5A58DB3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80" w:type="dxa"/>
            <w:tcBorders>
              <w:top w:val="nil"/>
              <w:left w:val="nil"/>
              <w:bottom w:val="single" w:sz="4" w:space="0" w:color="auto"/>
              <w:right w:val="single" w:sz="4" w:space="0" w:color="auto"/>
            </w:tcBorders>
            <w:shd w:val="clear" w:color="auto" w:fill="auto"/>
            <w:noWrap/>
            <w:vAlign w:val="center"/>
            <w:hideMark/>
          </w:tcPr>
          <w:p w14:paraId="1DDE842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200,000,000 </w:t>
            </w:r>
          </w:p>
        </w:tc>
        <w:tc>
          <w:tcPr>
            <w:tcW w:w="1205" w:type="dxa"/>
            <w:tcBorders>
              <w:top w:val="nil"/>
              <w:left w:val="nil"/>
              <w:bottom w:val="single" w:sz="4" w:space="0" w:color="auto"/>
              <w:right w:val="single" w:sz="4" w:space="0" w:color="auto"/>
            </w:tcBorders>
            <w:shd w:val="clear" w:color="auto" w:fill="auto"/>
            <w:vAlign w:val="center"/>
            <w:hideMark/>
          </w:tcPr>
          <w:p w14:paraId="7C7FB3D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4A230E6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219.500.000 </w:t>
            </w:r>
          </w:p>
        </w:tc>
        <w:tc>
          <w:tcPr>
            <w:tcW w:w="1205" w:type="dxa"/>
            <w:tcBorders>
              <w:top w:val="nil"/>
              <w:left w:val="nil"/>
              <w:bottom w:val="single" w:sz="4" w:space="0" w:color="auto"/>
              <w:right w:val="single" w:sz="4" w:space="0" w:color="auto"/>
            </w:tcBorders>
            <w:shd w:val="clear" w:color="auto" w:fill="auto"/>
            <w:vAlign w:val="center"/>
            <w:hideMark/>
          </w:tcPr>
          <w:p w14:paraId="3DEB7FF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15" w:type="dxa"/>
            <w:tcBorders>
              <w:top w:val="nil"/>
              <w:left w:val="nil"/>
              <w:bottom w:val="single" w:sz="4" w:space="0" w:color="auto"/>
              <w:right w:val="single" w:sz="4" w:space="0" w:color="auto"/>
            </w:tcBorders>
            <w:shd w:val="clear" w:color="auto" w:fill="auto"/>
            <w:noWrap/>
            <w:vAlign w:val="center"/>
            <w:hideMark/>
          </w:tcPr>
          <w:p w14:paraId="0E993A0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239.000.000 </w:t>
            </w:r>
          </w:p>
        </w:tc>
        <w:tc>
          <w:tcPr>
            <w:tcW w:w="1205" w:type="dxa"/>
            <w:tcBorders>
              <w:top w:val="nil"/>
              <w:left w:val="nil"/>
              <w:bottom w:val="single" w:sz="4" w:space="0" w:color="auto"/>
              <w:right w:val="single" w:sz="4" w:space="0" w:color="auto"/>
            </w:tcBorders>
            <w:shd w:val="clear" w:color="auto" w:fill="auto"/>
            <w:vAlign w:val="center"/>
            <w:hideMark/>
          </w:tcPr>
          <w:p w14:paraId="27546F8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6D470BA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259.000.000 </w:t>
            </w:r>
          </w:p>
        </w:tc>
        <w:tc>
          <w:tcPr>
            <w:tcW w:w="1205" w:type="dxa"/>
            <w:tcBorders>
              <w:top w:val="nil"/>
              <w:left w:val="nil"/>
              <w:bottom w:val="single" w:sz="4" w:space="0" w:color="auto"/>
              <w:right w:val="single" w:sz="4" w:space="0" w:color="auto"/>
            </w:tcBorders>
            <w:shd w:val="clear" w:color="auto" w:fill="auto"/>
            <w:vAlign w:val="center"/>
            <w:hideMark/>
          </w:tcPr>
          <w:p w14:paraId="599699F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225" w:type="dxa"/>
            <w:tcBorders>
              <w:top w:val="nil"/>
              <w:left w:val="nil"/>
              <w:bottom w:val="single" w:sz="4" w:space="0" w:color="auto"/>
              <w:right w:val="single" w:sz="4" w:space="0" w:color="auto"/>
            </w:tcBorders>
            <w:shd w:val="clear" w:color="auto" w:fill="auto"/>
            <w:noWrap/>
            <w:vAlign w:val="center"/>
            <w:hideMark/>
          </w:tcPr>
          <w:p w14:paraId="019DC7F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283.000.000 </w:t>
            </w:r>
          </w:p>
        </w:tc>
        <w:tc>
          <w:tcPr>
            <w:tcW w:w="540" w:type="dxa"/>
            <w:tcBorders>
              <w:top w:val="nil"/>
              <w:left w:val="nil"/>
              <w:bottom w:val="single" w:sz="4" w:space="0" w:color="auto"/>
              <w:right w:val="single" w:sz="4" w:space="0" w:color="auto"/>
            </w:tcBorders>
            <w:shd w:val="clear" w:color="auto" w:fill="auto"/>
            <w:noWrap/>
            <w:vAlign w:val="center"/>
            <w:hideMark/>
          </w:tcPr>
          <w:p w14:paraId="1D0E094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4DF9246A"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5EDBB1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Koordinasi    Kegiatan    Pemberdayaan Desa</w:t>
            </w:r>
          </w:p>
        </w:tc>
        <w:tc>
          <w:tcPr>
            <w:tcW w:w="1205" w:type="dxa"/>
            <w:tcBorders>
              <w:top w:val="nil"/>
              <w:left w:val="nil"/>
              <w:bottom w:val="single" w:sz="4" w:space="0" w:color="auto"/>
              <w:right w:val="single" w:sz="4" w:space="0" w:color="auto"/>
            </w:tcBorders>
            <w:shd w:val="clear" w:color="auto" w:fill="auto"/>
            <w:vAlign w:val="center"/>
            <w:hideMark/>
          </w:tcPr>
          <w:p w14:paraId="1C2FE2A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4173DC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3AAA6AC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6CEA8C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312D063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7549A3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73AC095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9EF29A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571D6D1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EEEF68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507382F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7A73F7DF"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03E00502" w14:textId="77777777" w:rsidTr="00224CB2">
        <w:trPr>
          <w:trHeight w:val="630"/>
        </w:trPr>
        <w:tc>
          <w:tcPr>
            <w:tcW w:w="433" w:type="dxa"/>
            <w:tcBorders>
              <w:top w:val="nil"/>
              <w:left w:val="single" w:sz="4" w:space="0" w:color="auto"/>
              <w:bottom w:val="single" w:sz="4" w:space="0" w:color="auto"/>
              <w:right w:val="nil"/>
            </w:tcBorders>
            <w:shd w:val="clear" w:color="auto" w:fill="auto"/>
            <w:vAlign w:val="center"/>
            <w:hideMark/>
          </w:tcPr>
          <w:p w14:paraId="69F6E0D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3F1C1B8D"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Meningkatnya Koordinasi dan Pemberdayaan Desa </w:t>
            </w:r>
          </w:p>
        </w:tc>
        <w:tc>
          <w:tcPr>
            <w:tcW w:w="1205" w:type="dxa"/>
            <w:tcBorders>
              <w:top w:val="nil"/>
              <w:left w:val="nil"/>
              <w:bottom w:val="single" w:sz="4" w:space="0" w:color="auto"/>
              <w:right w:val="single" w:sz="4" w:space="0" w:color="auto"/>
            </w:tcBorders>
            <w:shd w:val="clear" w:color="auto" w:fill="auto"/>
            <w:vAlign w:val="center"/>
            <w:hideMark/>
          </w:tcPr>
          <w:p w14:paraId="3459D7B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0 Persen </w:t>
            </w:r>
          </w:p>
        </w:tc>
        <w:tc>
          <w:tcPr>
            <w:tcW w:w="1205" w:type="dxa"/>
            <w:tcBorders>
              <w:top w:val="nil"/>
              <w:left w:val="nil"/>
              <w:bottom w:val="single" w:sz="4" w:space="0" w:color="auto"/>
              <w:right w:val="single" w:sz="4" w:space="0" w:color="auto"/>
            </w:tcBorders>
            <w:shd w:val="clear" w:color="auto" w:fill="auto"/>
            <w:vAlign w:val="center"/>
            <w:hideMark/>
          </w:tcPr>
          <w:p w14:paraId="75B4C1F2"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80" w:type="dxa"/>
            <w:tcBorders>
              <w:top w:val="nil"/>
              <w:left w:val="nil"/>
              <w:bottom w:val="single" w:sz="4" w:space="0" w:color="auto"/>
              <w:right w:val="single" w:sz="4" w:space="0" w:color="auto"/>
            </w:tcBorders>
            <w:shd w:val="clear" w:color="auto" w:fill="auto"/>
            <w:noWrap/>
            <w:vAlign w:val="center"/>
            <w:hideMark/>
          </w:tcPr>
          <w:p w14:paraId="32814B8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100,000,000 </w:t>
            </w:r>
          </w:p>
        </w:tc>
        <w:tc>
          <w:tcPr>
            <w:tcW w:w="1205" w:type="dxa"/>
            <w:tcBorders>
              <w:top w:val="nil"/>
              <w:left w:val="nil"/>
              <w:bottom w:val="single" w:sz="4" w:space="0" w:color="auto"/>
              <w:right w:val="single" w:sz="4" w:space="0" w:color="auto"/>
            </w:tcBorders>
            <w:shd w:val="clear" w:color="auto" w:fill="auto"/>
            <w:vAlign w:val="center"/>
            <w:hideMark/>
          </w:tcPr>
          <w:p w14:paraId="253BB2E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7E4AB2C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110,000,000 </w:t>
            </w:r>
          </w:p>
        </w:tc>
        <w:tc>
          <w:tcPr>
            <w:tcW w:w="1205" w:type="dxa"/>
            <w:tcBorders>
              <w:top w:val="nil"/>
              <w:left w:val="nil"/>
              <w:bottom w:val="single" w:sz="4" w:space="0" w:color="auto"/>
              <w:right w:val="single" w:sz="4" w:space="0" w:color="auto"/>
            </w:tcBorders>
            <w:shd w:val="clear" w:color="auto" w:fill="auto"/>
            <w:vAlign w:val="center"/>
            <w:hideMark/>
          </w:tcPr>
          <w:p w14:paraId="12B9C0AF"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15" w:type="dxa"/>
            <w:tcBorders>
              <w:top w:val="nil"/>
              <w:left w:val="nil"/>
              <w:bottom w:val="single" w:sz="4" w:space="0" w:color="auto"/>
              <w:right w:val="single" w:sz="4" w:space="0" w:color="auto"/>
            </w:tcBorders>
            <w:shd w:val="clear" w:color="auto" w:fill="auto"/>
            <w:noWrap/>
            <w:vAlign w:val="center"/>
            <w:hideMark/>
          </w:tcPr>
          <w:p w14:paraId="7B21B032"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121,000,000 </w:t>
            </w:r>
          </w:p>
        </w:tc>
        <w:tc>
          <w:tcPr>
            <w:tcW w:w="1205" w:type="dxa"/>
            <w:tcBorders>
              <w:top w:val="nil"/>
              <w:left w:val="nil"/>
              <w:bottom w:val="single" w:sz="4" w:space="0" w:color="auto"/>
              <w:right w:val="single" w:sz="4" w:space="0" w:color="auto"/>
            </w:tcBorders>
            <w:shd w:val="clear" w:color="auto" w:fill="auto"/>
            <w:vAlign w:val="center"/>
            <w:hideMark/>
          </w:tcPr>
          <w:p w14:paraId="567157F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5548647D"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131,000,000 </w:t>
            </w:r>
          </w:p>
        </w:tc>
        <w:tc>
          <w:tcPr>
            <w:tcW w:w="1205" w:type="dxa"/>
            <w:tcBorders>
              <w:top w:val="nil"/>
              <w:left w:val="nil"/>
              <w:bottom w:val="single" w:sz="4" w:space="0" w:color="auto"/>
              <w:right w:val="single" w:sz="4" w:space="0" w:color="auto"/>
            </w:tcBorders>
            <w:shd w:val="clear" w:color="auto" w:fill="auto"/>
            <w:vAlign w:val="center"/>
            <w:hideMark/>
          </w:tcPr>
          <w:p w14:paraId="5543ED5F"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225" w:type="dxa"/>
            <w:tcBorders>
              <w:top w:val="nil"/>
              <w:left w:val="nil"/>
              <w:bottom w:val="single" w:sz="4" w:space="0" w:color="auto"/>
              <w:right w:val="single" w:sz="4" w:space="0" w:color="auto"/>
            </w:tcBorders>
            <w:shd w:val="clear" w:color="auto" w:fill="auto"/>
            <w:noWrap/>
            <w:vAlign w:val="center"/>
            <w:hideMark/>
          </w:tcPr>
          <w:p w14:paraId="29F626D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143,000,000 </w:t>
            </w:r>
          </w:p>
        </w:tc>
        <w:tc>
          <w:tcPr>
            <w:tcW w:w="540" w:type="dxa"/>
            <w:tcBorders>
              <w:top w:val="nil"/>
              <w:left w:val="nil"/>
              <w:bottom w:val="single" w:sz="4" w:space="0" w:color="auto"/>
              <w:right w:val="single" w:sz="4" w:space="0" w:color="auto"/>
            </w:tcBorders>
            <w:shd w:val="clear" w:color="auto" w:fill="auto"/>
            <w:noWrap/>
            <w:vAlign w:val="center"/>
            <w:hideMark/>
          </w:tcPr>
          <w:p w14:paraId="633BB01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7A24B272" w14:textId="77777777" w:rsidTr="00224CB2">
        <w:trPr>
          <w:trHeight w:val="54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42CC13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lastRenderedPageBreak/>
              <w:t>Peningkatan    Partisipasi    Masyarakat dalam             Forum             Musyawarah Perencanaan Pembangunan di Desa</w:t>
            </w:r>
          </w:p>
        </w:tc>
        <w:tc>
          <w:tcPr>
            <w:tcW w:w="1205" w:type="dxa"/>
            <w:tcBorders>
              <w:top w:val="nil"/>
              <w:left w:val="nil"/>
              <w:bottom w:val="single" w:sz="4" w:space="0" w:color="auto"/>
              <w:right w:val="single" w:sz="4" w:space="0" w:color="auto"/>
            </w:tcBorders>
            <w:shd w:val="clear" w:color="auto" w:fill="auto"/>
            <w:vAlign w:val="center"/>
            <w:hideMark/>
          </w:tcPr>
          <w:p w14:paraId="03FE451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CAE17F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4DDB366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DC3D48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0CBE271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5EDD57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402461E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ECD6D1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39DE8A0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9613E3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129D063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2D037ED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0BAEBD23" w14:textId="77777777" w:rsidTr="00224CB2">
        <w:trPr>
          <w:trHeight w:val="1050"/>
        </w:trPr>
        <w:tc>
          <w:tcPr>
            <w:tcW w:w="433" w:type="dxa"/>
            <w:tcBorders>
              <w:top w:val="nil"/>
              <w:left w:val="single" w:sz="4" w:space="0" w:color="auto"/>
              <w:bottom w:val="single" w:sz="4" w:space="0" w:color="auto"/>
              <w:right w:val="nil"/>
            </w:tcBorders>
            <w:shd w:val="clear" w:color="auto" w:fill="auto"/>
            <w:vAlign w:val="center"/>
            <w:hideMark/>
          </w:tcPr>
          <w:p w14:paraId="6CDECB2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3A248E3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Meningkatnya Partisipasi Masyarakat dalam Forum Musyawarah Perencanaan Pembangunan di Desa</w:t>
            </w:r>
          </w:p>
        </w:tc>
        <w:tc>
          <w:tcPr>
            <w:tcW w:w="1205" w:type="dxa"/>
            <w:tcBorders>
              <w:top w:val="nil"/>
              <w:left w:val="nil"/>
              <w:bottom w:val="single" w:sz="4" w:space="0" w:color="auto"/>
              <w:right w:val="single" w:sz="4" w:space="0" w:color="auto"/>
            </w:tcBorders>
            <w:shd w:val="clear" w:color="auto" w:fill="auto"/>
            <w:vAlign w:val="center"/>
            <w:hideMark/>
          </w:tcPr>
          <w:p w14:paraId="2771390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Lembaga Kemasyarakatan </w:t>
            </w:r>
          </w:p>
        </w:tc>
        <w:tc>
          <w:tcPr>
            <w:tcW w:w="1205" w:type="dxa"/>
            <w:tcBorders>
              <w:top w:val="nil"/>
              <w:left w:val="nil"/>
              <w:bottom w:val="single" w:sz="4" w:space="0" w:color="auto"/>
              <w:right w:val="single" w:sz="4" w:space="0" w:color="auto"/>
            </w:tcBorders>
            <w:shd w:val="clear" w:color="auto" w:fill="auto"/>
            <w:vAlign w:val="center"/>
            <w:hideMark/>
          </w:tcPr>
          <w:p w14:paraId="3DA5F2A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5 Lembaga Kemasyarakatan </w:t>
            </w:r>
          </w:p>
        </w:tc>
        <w:tc>
          <w:tcPr>
            <w:tcW w:w="1380" w:type="dxa"/>
            <w:tcBorders>
              <w:top w:val="nil"/>
              <w:left w:val="nil"/>
              <w:bottom w:val="single" w:sz="4" w:space="0" w:color="auto"/>
              <w:right w:val="single" w:sz="4" w:space="0" w:color="auto"/>
            </w:tcBorders>
            <w:shd w:val="clear" w:color="auto" w:fill="auto"/>
            <w:noWrap/>
            <w:vAlign w:val="center"/>
            <w:hideMark/>
          </w:tcPr>
          <w:p w14:paraId="225B999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20,000,000 </w:t>
            </w:r>
          </w:p>
        </w:tc>
        <w:tc>
          <w:tcPr>
            <w:tcW w:w="1205" w:type="dxa"/>
            <w:tcBorders>
              <w:top w:val="nil"/>
              <w:left w:val="nil"/>
              <w:bottom w:val="single" w:sz="4" w:space="0" w:color="auto"/>
              <w:right w:val="single" w:sz="4" w:space="0" w:color="auto"/>
            </w:tcBorders>
            <w:shd w:val="clear" w:color="auto" w:fill="auto"/>
            <w:vAlign w:val="center"/>
            <w:hideMark/>
          </w:tcPr>
          <w:p w14:paraId="2F20C97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5 Lembaga Kemasyarakatan </w:t>
            </w:r>
          </w:p>
        </w:tc>
        <w:tc>
          <w:tcPr>
            <w:tcW w:w="1495" w:type="dxa"/>
            <w:tcBorders>
              <w:top w:val="nil"/>
              <w:left w:val="nil"/>
              <w:bottom w:val="single" w:sz="4" w:space="0" w:color="auto"/>
              <w:right w:val="single" w:sz="4" w:space="0" w:color="auto"/>
            </w:tcBorders>
            <w:shd w:val="clear" w:color="auto" w:fill="auto"/>
            <w:noWrap/>
            <w:vAlign w:val="center"/>
            <w:hideMark/>
          </w:tcPr>
          <w:p w14:paraId="17DCD0B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22,000,000 </w:t>
            </w:r>
          </w:p>
        </w:tc>
        <w:tc>
          <w:tcPr>
            <w:tcW w:w="1205" w:type="dxa"/>
            <w:tcBorders>
              <w:top w:val="nil"/>
              <w:left w:val="nil"/>
              <w:bottom w:val="single" w:sz="4" w:space="0" w:color="auto"/>
              <w:right w:val="single" w:sz="4" w:space="0" w:color="auto"/>
            </w:tcBorders>
            <w:shd w:val="clear" w:color="auto" w:fill="auto"/>
            <w:vAlign w:val="center"/>
            <w:hideMark/>
          </w:tcPr>
          <w:p w14:paraId="0D40B09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5 Lembaga Kemasyarakatan </w:t>
            </w:r>
          </w:p>
        </w:tc>
        <w:tc>
          <w:tcPr>
            <w:tcW w:w="1315" w:type="dxa"/>
            <w:tcBorders>
              <w:top w:val="nil"/>
              <w:left w:val="nil"/>
              <w:bottom w:val="single" w:sz="4" w:space="0" w:color="auto"/>
              <w:right w:val="single" w:sz="4" w:space="0" w:color="auto"/>
            </w:tcBorders>
            <w:shd w:val="clear" w:color="auto" w:fill="auto"/>
            <w:noWrap/>
            <w:vAlign w:val="center"/>
            <w:hideMark/>
          </w:tcPr>
          <w:p w14:paraId="05C340B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24,200,000 </w:t>
            </w:r>
          </w:p>
        </w:tc>
        <w:tc>
          <w:tcPr>
            <w:tcW w:w="1205" w:type="dxa"/>
            <w:tcBorders>
              <w:top w:val="nil"/>
              <w:left w:val="nil"/>
              <w:bottom w:val="single" w:sz="4" w:space="0" w:color="auto"/>
              <w:right w:val="single" w:sz="4" w:space="0" w:color="auto"/>
            </w:tcBorders>
            <w:shd w:val="clear" w:color="auto" w:fill="auto"/>
            <w:vAlign w:val="center"/>
            <w:hideMark/>
          </w:tcPr>
          <w:p w14:paraId="2E9748C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5 Lembaga Kemasyarakatan </w:t>
            </w:r>
          </w:p>
        </w:tc>
        <w:tc>
          <w:tcPr>
            <w:tcW w:w="1495" w:type="dxa"/>
            <w:tcBorders>
              <w:top w:val="nil"/>
              <w:left w:val="nil"/>
              <w:bottom w:val="single" w:sz="4" w:space="0" w:color="auto"/>
              <w:right w:val="single" w:sz="4" w:space="0" w:color="auto"/>
            </w:tcBorders>
            <w:shd w:val="clear" w:color="auto" w:fill="auto"/>
            <w:noWrap/>
            <w:vAlign w:val="center"/>
            <w:hideMark/>
          </w:tcPr>
          <w:p w14:paraId="7CCF19D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26,000,000 </w:t>
            </w:r>
          </w:p>
        </w:tc>
        <w:tc>
          <w:tcPr>
            <w:tcW w:w="1205" w:type="dxa"/>
            <w:tcBorders>
              <w:top w:val="nil"/>
              <w:left w:val="nil"/>
              <w:bottom w:val="single" w:sz="4" w:space="0" w:color="auto"/>
              <w:right w:val="single" w:sz="4" w:space="0" w:color="auto"/>
            </w:tcBorders>
            <w:shd w:val="clear" w:color="auto" w:fill="auto"/>
            <w:vAlign w:val="center"/>
            <w:hideMark/>
          </w:tcPr>
          <w:p w14:paraId="301FEF8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5 Lembaga Kemasyarakatan </w:t>
            </w:r>
          </w:p>
        </w:tc>
        <w:tc>
          <w:tcPr>
            <w:tcW w:w="1225" w:type="dxa"/>
            <w:tcBorders>
              <w:top w:val="nil"/>
              <w:left w:val="nil"/>
              <w:bottom w:val="single" w:sz="4" w:space="0" w:color="auto"/>
              <w:right w:val="single" w:sz="4" w:space="0" w:color="auto"/>
            </w:tcBorders>
            <w:shd w:val="clear" w:color="auto" w:fill="auto"/>
            <w:noWrap/>
            <w:vAlign w:val="center"/>
            <w:hideMark/>
          </w:tcPr>
          <w:p w14:paraId="5434E96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28,000,000 </w:t>
            </w:r>
          </w:p>
        </w:tc>
        <w:tc>
          <w:tcPr>
            <w:tcW w:w="540" w:type="dxa"/>
            <w:tcBorders>
              <w:top w:val="nil"/>
              <w:left w:val="nil"/>
              <w:bottom w:val="single" w:sz="4" w:space="0" w:color="auto"/>
              <w:right w:val="single" w:sz="4" w:space="0" w:color="auto"/>
            </w:tcBorders>
            <w:shd w:val="clear" w:color="auto" w:fill="auto"/>
            <w:noWrap/>
            <w:vAlign w:val="center"/>
            <w:hideMark/>
          </w:tcPr>
          <w:p w14:paraId="0CEA183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6C97DBD1" w14:textId="77777777" w:rsidTr="00224CB2">
        <w:trPr>
          <w:trHeight w:val="54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99A971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Peningkatan       Efektifitas       Kegiatan Pemberdayaan Masyarakat di Wilayah Kecamatan</w:t>
            </w:r>
          </w:p>
        </w:tc>
        <w:tc>
          <w:tcPr>
            <w:tcW w:w="1205" w:type="dxa"/>
            <w:tcBorders>
              <w:top w:val="nil"/>
              <w:left w:val="nil"/>
              <w:bottom w:val="single" w:sz="4" w:space="0" w:color="auto"/>
              <w:right w:val="single" w:sz="4" w:space="0" w:color="auto"/>
            </w:tcBorders>
            <w:shd w:val="clear" w:color="auto" w:fill="auto"/>
            <w:vAlign w:val="center"/>
            <w:hideMark/>
          </w:tcPr>
          <w:p w14:paraId="4AA25F9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239D35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0F6E506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60F736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69CB3D8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503B78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6AA4E0A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24B575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2F63457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E6C559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6D1C9BF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7D98DE5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5220B8CB" w14:textId="77777777" w:rsidTr="00224CB2">
        <w:trPr>
          <w:trHeight w:val="675"/>
        </w:trPr>
        <w:tc>
          <w:tcPr>
            <w:tcW w:w="433" w:type="dxa"/>
            <w:tcBorders>
              <w:top w:val="nil"/>
              <w:left w:val="single" w:sz="4" w:space="0" w:color="auto"/>
              <w:bottom w:val="single" w:sz="4" w:space="0" w:color="auto"/>
              <w:right w:val="nil"/>
            </w:tcBorders>
            <w:shd w:val="clear" w:color="auto" w:fill="auto"/>
            <w:vAlign w:val="center"/>
            <w:hideMark/>
          </w:tcPr>
          <w:p w14:paraId="18D8E42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53B47B9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Meningkatnya Efektifitas Kegiatan Pemberdayaan Masyarakat di Wilayah Kecamatan</w:t>
            </w:r>
          </w:p>
        </w:tc>
        <w:tc>
          <w:tcPr>
            <w:tcW w:w="1205" w:type="dxa"/>
            <w:tcBorders>
              <w:top w:val="nil"/>
              <w:left w:val="nil"/>
              <w:bottom w:val="single" w:sz="4" w:space="0" w:color="auto"/>
              <w:right w:val="single" w:sz="4" w:space="0" w:color="auto"/>
            </w:tcBorders>
            <w:shd w:val="clear" w:color="auto" w:fill="auto"/>
            <w:vAlign w:val="center"/>
            <w:hideMark/>
          </w:tcPr>
          <w:p w14:paraId="4DF5184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Laporan </w:t>
            </w:r>
          </w:p>
        </w:tc>
        <w:tc>
          <w:tcPr>
            <w:tcW w:w="1205" w:type="dxa"/>
            <w:tcBorders>
              <w:top w:val="nil"/>
              <w:left w:val="nil"/>
              <w:bottom w:val="single" w:sz="4" w:space="0" w:color="auto"/>
              <w:right w:val="single" w:sz="4" w:space="0" w:color="auto"/>
            </w:tcBorders>
            <w:shd w:val="clear" w:color="auto" w:fill="auto"/>
            <w:vAlign w:val="center"/>
            <w:hideMark/>
          </w:tcPr>
          <w:p w14:paraId="4EB15B3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Laporan </w:t>
            </w:r>
          </w:p>
        </w:tc>
        <w:tc>
          <w:tcPr>
            <w:tcW w:w="1380" w:type="dxa"/>
            <w:tcBorders>
              <w:top w:val="nil"/>
              <w:left w:val="nil"/>
              <w:bottom w:val="single" w:sz="4" w:space="0" w:color="auto"/>
              <w:right w:val="single" w:sz="4" w:space="0" w:color="auto"/>
            </w:tcBorders>
            <w:shd w:val="clear" w:color="auto" w:fill="auto"/>
            <w:noWrap/>
            <w:vAlign w:val="center"/>
            <w:hideMark/>
          </w:tcPr>
          <w:p w14:paraId="0506589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80,000,000 </w:t>
            </w:r>
          </w:p>
        </w:tc>
        <w:tc>
          <w:tcPr>
            <w:tcW w:w="1205" w:type="dxa"/>
            <w:tcBorders>
              <w:top w:val="nil"/>
              <w:left w:val="nil"/>
              <w:bottom w:val="single" w:sz="4" w:space="0" w:color="auto"/>
              <w:right w:val="single" w:sz="4" w:space="0" w:color="auto"/>
            </w:tcBorders>
            <w:shd w:val="clear" w:color="auto" w:fill="auto"/>
            <w:vAlign w:val="center"/>
            <w:hideMark/>
          </w:tcPr>
          <w:p w14:paraId="5F81E82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Laporan </w:t>
            </w:r>
          </w:p>
        </w:tc>
        <w:tc>
          <w:tcPr>
            <w:tcW w:w="1495" w:type="dxa"/>
            <w:tcBorders>
              <w:top w:val="nil"/>
              <w:left w:val="nil"/>
              <w:bottom w:val="single" w:sz="4" w:space="0" w:color="auto"/>
              <w:right w:val="single" w:sz="4" w:space="0" w:color="auto"/>
            </w:tcBorders>
            <w:shd w:val="clear" w:color="auto" w:fill="auto"/>
            <w:noWrap/>
            <w:vAlign w:val="center"/>
            <w:hideMark/>
          </w:tcPr>
          <w:p w14:paraId="15B51D8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88,000,000 </w:t>
            </w:r>
          </w:p>
        </w:tc>
        <w:tc>
          <w:tcPr>
            <w:tcW w:w="1205" w:type="dxa"/>
            <w:tcBorders>
              <w:top w:val="nil"/>
              <w:left w:val="nil"/>
              <w:bottom w:val="single" w:sz="4" w:space="0" w:color="auto"/>
              <w:right w:val="single" w:sz="4" w:space="0" w:color="auto"/>
            </w:tcBorders>
            <w:shd w:val="clear" w:color="auto" w:fill="auto"/>
            <w:vAlign w:val="center"/>
            <w:hideMark/>
          </w:tcPr>
          <w:p w14:paraId="603B993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Laporan </w:t>
            </w:r>
          </w:p>
        </w:tc>
        <w:tc>
          <w:tcPr>
            <w:tcW w:w="1315" w:type="dxa"/>
            <w:tcBorders>
              <w:top w:val="nil"/>
              <w:left w:val="nil"/>
              <w:bottom w:val="single" w:sz="4" w:space="0" w:color="auto"/>
              <w:right w:val="single" w:sz="4" w:space="0" w:color="auto"/>
            </w:tcBorders>
            <w:shd w:val="clear" w:color="auto" w:fill="auto"/>
            <w:noWrap/>
            <w:vAlign w:val="center"/>
            <w:hideMark/>
          </w:tcPr>
          <w:p w14:paraId="6970C70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96,800,000 </w:t>
            </w:r>
          </w:p>
        </w:tc>
        <w:tc>
          <w:tcPr>
            <w:tcW w:w="1205" w:type="dxa"/>
            <w:tcBorders>
              <w:top w:val="nil"/>
              <w:left w:val="nil"/>
              <w:bottom w:val="single" w:sz="4" w:space="0" w:color="auto"/>
              <w:right w:val="single" w:sz="4" w:space="0" w:color="auto"/>
            </w:tcBorders>
            <w:shd w:val="clear" w:color="auto" w:fill="auto"/>
            <w:vAlign w:val="center"/>
            <w:hideMark/>
          </w:tcPr>
          <w:p w14:paraId="268FB29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Laporan </w:t>
            </w:r>
          </w:p>
        </w:tc>
        <w:tc>
          <w:tcPr>
            <w:tcW w:w="1495" w:type="dxa"/>
            <w:tcBorders>
              <w:top w:val="nil"/>
              <w:left w:val="nil"/>
              <w:bottom w:val="single" w:sz="4" w:space="0" w:color="auto"/>
              <w:right w:val="single" w:sz="4" w:space="0" w:color="auto"/>
            </w:tcBorders>
            <w:shd w:val="clear" w:color="auto" w:fill="auto"/>
            <w:noWrap/>
            <w:vAlign w:val="center"/>
            <w:hideMark/>
          </w:tcPr>
          <w:p w14:paraId="71C3A91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105,000,000 </w:t>
            </w:r>
          </w:p>
        </w:tc>
        <w:tc>
          <w:tcPr>
            <w:tcW w:w="1205" w:type="dxa"/>
            <w:tcBorders>
              <w:top w:val="nil"/>
              <w:left w:val="nil"/>
              <w:bottom w:val="single" w:sz="4" w:space="0" w:color="auto"/>
              <w:right w:val="single" w:sz="4" w:space="0" w:color="auto"/>
            </w:tcBorders>
            <w:shd w:val="clear" w:color="auto" w:fill="auto"/>
            <w:vAlign w:val="center"/>
            <w:hideMark/>
          </w:tcPr>
          <w:p w14:paraId="7A3ACDD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Laporan </w:t>
            </w:r>
          </w:p>
        </w:tc>
        <w:tc>
          <w:tcPr>
            <w:tcW w:w="1225" w:type="dxa"/>
            <w:tcBorders>
              <w:top w:val="nil"/>
              <w:left w:val="nil"/>
              <w:bottom w:val="single" w:sz="4" w:space="0" w:color="auto"/>
              <w:right w:val="single" w:sz="4" w:space="0" w:color="auto"/>
            </w:tcBorders>
            <w:shd w:val="clear" w:color="auto" w:fill="auto"/>
            <w:noWrap/>
            <w:vAlign w:val="center"/>
            <w:hideMark/>
          </w:tcPr>
          <w:p w14:paraId="3CF6AB8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115,000,000 </w:t>
            </w:r>
          </w:p>
        </w:tc>
        <w:tc>
          <w:tcPr>
            <w:tcW w:w="540" w:type="dxa"/>
            <w:tcBorders>
              <w:top w:val="nil"/>
              <w:left w:val="nil"/>
              <w:bottom w:val="single" w:sz="4" w:space="0" w:color="auto"/>
              <w:right w:val="single" w:sz="4" w:space="0" w:color="auto"/>
            </w:tcBorders>
            <w:shd w:val="clear" w:color="auto" w:fill="auto"/>
            <w:noWrap/>
            <w:vAlign w:val="center"/>
            <w:hideMark/>
          </w:tcPr>
          <w:p w14:paraId="5E1E794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6693A42E" w14:textId="77777777" w:rsidTr="00224CB2">
        <w:trPr>
          <w:trHeight w:val="54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C5E2F9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Pemberdayaan Lembaga Kemasyarakatan Tingkat Kecamatan</w:t>
            </w:r>
          </w:p>
        </w:tc>
        <w:tc>
          <w:tcPr>
            <w:tcW w:w="1205" w:type="dxa"/>
            <w:tcBorders>
              <w:top w:val="nil"/>
              <w:left w:val="nil"/>
              <w:bottom w:val="single" w:sz="4" w:space="0" w:color="auto"/>
              <w:right w:val="single" w:sz="4" w:space="0" w:color="auto"/>
            </w:tcBorders>
            <w:shd w:val="clear" w:color="auto" w:fill="auto"/>
            <w:vAlign w:val="center"/>
            <w:hideMark/>
          </w:tcPr>
          <w:p w14:paraId="5453B62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A7ECB6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5D4E303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B9BB8B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400A3A6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36FF0F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587C024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86F5F3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53A5890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08640D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0972182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7916464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73DD70F8" w14:textId="77777777" w:rsidTr="00224CB2">
        <w:trPr>
          <w:trHeight w:val="330"/>
        </w:trPr>
        <w:tc>
          <w:tcPr>
            <w:tcW w:w="433" w:type="dxa"/>
            <w:tcBorders>
              <w:top w:val="nil"/>
              <w:left w:val="single" w:sz="4" w:space="0" w:color="auto"/>
              <w:bottom w:val="single" w:sz="4" w:space="0" w:color="auto"/>
              <w:right w:val="nil"/>
            </w:tcBorders>
            <w:shd w:val="clear" w:color="auto" w:fill="auto"/>
            <w:vAlign w:val="center"/>
            <w:hideMark/>
          </w:tcPr>
          <w:p w14:paraId="490E592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467EB18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Meningkatnya Peran Lembaga Kemasyarakatan</w:t>
            </w:r>
          </w:p>
        </w:tc>
        <w:tc>
          <w:tcPr>
            <w:tcW w:w="1205" w:type="dxa"/>
            <w:tcBorders>
              <w:top w:val="nil"/>
              <w:left w:val="nil"/>
              <w:bottom w:val="single" w:sz="4" w:space="0" w:color="auto"/>
              <w:right w:val="single" w:sz="4" w:space="0" w:color="auto"/>
            </w:tcBorders>
            <w:shd w:val="clear" w:color="auto" w:fill="auto"/>
            <w:vAlign w:val="center"/>
            <w:hideMark/>
          </w:tcPr>
          <w:p w14:paraId="056CDCF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205" w:type="dxa"/>
            <w:tcBorders>
              <w:top w:val="nil"/>
              <w:left w:val="nil"/>
              <w:bottom w:val="single" w:sz="4" w:space="0" w:color="auto"/>
              <w:right w:val="single" w:sz="4" w:space="0" w:color="auto"/>
            </w:tcBorders>
            <w:shd w:val="clear" w:color="auto" w:fill="auto"/>
            <w:vAlign w:val="center"/>
            <w:hideMark/>
          </w:tcPr>
          <w:p w14:paraId="3C65923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80" w:type="dxa"/>
            <w:tcBorders>
              <w:top w:val="nil"/>
              <w:left w:val="nil"/>
              <w:bottom w:val="single" w:sz="4" w:space="0" w:color="auto"/>
              <w:right w:val="single" w:sz="4" w:space="0" w:color="auto"/>
            </w:tcBorders>
            <w:shd w:val="clear" w:color="auto" w:fill="auto"/>
            <w:noWrap/>
            <w:vAlign w:val="center"/>
            <w:hideMark/>
          </w:tcPr>
          <w:p w14:paraId="1FA6774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100,000,000 </w:t>
            </w:r>
          </w:p>
        </w:tc>
        <w:tc>
          <w:tcPr>
            <w:tcW w:w="1205" w:type="dxa"/>
            <w:tcBorders>
              <w:top w:val="nil"/>
              <w:left w:val="nil"/>
              <w:bottom w:val="single" w:sz="4" w:space="0" w:color="auto"/>
              <w:right w:val="single" w:sz="4" w:space="0" w:color="auto"/>
            </w:tcBorders>
            <w:shd w:val="clear" w:color="auto" w:fill="auto"/>
            <w:vAlign w:val="center"/>
            <w:hideMark/>
          </w:tcPr>
          <w:p w14:paraId="503AED4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7FAEB59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109,500,000 </w:t>
            </w:r>
          </w:p>
        </w:tc>
        <w:tc>
          <w:tcPr>
            <w:tcW w:w="1205" w:type="dxa"/>
            <w:tcBorders>
              <w:top w:val="nil"/>
              <w:left w:val="nil"/>
              <w:bottom w:val="single" w:sz="4" w:space="0" w:color="auto"/>
              <w:right w:val="single" w:sz="4" w:space="0" w:color="auto"/>
            </w:tcBorders>
            <w:shd w:val="clear" w:color="auto" w:fill="auto"/>
            <w:vAlign w:val="center"/>
            <w:hideMark/>
          </w:tcPr>
          <w:p w14:paraId="6C79E73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15" w:type="dxa"/>
            <w:tcBorders>
              <w:top w:val="nil"/>
              <w:left w:val="nil"/>
              <w:bottom w:val="single" w:sz="4" w:space="0" w:color="auto"/>
              <w:right w:val="single" w:sz="4" w:space="0" w:color="auto"/>
            </w:tcBorders>
            <w:shd w:val="clear" w:color="auto" w:fill="auto"/>
            <w:noWrap/>
            <w:vAlign w:val="center"/>
            <w:hideMark/>
          </w:tcPr>
          <w:p w14:paraId="1BA7A55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118,000,000 </w:t>
            </w:r>
          </w:p>
        </w:tc>
        <w:tc>
          <w:tcPr>
            <w:tcW w:w="1205" w:type="dxa"/>
            <w:tcBorders>
              <w:top w:val="nil"/>
              <w:left w:val="nil"/>
              <w:bottom w:val="single" w:sz="4" w:space="0" w:color="auto"/>
              <w:right w:val="single" w:sz="4" w:space="0" w:color="auto"/>
            </w:tcBorders>
            <w:shd w:val="clear" w:color="auto" w:fill="auto"/>
            <w:vAlign w:val="center"/>
            <w:hideMark/>
          </w:tcPr>
          <w:p w14:paraId="097DA57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3440761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128,000,000 </w:t>
            </w:r>
          </w:p>
        </w:tc>
        <w:tc>
          <w:tcPr>
            <w:tcW w:w="1205" w:type="dxa"/>
            <w:tcBorders>
              <w:top w:val="nil"/>
              <w:left w:val="nil"/>
              <w:bottom w:val="single" w:sz="4" w:space="0" w:color="auto"/>
              <w:right w:val="single" w:sz="4" w:space="0" w:color="auto"/>
            </w:tcBorders>
            <w:shd w:val="clear" w:color="auto" w:fill="auto"/>
            <w:vAlign w:val="center"/>
            <w:hideMark/>
          </w:tcPr>
          <w:p w14:paraId="27FEC68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225" w:type="dxa"/>
            <w:tcBorders>
              <w:top w:val="nil"/>
              <w:left w:val="nil"/>
              <w:bottom w:val="single" w:sz="4" w:space="0" w:color="auto"/>
              <w:right w:val="single" w:sz="4" w:space="0" w:color="auto"/>
            </w:tcBorders>
            <w:shd w:val="clear" w:color="auto" w:fill="auto"/>
            <w:noWrap/>
            <w:vAlign w:val="center"/>
            <w:hideMark/>
          </w:tcPr>
          <w:p w14:paraId="74137DD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140,000,000 </w:t>
            </w:r>
          </w:p>
        </w:tc>
        <w:tc>
          <w:tcPr>
            <w:tcW w:w="540" w:type="dxa"/>
            <w:tcBorders>
              <w:top w:val="nil"/>
              <w:left w:val="nil"/>
              <w:bottom w:val="single" w:sz="4" w:space="0" w:color="auto"/>
              <w:right w:val="single" w:sz="4" w:space="0" w:color="auto"/>
            </w:tcBorders>
            <w:shd w:val="clear" w:color="auto" w:fill="auto"/>
            <w:noWrap/>
            <w:vAlign w:val="center"/>
            <w:hideMark/>
          </w:tcPr>
          <w:p w14:paraId="2ACF758D"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300A33CD"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143D6A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Penyelenggaraan                          Lembaga Kemasyarakatan</w:t>
            </w:r>
          </w:p>
        </w:tc>
        <w:tc>
          <w:tcPr>
            <w:tcW w:w="1205" w:type="dxa"/>
            <w:tcBorders>
              <w:top w:val="nil"/>
              <w:left w:val="nil"/>
              <w:bottom w:val="single" w:sz="4" w:space="0" w:color="auto"/>
              <w:right w:val="single" w:sz="4" w:space="0" w:color="auto"/>
            </w:tcBorders>
            <w:shd w:val="clear" w:color="auto" w:fill="auto"/>
            <w:vAlign w:val="center"/>
            <w:hideMark/>
          </w:tcPr>
          <w:p w14:paraId="728D8DC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B8489A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66A1591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6E341C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6760917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EB9785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2C499F7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F7711D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35F5144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6174B6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16B4419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1C45779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6AD8BE6A" w14:textId="77777777" w:rsidTr="00224CB2">
        <w:trPr>
          <w:trHeight w:val="555"/>
        </w:trPr>
        <w:tc>
          <w:tcPr>
            <w:tcW w:w="433" w:type="dxa"/>
            <w:tcBorders>
              <w:top w:val="nil"/>
              <w:left w:val="single" w:sz="4" w:space="0" w:color="auto"/>
              <w:bottom w:val="single" w:sz="4" w:space="0" w:color="auto"/>
              <w:right w:val="nil"/>
            </w:tcBorders>
            <w:shd w:val="clear" w:color="auto" w:fill="auto"/>
            <w:vAlign w:val="center"/>
            <w:hideMark/>
          </w:tcPr>
          <w:p w14:paraId="127205A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3B50C59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Terselenggaranya Lembaga Kemasyarakatan</w:t>
            </w:r>
          </w:p>
        </w:tc>
        <w:tc>
          <w:tcPr>
            <w:tcW w:w="1205" w:type="dxa"/>
            <w:tcBorders>
              <w:top w:val="nil"/>
              <w:left w:val="nil"/>
              <w:bottom w:val="single" w:sz="4" w:space="0" w:color="auto"/>
              <w:right w:val="single" w:sz="4" w:space="0" w:color="auto"/>
            </w:tcBorders>
            <w:shd w:val="clear" w:color="auto" w:fill="auto"/>
            <w:vAlign w:val="center"/>
            <w:hideMark/>
          </w:tcPr>
          <w:p w14:paraId="24BA1D5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5 Lembaga Kemasyarakatan </w:t>
            </w:r>
          </w:p>
        </w:tc>
        <w:tc>
          <w:tcPr>
            <w:tcW w:w="1205" w:type="dxa"/>
            <w:tcBorders>
              <w:top w:val="nil"/>
              <w:left w:val="nil"/>
              <w:bottom w:val="single" w:sz="4" w:space="0" w:color="auto"/>
              <w:right w:val="single" w:sz="4" w:space="0" w:color="auto"/>
            </w:tcBorders>
            <w:shd w:val="clear" w:color="auto" w:fill="auto"/>
            <w:vAlign w:val="center"/>
            <w:hideMark/>
          </w:tcPr>
          <w:p w14:paraId="1304250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3 Lembaga Kemasyarakatan </w:t>
            </w:r>
          </w:p>
        </w:tc>
        <w:tc>
          <w:tcPr>
            <w:tcW w:w="1380" w:type="dxa"/>
            <w:tcBorders>
              <w:top w:val="nil"/>
              <w:left w:val="nil"/>
              <w:bottom w:val="single" w:sz="4" w:space="0" w:color="auto"/>
              <w:right w:val="single" w:sz="4" w:space="0" w:color="auto"/>
            </w:tcBorders>
            <w:shd w:val="clear" w:color="auto" w:fill="auto"/>
            <w:noWrap/>
            <w:vAlign w:val="center"/>
            <w:hideMark/>
          </w:tcPr>
          <w:p w14:paraId="210DBE5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25,000,000 </w:t>
            </w:r>
          </w:p>
        </w:tc>
        <w:tc>
          <w:tcPr>
            <w:tcW w:w="1205" w:type="dxa"/>
            <w:tcBorders>
              <w:top w:val="nil"/>
              <w:left w:val="nil"/>
              <w:bottom w:val="single" w:sz="4" w:space="0" w:color="auto"/>
              <w:right w:val="single" w:sz="4" w:space="0" w:color="auto"/>
            </w:tcBorders>
            <w:shd w:val="clear" w:color="auto" w:fill="auto"/>
            <w:vAlign w:val="center"/>
            <w:hideMark/>
          </w:tcPr>
          <w:p w14:paraId="274BAA9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3 Lembaga Kemasyarakatan </w:t>
            </w:r>
          </w:p>
        </w:tc>
        <w:tc>
          <w:tcPr>
            <w:tcW w:w="1495" w:type="dxa"/>
            <w:tcBorders>
              <w:top w:val="nil"/>
              <w:left w:val="nil"/>
              <w:bottom w:val="single" w:sz="4" w:space="0" w:color="auto"/>
              <w:right w:val="single" w:sz="4" w:space="0" w:color="auto"/>
            </w:tcBorders>
            <w:shd w:val="clear" w:color="auto" w:fill="auto"/>
            <w:noWrap/>
            <w:vAlign w:val="center"/>
            <w:hideMark/>
          </w:tcPr>
          <w:p w14:paraId="1CDBD89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27,500,000 </w:t>
            </w:r>
          </w:p>
        </w:tc>
        <w:tc>
          <w:tcPr>
            <w:tcW w:w="1205" w:type="dxa"/>
            <w:tcBorders>
              <w:top w:val="nil"/>
              <w:left w:val="nil"/>
              <w:bottom w:val="single" w:sz="4" w:space="0" w:color="auto"/>
              <w:right w:val="single" w:sz="4" w:space="0" w:color="auto"/>
            </w:tcBorders>
            <w:shd w:val="clear" w:color="auto" w:fill="auto"/>
            <w:vAlign w:val="center"/>
            <w:hideMark/>
          </w:tcPr>
          <w:p w14:paraId="3910F71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3 Lembaga Kemasyarakatan </w:t>
            </w:r>
          </w:p>
        </w:tc>
        <w:tc>
          <w:tcPr>
            <w:tcW w:w="1315" w:type="dxa"/>
            <w:tcBorders>
              <w:top w:val="nil"/>
              <w:left w:val="nil"/>
              <w:bottom w:val="single" w:sz="4" w:space="0" w:color="auto"/>
              <w:right w:val="single" w:sz="4" w:space="0" w:color="auto"/>
            </w:tcBorders>
            <w:shd w:val="clear" w:color="auto" w:fill="auto"/>
            <w:noWrap/>
            <w:vAlign w:val="center"/>
            <w:hideMark/>
          </w:tcPr>
          <w:p w14:paraId="5AE500B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29,000,000 </w:t>
            </w:r>
          </w:p>
        </w:tc>
        <w:tc>
          <w:tcPr>
            <w:tcW w:w="1205" w:type="dxa"/>
            <w:tcBorders>
              <w:top w:val="nil"/>
              <w:left w:val="nil"/>
              <w:bottom w:val="single" w:sz="4" w:space="0" w:color="auto"/>
              <w:right w:val="single" w:sz="4" w:space="0" w:color="auto"/>
            </w:tcBorders>
            <w:shd w:val="clear" w:color="auto" w:fill="auto"/>
            <w:vAlign w:val="center"/>
            <w:hideMark/>
          </w:tcPr>
          <w:p w14:paraId="1E58EC2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3 Lembaga Kemasyarakatan </w:t>
            </w:r>
          </w:p>
        </w:tc>
        <w:tc>
          <w:tcPr>
            <w:tcW w:w="1495" w:type="dxa"/>
            <w:tcBorders>
              <w:top w:val="nil"/>
              <w:left w:val="nil"/>
              <w:bottom w:val="single" w:sz="4" w:space="0" w:color="auto"/>
              <w:right w:val="single" w:sz="4" w:space="0" w:color="auto"/>
            </w:tcBorders>
            <w:shd w:val="clear" w:color="auto" w:fill="auto"/>
            <w:noWrap/>
            <w:vAlign w:val="center"/>
            <w:hideMark/>
          </w:tcPr>
          <w:p w14:paraId="5469850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31,000,000 </w:t>
            </w:r>
          </w:p>
        </w:tc>
        <w:tc>
          <w:tcPr>
            <w:tcW w:w="1205" w:type="dxa"/>
            <w:tcBorders>
              <w:top w:val="nil"/>
              <w:left w:val="nil"/>
              <w:bottom w:val="single" w:sz="4" w:space="0" w:color="auto"/>
              <w:right w:val="single" w:sz="4" w:space="0" w:color="auto"/>
            </w:tcBorders>
            <w:shd w:val="clear" w:color="auto" w:fill="auto"/>
            <w:vAlign w:val="center"/>
            <w:hideMark/>
          </w:tcPr>
          <w:p w14:paraId="6F21B2C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3 Lembaga Kemasyarakatan </w:t>
            </w:r>
          </w:p>
        </w:tc>
        <w:tc>
          <w:tcPr>
            <w:tcW w:w="1225" w:type="dxa"/>
            <w:tcBorders>
              <w:top w:val="nil"/>
              <w:left w:val="nil"/>
              <w:bottom w:val="single" w:sz="4" w:space="0" w:color="auto"/>
              <w:right w:val="single" w:sz="4" w:space="0" w:color="auto"/>
            </w:tcBorders>
            <w:shd w:val="clear" w:color="auto" w:fill="auto"/>
            <w:noWrap/>
            <w:vAlign w:val="center"/>
            <w:hideMark/>
          </w:tcPr>
          <w:p w14:paraId="7AD4C74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34,000,000 </w:t>
            </w:r>
          </w:p>
        </w:tc>
        <w:tc>
          <w:tcPr>
            <w:tcW w:w="540" w:type="dxa"/>
            <w:tcBorders>
              <w:top w:val="nil"/>
              <w:left w:val="nil"/>
              <w:bottom w:val="single" w:sz="4" w:space="0" w:color="auto"/>
              <w:right w:val="single" w:sz="4" w:space="0" w:color="auto"/>
            </w:tcBorders>
            <w:shd w:val="clear" w:color="auto" w:fill="auto"/>
            <w:noWrap/>
            <w:vAlign w:val="center"/>
            <w:hideMark/>
          </w:tcPr>
          <w:p w14:paraId="4FEDA4D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09582E6B"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80DD63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Peningkatan       Kapasitas       Lembaga Kemasyarakatan</w:t>
            </w:r>
          </w:p>
        </w:tc>
        <w:tc>
          <w:tcPr>
            <w:tcW w:w="1205" w:type="dxa"/>
            <w:tcBorders>
              <w:top w:val="nil"/>
              <w:left w:val="nil"/>
              <w:bottom w:val="single" w:sz="4" w:space="0" w:color="auto"/>
              <w:right w:val="single" w:sz="4" w:space="0" w:color="auto"/>
            </w:tcBorders>
            <w:shd w:val="clear" w:color="auto" w:fill="auto"/>
            <w:vAlign w:val="center"/>
            <w:hideMark/>
          </w:tcPr>
          <w:p w14:paraId="65DF5FB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56876C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53A1951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8E0B92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602B7F9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FCB3BF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32C7763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90E60D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27A6CC1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4EF4A1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2AFB459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04AA039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0BD2BEED" w14:textId="77777777" w:rsidTr="00224CB2">
        <w:trPr>
          <w:trHeight w:val="330"/>
        </w:trPr>
        <w:tc>
          <w:tcPr>
            <w:tcW w:w="433" w:type="dxa"/>
            <w:tcBorders>
              <w:top w:val="nil"/>
              <w:left w:val="single" w:sz="4" w:space="0" w:color="auto"/>
              <w:bottom w:val="single" w:sz="4" w:space="0" w:color="auto"/>
              <w:right w:val="nil"/>
            </w:tcBorders>
            <w:shd w:val="clear" w:color="auto" w:fill="auto"/>
            <w:vAlign w:val="center"/>
            <w:hideMark/>
          </w:tcPr>
          <w:p w14:paraId="16F976B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7B4B4A8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Meningkatnya Kapasitas Lembaga Kemasyarakatan</w:t>
            </w:r>
          </w:p>
        </w:tc>
        <w:tc>
          <w:tcPr>
            <w:tcW w:w="1205" w:type="dxa"/>
            <w:tcBorders>
              <w:top w:val="nil"/>
              <w:left w:val="nil"/>
              <w:bottom w:val="single" w:sz="4" w:space="0" w:color="auto"/>
              <w:right w:val="single" w:sz="4" w:space="0" w:color="auto"/>
            </w:tcBorders>
            <w:shd w:val="clear" w:color="auto" w:fill="auto"/>
            <w:vAlign w:val="center"/>
            <w:hideMark/>
          </w:tcPr>
          <w:p w14:paraId="1276076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Lembaga Kemasyarakatan </w:t>
            </w:r>
          </w:p>
        </w:tc>
        <w:tc>
          <w:tcPr>
            <w:tcW w:w="1205" w:type="dxa"/>
            <w:tcBorders>
              <w:top w:val="nil"/>
              <w:left w:val="nil"/>
              <w:bottom w:val="single" w:sz="4" w:space="0" w:color="auto"/>
              <w:right w:val="single" w:sz="4" w:space="0" w:color="auto"/>
            </w:tcBorders>
            <w:shd w:val="clear" w:color="auto" w:fill="auto"/>
            <w:vAlign w:val="center"/>
            <w:hideMark/>
          </w:tcPr>
          <w:p w14:paraId="55072B2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3 Lembaga Kemasyarakatan </w:t>
            </w:r>
          </w:p>
        </w:tc>
        <w:tc>
          <w:tcPr>
            <w:tcW w:w="1380" w:type="dxa"/>
            <w:tcBorders>
              <w:top w:val="nil"/>
              <w:left w:val="nil"/>
              <w:bottom w:val="single" w:sz="4" w:space="0" w:color="auto"/>
              <w:right w:val="single" w:sz="4" w:space="0" w:color="auto"/>
            </w:tcBorders>
            <w:shd w:val="clear" w:color="auto" w:fill="auto"/>
            <w:noWrap/>
            <w:vAlign w:val="center"/>
            <w:hideMark/>
          </w:tcPr>
          <w:p w14:paraId="0F1023A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40,000,000 </w:t>
            </w:r>
          </w:p>
        </w:tc>
        <w:tc>
          <w:tcPr>
            <w:tcW w:w="1205" w:type="dxa"/>
            <w:tcBorders>
              <w:top w:val="nil"/>
              <w:left w:val="nil"/>
              <w:bottom w:val="single" w:sz="4" w:space="0" w:color="auto"/>
              <w:right w:val="single" w:sz="4" w:space="0" w:color="auto"/>
            </w:tcBorders>
            <w:shd w:val="clear" w:color="auto" w:fill="auto"/>
            <w:vAlign w:val="center"/>
            <w:hideMark/>
          </w:tcPr>
          <w:p w14:paraId="7933BFD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3 Lembaga Kemasyarakatan </w:t>
            </w:r>
          </w:p>
        </w:tc>
        <w:tc>
          <w:tcPr>
            <w:tcW w:w="1495" w:type="dxa"/>
            <w:tcBorders>
              <w:top w:val="nil"/>
              <w:left w:val="nil"/>
              <w:bottom w:val="single" w:sz="4" w:space="0" w:color="auto"/>
              <w:right w:val="single" w:sz="4" w:space="0" w:color="auto"/>
            </w:tcBorders>
            <w:shd w:val="clear" w:color="auto" w:fill="auto"/>
            <w:noWrap/>
            <w:vAlign w:val="center"/>
            <w:hideMark/>
          </w:tcPr>
          <w:p w14:paraId="51545C1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44,000,000 </w:t>
            </w:r>
          </w:p>
        </w:tc>
        <w:tc>
          <w:tcPr>
            <w:tcW w:w="1205" w:type="dxa"/>
            <w:tcBorders>
              <w:top w:val="nil"/>
              <w:left w:val="nil"/>
              <w:bottom w:val="single" w:sz="4" w:space="0" w:color="auto"/>
              <w:right w:val="single" w:sz="4" w:space="0" w:color="auto"/>
            </w:tcBorders>
            <w:shd w:val="clear" w:color="auto" w:fill="auto"/>
            <w:vAlign w:val="center"/>
            <w:hideMark/>
          </w:tcPr>
          <w:p w14:paraId="2C5E0A9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3 Lembaga Kemasyarakatan </w:t>
            </w:r>
          </w:p>
        </w:tc>
        <w:tc>
          <w:tcPr>
            <w:tcW w:w="1315" w:type="dxa"/>
            <w:tcBorders>
              <w:top w:val="nil"/>
              <w:left w:val="nil"/>
              <w:bottom w:val="single" w:sz="4" w:space="0" w:color="auto"/>
              <w:right w:val="single" w:sz="4" w:space="0" w:color="auto"/>
            </w:tcBorders>
            <w:shd w:val="clear" w:color="auto" w:fill="auto"/>
            <w:noWrap/>
            <w:vAlign w:val="center"/>
            <w:hideMark/>
          </w:tcPr>
          <w:p w14:paraId="2ECA199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48,000,000 </w:t>
            </w:r>
          </w:p>
        </w:tc>
        <w:tc>
          <w:tcPr>
            <w:tcW w:w="1205" w:type="dxa"/>
            <w:tcBorders>
              <w:top w:val="nil"/>
              <w:left w:val="nil"/>
              <w:bottom w:val="single" w:sz="4" w:space="0" w:color="auto"/>
              <w:right w:val="single" w:sz="4" w:space="0" w:color="auto"/>
            </w:tcBorders>
            <w:shd w:val="clear" w:color="auto" w:fill="auto"/>
            <w:vAlign w:val="center"/>
            <w:hideMark/>
          </w:tcPr>
          <w:p w14:paraId="1A4415D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3 Lembaga Kemasyarakatan </w:t>
            </w:r>
          </w:p>
        </w:tc>
        <w:tc>
          <w:tcPr>
            <w:tcW w:w="1495" w:type="dxa"/>
            <w:tcBorders>
              <w:top w:val="nil"/>
              <w:left w:val="nil"/>
              <w:bottom w:val="single" w:sz="4" w:space="0" w:color="auto"/>
              <w:right w:val="single" w:sz="4" w:space="0" w:color="auto"/>
            </w:tcBorders>
            <w:shd w:val="clear" w:color="auto" w:fill="auto"/>
            <w:noWrap/>
            <w:vAlign w:val="center"/>
            <w:hideMark/>
          </w:tcPr>
          <w:p w14:paraId="4107839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52,000,000 </w:t>
            </w:r>
          </w:p>
        </w:tc>
        <w:tc>
          <w:tcPr>
            <w:tcW w:w="1205" w:type="dxa"/>
            <w:tcBorders>
              <w:top w:val="nil"/>
              <w:left w:val="nil"/>
              <w:bottom w:val="single" w:sz="4" w:space="0" w:color="auto"/>
              <w:right w:val="single" w:sz="4" w:space="0" w:color="auto"/>
            </w:tcBorders>
            <w:shd w:val="clear" w:color="auto" w:fill="auto"/>
            <w:vAlign w:val="center"/>
            <w:hideMark/>
          </w:tcPr>
          <w:p w14:paraId="5851376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3 Lembaga Kemasyarakatan </w:t>
            </w:r>
          </w:p>
        </w:tc>
        <w:tc>
          <w:tcPr>
            <w:tcW w:w="1225" w:type="dxa"/>
            <w:tcBorders>
              <w:top w:val="nil"/>
              <w:left w:val="nil"/>
              <w:bottom w:val="single" w:sz="4" w:space="0" w:color="auto"/>
              <w:right w:val="single" w:sz="4" w:space="0" w:color="auto"/>
            </w:tcBorders>
            <w:shd w:val="clear" w:color="auto" w:fill="auto"/>
            <w:noWrap/>
            <w:vAlign w:val="center"/>
            <w:hideMark/>
          </w:tcPr>
          <w:p w14:paraId="3EC7B06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57,000,000 </w:t>
            </w:r>
          </w:p>
        </w:tc>
        <w:tc>
          <w:tcPr>
            <w:tcW w:w="540" w:type="dxa"/>
            <w:tcBorders>
              <w:top w:val="nil"/>
              <w:left w:val="nil"/>
              <w:bottom w:val="single" w:sz="4" w:space="0" w:color="auto"/>
              <w:right w:val="single" w:sz="4" w:space="0" w:color="auto"/>
            </w:tcBorders>
            <w:shd w:val="clear" w:color="auto" w:fill="auto"/>
            <w:noWrap/>
            <w:vAlign w:val="center"/>
            <w:hideMark/>
          </w:tcPr>
          <w:p w14:paraId="0DC64F0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3311D5CE"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EF3357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Fasilitasi        Pengembangan        Usaha Ekonomi Masyarakat</w:t>
            </w:r>
          </w:p>
        </w:tc>
        <w:tc>
          <w:tcPr>
            <w:tcW w:w="1205" w:type="dxa"/>
            <w:tcBorders>
              <w:top w:val="nil"/>
              <w:left w:val="nil"/>
              <w:bottom w:val="single" w:sz="4" w:space="0" w:color="auto"/>
              <w:right w:val="single" w:sz="4" w:space="0" w:color="auto"/>
            </w:tcBorders>
            <w:shd w:val="clear" w:color="auto" w:fill="auto"/>
            <w:vAlign w:val="center"/>
            <w:hideMark/>
          </w:tcPr>
          <w:p w14:paraId="4357900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13DC01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08FF719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AB4DCD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1789B03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8396AE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6DC7A3C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EE293B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75496A2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C7B685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455E8E5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5788B84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6ECF3B90" w14:textId="77777777" w:rsidTr="00224CB2">
        <w:trPr>
          <w:trHeight w:val="750"/>
        </w:trPr>
        <w:tc>
          <w:tcPr>
            <w:tcW w:w="433" w:type="dxa"/>
            <w:tcBorders>
              <w:top w:val="nil"/>
              <w:left w:val="single" w:sz="4" w:space="0" w:color="auto"/>
              <w:bottom w:val="single" w:sz="4" w:space="0" w:color="auto"/>
              <w:right w:val="nil"/>
            </w:tcBorders>
            <w:shd w:val="clear" w:color="auto" w:fill="auto"/>
            <w:vAlign w:val="center"/>
            <w:hideMark/>
          </w:tcPr>
          <w:p w14:paraId="4E44162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2512B99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Terlaksananya Fasilitasi Pengembangan Usaha Ekonomi Masyarakat</w:t>
            </w:r>
          </w:p>
        </w:tc>
        <w:tc>
          <w:tcPr>
            <w:tcW w:w="1205" w:type="dxa"/>
            <w:tcBorders>
              <w:top w:val="nil"/>
              <w:left w:val="nil"/>
              <w:bottom w:val="single" w:sz="4" w:space="0" w:color="auto"/>
              <w:right w:val="single" w:sz="4" w:space="0" w:color="auto"/>
            </w:tcBorders>
            <w:shd w:val="clear" w:color="auto" w:fill="auto"/>
            <w:vAlign w:val="center"/>
            <w:hideMark/>
          </w:tcPr>
          <w:p w14:paraId="5A66FDD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Laporan </w:t>
            </w:r>
          </w:p>
        </w:tc>
        <w:tc>
          <w:tcPr>
            <w:tcW w:w="1205" w:type="dxa"/>
            <w:tcBorders>
              <w:top w:val="nil"/>
              <w:left w:val="nil"/>
              <w:bottom w:val="single" w:sz="4" w:space="0" w:color="auto"/>
              <w:right w:val="single" w:sz="4" w:space="0" w:color="auto"/>
            </w:tcBorders>
            <w:shd w:val="clear" w:color="auto" w:fill="auto"/>
            <w:vAlign w:val="center"/>
            <w:hideMark/>
          </w:tcPr>
          <w:p w14:paraId="3C252A7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Laporan </w:t>
            </w:r>
          </w:p>
        </w:tc>
        <w:tc>
          <w:tcPr>
            <w:tcW w:w="1380" w:type="dxa"/>
            <w:tcBorders>
              <w:top w:val="nil"/>
              <w:left w:val="nil"/>
              <w:bottom w:val="single" w:sz="4" w:space="0" w:color="auto"/>
              <w:right w:val="single" w:sz="4" w:space="0" w:color="auto"/>
            </w:tcBorders>
            <w:shd w:val="clear" w:color="auto" w:fill="auto"/>
            <w:noWrap/>
            <w:vAlign w:val="center"/>
            <w:hideMark/>
          </w:tcPr>
          <w:p w14:paraId="78DA559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35,000,000 </w:t>
            </w:r>
          </w:p>
        </w:tc>
        <w:tc>
          <w:tcPr>
            <w:tcW w:w="1205" w:type="dxa"/>
            <w:tcBorders>
              <w:top w:val="nil"/>
              <w:left w:val="nil"/>
              <w:bottom w:val="single" w:sz="4" w:space="0" w:color="auto"/>
              <w:right w:val="single" w:sz="4" w:space="0" w:color="auto"/>
            </w:tcBorders>
            <w:shd w:val="clear" w:color="auto" w:fill="auto"/>
            <w:vAlign w:val="center"/>
            <w:hideMark/>
          </w:tcPr>
          <w:p w14:paraId="6B127D8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Laporan </w:t>
            </w:r>
          </w:p>
        </w:tc>
        <w:tc>
          <w:tcPr>
            <w:tcW w:w="1495" w:type="dxa"/>
            <w:tcBorders>
              <w:top w:val="nil"/>
              <w:left w:val="nil"/>
              <w:bottom w:val="single" w:sz="4" w:space="0" w:color="auto"/>
              <w:right w:val="single" w:sz="4" w:space="0" w:color="auto"/>
            </w:tcBorders>
            <w:shd w:val="clear" w:color="auto" w:fill="auto"/>
            <w:noWrap/>
            <w:vAlign w:val="center"/>
            <w:hideMark/>
          </w:tcPr>
          <w:p w14:paraId="3F67D2F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38,000,000 </w:t>
            </w:r>
          </w:p>
        </w:tc>
        <w:tc>
          <w:tcPr>
            <w:tcW w:w="1205" w:type="dxa"/>
            <w:tcBorders>
              <w:top w:val="nil"/>
              <w:left w:val="nil"/>
              <w:bottom w:val="single" w:sz="4" w:space="0" w:color="auto"/>
              <w:right w:val="single" w:sz="4" w:space="0" w:color="auto"/>
            </w:tcBorders>
            <w:shd w:val="clear" w:color="auto" w:fill="auto"/>
            <w:vAlign w:val="center"/>
            <w:hideMark/>
          </w:tcPr>
          <w:p w14:paraId="0D14CC2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Laporan </w:t>
            </w:r>
          </w:p>
        </w:tc>
        <w:tc>
          <w:tcPr>
            <w:tcW w:w="1315" w:type="dxa"/>
            <w:tcBorders>
              <w:top w:val="nil"/>
              <w:left w:val="nil"/>
              <w:bottom w:val="single" w:sz="4" w:space="0" w:color="auto"/>
              <w:right w:val="single" w:sz="4" w:space="0" w:color="auto"/>
            </w:tcBorders>
            <w:shd w:val="clear" w:color="auto" w:fill="auto"/>
            <w:noWrap/>
            <w:vAlign w:val="center"/>
            <w:hideMark/>
          </w:tcPr>
          <w:p w14:paraId="71E8FB7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41,000,000 </w:t>
            </w:r>
          </w:p>
        </w:tc>
        <w:tc>
          <w:tcPr>
            <w:tcW w:w="1205" w:type="dxa"/>
            <w:tcBorders>
              <w:top w:val="nil"/>
              <w:left w:val="nil"/>
              <w:bottom w:val="single" w:sz="4" w:space="0" w:color="auto"/>
              <w:right w:val="single" w:sz="4" w:space="0" w:color="auto"/>
            </w:tcBorders>
            <w:shd w:val="clear" w:color="auto" w:fill="auto"/>
            <w:vAlign w:val="center"/>
            <w:hideMark/>
          </w:tcPr>
          <w:p w14:paraId="1204C5E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Laporan </w:t>
            </w:r>
          </w:p>
        </w:tc>
        <w:tc>
          <w:tcPr>
            <w:tcW w:w="1495" w:type="dxa"/>
            <w:tcBorders>
              <w:top w:val="nil"/>
              <w:left w:val="nil"/>
              <w:bottom w:val="single" w:sz="4" w:space="0" w:color="auto"/>
              <w:right w:val="single" w:sz="4" w:space="0" w:color="auto"/>
            </w:tcBorders>
            <w:shd w:val="clear" w:color="auto" w:fill="auto"/>
            <w:noWrap/>
            <w:vAlign w:val="center"/>
            <w:hideMark/>
          </w:tcPr>
          <w:p w14:paraId="5C28DA2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45,000,000 </w:t>
            </w:r>
          </w:p>
        </w:tc>
        <w:tc>
          <w:tcPr>
            <w:tcW w:w="1205" w:type="dxa"/>
            <w:tcBorders>
              <w:top w:val="nil"/>
              <w:left w:val="nil"/>
              <w:bottom w:val="single" w:sz="4" w:space="0" w:color="auto"/>
              <w:right w:val="single" w:sz="4" w:space="0" w:color="auto"/>
            </w:tcBorders>
            <w:shd w:val="clear" w:color="auto" w:fill="auto"/>
            <w:vAlign w:val="center"/>
            <w:hideMark/>
          </w:tcPr>
          <w:p w14:paraId="2645DC9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Laporan </w:t>
            </w:r>
          </w:p>
        </w:tc>
        <w:tc>
          <w:tcPr>
            <w:tcW w:w="1225" w:type="dxa"/>
            <w:tcBorders>
              <w:top w:val="nil"/>
              <w:left w:val="nil"/>
              <w:bottom w:val="single" w:sz="4" w:space="0" w:color="auto"/>
              <w:right w:val="single" w:sz="4" w:space="0" w:color="auto"/>
            </w:tcBorders>
            <w:shd w:val="clear" w:color="auto" w:fill="auto"/>
            <w:noWrap/>
            <w:vAlign w:val="center"/>
            <w:hideMark/>
          </w:tcPr>
          <w:p w14:paraId="612C5F3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49,000,000 </w:t>
            </w:r>
          </w:p>
        </w:tc>
        <w:tc>
          <w:tcPr>
            <w:tcW w:w="540" w:type="dxa"/>
            <w:tcBorders>
              <w:top w:val="nil"/>
              <w:left w:val="nil"/>
              <w:bottom w:val="single" w:sz="4" w:space="0" w:color="auto"/>
              <w:right w:val="single" w:sz="4" w:space="0" w:color="auto"/>
            </w:tcBorders>
            <w:shd w:val="clear" w:color="auto" w:fill="auto"/>
            <w:noWrap/>
            <w:vAlign w:val="center"/>
            <w:hideMark/>
          </w:tcPr>
          <w:p w14:paraId="7E4D194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27577231" w14:textId="77777777" w:rsidTr="00224CB2">
        <w:trPr>
          <w:trHeight w:val="555"/>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F2CF8E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Program Koordinasi Ketentraman dan Ketertiban Umum </w:t>
            </w:r>
          </w:p>
        </w:tc>
        <w:tc>
          <w:tcPr>
            <w:tcW w:w="1205" w:type="dxa"/>
            <w:tcBorders>
              <w:top w:val="nil"/>
              <w:left w:val="nil"/>
              <w:bottom w:val="single" w:sz="4" w:space="0" w:color="auto"/>
              <w:right w:val="single" w:sz="4" w:space="0" w:color="auto"/>
            </w:tcBorders>
            <w:shd w:val="clear" w:color="auto" w:fill="auto"/>
            <w:vAlign w:val="center"/>
            <w:hideMark/>
          </w:tcPr>
          <w:p w14:paraId="1B54831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434E6E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4C8B5A4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913234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0E3CE0D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08B4D1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0B1A085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0BD901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034CE66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830759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361BAAE2"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5E7771D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5A37D8C2" w14:textId="77777777" w:rsidTr="00224CB2">
        <w:trPr>
          <w:trHeight w:val="750"/>
        </w:trPr>
        <w:tc>
          <w:tcPr>
            <w:tcW w:w="433" w:type="dxa"/>
            <w:tcBorders>
              <w:top w:val="nil"/>
              <w:left w:val="single" w:sz="4" w:space="0" w:color="auto"/>
              <w:bottom w:val="single" w:sz="4" w:space="0" w:color="auto"/>
              <w:right w:val="nil"/>
            </w:tcBorders>
            <w:shd w:val="clear" w:color="auto" w:fill="auto"/>
            <w:vAlign w:val="center"/>
            <w:hideMark/>
          </w:tcPr>
          <w:p w14:paraId="60C48BE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6F380F6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Meningkatnya Koordinasi Ketentraman dan Ketertiban Umum </w:t>
            </w:r>
          </w:p>
        </w:tc>
        <w:tc>
          <w:tcPr>
            <w:tcW w:w="1205" w:type="dxa"/>
            <w:tcBorders>
              <w:top w:val="nil"/>
              <w:left w:val="nil"/>
              <w:bottom w:val="single" w:sz="4" w:space="0" w:color="auto"/>
              <w:right w:val="single" w:sz="4" w:space="0" w:color="auto"/>
            </w:tcBorders>
            <w:shd w:val="clear" w:color="auto" w:fill="auto"/>
            <w:vAlign w:val="center"/>
            <w:hideMark/>
          </w:tcPr>
          <w:p w14:paraId="54B3F79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205" w:type="dxa"/>
            <w:tcBorders>
              <w:top w:val="nil"/>
              <w:left w:val="nil"/>
              <w:bottom w:val="single" w:sz="4" w:space="0" w:color="auto"/>
              <w:right w:val="single" w:sz="4" w:space="0" w:color="auto"/>
            </w:tcBorders>
            <w:shd w:val="clear" w:color="auto" w:fill="auto"/>
            <w:vAlign w:val="center"/>
            <w:hideMark/>
          </w:tcPr>
          <w:p w14:paraId="172E9B4D"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80" w:type="dxa"/>
            <w:tcBorders>
              <w:top w:val="nil"/>
              <w:left w:val="nil"/>
              <w:bottom w:val="single" w:sz="4" w:space="0" w:color="auto"/>
              <w:right w:val="single" w:sz="4" w:space="0" w:color="auto"/>
            </w:tcBorders>
            <w:shd w:val="clear" w:color="auto" w:fill="auto"/>
            <w:noWrap/>
            <w:vAlign w:val="center"/>
            <w:hideMark/>
          </w:tcPr>
          <w:p w14:paraId="72088FF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45,000,000 </w:t>
            </w:r>
          </w:p>
        </w:tc>
        <w:tc>
          <w:tcPr>
            <w:tcW w:w="1205" w:type="dxa"/>
            <w:tcBorders>
              <w:top w:val="nil"/>
              <w:left w:val="nil"/>
              <w:bottom w:val="single" w:sz="4" w:space="0" w:color="auto"/>
              <w:right w:val="single" w:sz="4" w:space="0" w:color="auto"/>
            </w:tcBorders>
            <w:shd w:val="clear" w:color="auto" w:fill="auto"/>
            <w:vAlign w:val="center"/>
            <w:hideMark/>
          </w:tcPr>
          <w:p w14:paraId="4D88035F"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75F62B1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50.000.000 </w:t>
            </w:r>
          </w:p>
        </w:tc>
        <w:tc>
          <w:tcPr>
            <w:tcW w:w="1205" w:type="dxa"/>
            <w:tcBorders>
              <w:top w:val="nil"/>
              <w:left w:val="nil"/>
              <w:bottom w:val="single" w:sz="4" w:space="0" w:color="auto"/>
              <w:right w:val="single" w:sz="4" w:space="0" w:color="auto"/>
            </w:tcBorders>
            <w:shd w:val="clear" w:color="auto" w:fill="auto"/>
            <w:vAlign w:val="center"/>
            <w:hideMark/>
          </w:tcPr>
          <w:p w14:paraId="7FE06B3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15" w:type="dxa"/>
            <w:tcBorders>
              <w:top w:val="nil"/>
              <w:left w:val="nil"/>
              <w:bottom w:val="single" w:sz="4" w:space="0" w:color="auto"/>
              <w:right w:val="single" w:sz="4" w:space="0" w:color="auto"/>
            </w:tcBorders>
            <w:shd w:val="clear" w:color="auto" w:fill="auto"/>
            <w:noWrap/>
            <w:vAlign w:val="center"/>
            <w:hideMark/>
          </w:tcPr>
          <w:p w14:paraId="5F7F31D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55.000.000 </w:t>
            </w:r>
          </w:p>
        </w:tc>
        <w:tc>
          <w:tcPr>
            <w:tcW w:w="1205" w:type="dxa"/>
            <w:tcBorders>
              <w:top w:val="nil"/>
              <w:left w:val="nil"/>
              <w:bottom w:val="single" w:sz="4" w:space="0" w:color="auto"/>
              <w:right w:val="single" w:sz="4" w:space="0" w:color="auto"/>
            </w:tcBorders>
            <w:shd w:val="clear" w:color="auto" w:fill="auto"/>
            <w:vAlign w:val="center"/>
            <w:hideMark/>
          </w:tcPr>
          <w:p w14:paraId="2DA7085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7BF82DF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60.000.000 </w:t>
            </w:r>
          </w:p>
        </w:tc>
        <w:tc>
          <w:tcPr>
            <w:tcW w:w="1205" w:type="dxa"/>
            <w:tcBorders>
              <w:top w:val="nil"/>
              <w:left w:val="nil"/>
              <w:bottom w:val="single" w:sz="4" w:space="0" w:color="auto"/>
              <w:right w:val="single" w:sz="4" w:space="0" w:color="auto"/>
            </w:tcBorders>
            <w:shd w:val="clear" w:color="auto" w:fill="auto"/>
            <w:vAlign w:val="center"/>
            <w:hideMark/>
          </w:tcPr>
          <w:p w14:paraId="7B089C0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225" w:type="dxa"/>
            <w:tcBorders>
              <w:top w:val="nil"/>
              <w:left w:val="nil"/>
              <w:bottom w:val="single" w:sz="4" w:space="0" w:color="auto"/>
              <w:right w:val="single" w:sz="4" w:space="0" w:color="auto"/>
            </w:tcBorders>
            <w:shd w:val="clear" w:color="auto" w:fill="auto"/>
            <w:noWrap/>
            <w:vAlign w:val="center"/>
            <w:hideMark/>
          </w:tcPr>
          <w:p w14:paraId="145661A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66.000.000 </w:t>
            </w:r>
          </w:p>
        </w:tc>
        <w:tc>
          <w:tcPr>
            <w:tcW w:w="540" w:type="dxa"/>
            <w:tcBorders>
              <w:top w:val="nil"/>
              <w:left w:val="nil"/>
              <w:bottom w:val="single" w:sz="4" w:space="0" w:color="auto"/>
              <w:right w:val="single" w:sz="4" w:space="0" w:color="auto"/>
            </w:tcBorders>
            <w:shd w:val="clear" w:color="auto" w:fill="auto"/>
            <w:noWrap/>
            <w:vAlign w:val="center"/>
            <w:hideMark/>
          </w:tcPr>
          <w:p w14:paraId="50EE1F6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0B63E80A" w14:textId="77777777" w:rsidTr="00224CB2">
        <w:trPr>
          <w:trHeight w:val="54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B836D9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Koordinasi Upaya Penyelenggaraan Ketenteraman dan Ketertiban Umum</w:t>
            </w:r>
          </w:p>
        </w:tc>
        <w:tc>
          <w:tcPr>
            <w:tcW w:w="1205" w:type="dxa"/>
            <w:tcBorders>
              <w:top w:val="nil"/>
              <w:left w:val="nil"/>
              <w:bottom w:val="single" w:sz="4" w:space="0" w:color="auto"/>
              <w:right w:val="single" w:sz="4" w:space="0" w:color="auto"/>
            </w:tcBorders>
            <w:shd w:val="clear" w:color="auto" w:fill="auto"/>
            <w:vAlign w:val="center"/>
            <w:hideMark/>
          </w:tcPr>
          <w:p w14:paraId="6C10B90F"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89867E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69D7526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480FD7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6388224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8980782"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7B6500E2"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CDFC54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5FA0134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B10669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5F3C292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2203EB3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03410D2D" w14:textId="77777777" w:rsidTr="00224CB2">
        <w:trPr>
          <w:trHeight w:val="825"/>
        </w:trPr>
        <w:tc>
          <w:tcPr>
            <w:tcW w:w="433" w:type="dxa"/>
            <w:tcBorders>
              <w:top w:val="nil"/>
              <w:left w:val="single" w:sz="4" w:space="0" w:color="auto"/>
              <w:bottom w:val="single" w:sz="4" w:space="0" w:color="auto"/>
              <w:right w:val="nil"/>
            </w:tcBorders>
            <w:shd w:val="clear" w:color="auto" w:fill="auto"/>
            <w:vAlign w:val="center"/>
            <w:hideMark/>
          </w:tcPr>
          <w:p w14:paraId="12C9848D"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lastRenderedPageBreak/>
              <w:t> </w:t>
            </w:r>
          </w:p>
        </w:tc>
        <w:tc>
          <w:tcPr>
            <w:tcW w:w="3337" w:type="dxa"/>
            <w:tcBorders>
              <w:top w:val="nil"/>
              <w:left w:val="nil"/>
              <w:bottom w:val="single" w:sz="4" w:space="0" w:color="auto"/>
              <w:right w:val="single" w:sz="4" w:space="0" w:color="auto"/>
            </w:tcBorders>
            <w:shd w:val="clear" w:color="auto" w:fill="auto"/>
            <w:vAlign w:val="center"/>
            <w:hideMark/>
          </w:tcPr>
          <w:p w14:paraId="57EEE28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Efektifnya Koordinasi dalam Upaya Penyelenggaraan Ketentraman dan Ketertiban Umum </w:t>
            </w:r>
          </w:p>
        </w:tc>
        <w:tc>
          <w:tcPr>
            <w:tcW w:w="1205" w:type="dxa"/>
            <w:tcBorders>
              <w:top w:val="nil"/>
              <w:left w:val="nil"/>
              <w:bottom w:val="single" w:sz="4" w:space="0" w:color="auto"/>
              <w:right w:val="single" w:sz="4" w:space="0" w:color="auto"/>
            </w:tcBorders>
            <w:shd w:val="clear" w:color="auto" w:fill="auto"/>
            <w:vAlign w:val="center"/>
            <w:hideMark/>
          </w:tcPr>
          <w:p w14:paraId="0276001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205" w:type="dxa"/>
            <w:tcBorders>
              <w:top w:val="nil"/>
              <w:left w:val="nil"/>
              <w:bottom w:val="single" w:sz="4" w:space="0" w:color="auto"/>
              <w:right w:val="single" w:sz="4" w:space="0" w:color="auto"/>
            </w:tcBorders>
            <w:shd w:val="clear" w:color="auto" w:fill="auto"/>
            <w:vAlign w:val="center"/>
            <w:hideMark/>
          </w:tcPr>
          <w:p w14:paraId="03EDFCB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80" w:type="dxa"/>
            <w:tcBorders>
              <w:top w:val="nil"/>
              <w:left w:val="nil"/>
              <w:bottom w:val="single" w:sz="4" w:space="0" w:color="auto"/>
              <w:right w:val="single" w:sz="4" w:space="0" w:color="auto"/>
            </w:tcBorders>
            <w:shd w:val="clear" w:color="auto" w:fill="auto"/>
            <w:noWrap/>
            <w:vAlign w:val="center"/>
            <w:hideMark/>
          </w:tcPr>
          <w:p w14:paraId="5C04150D"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45,000,000 </w:t>
            </w:r>
          </w:p>
        </w:tc>
        <w:tc>
          <w:tcPr>
            <w:tcW w:w="1205" w:type="dxa"/>
            <w:tcBorders>
              <w:top w:val="nil"/>
              <w:left w:val="nil"/>
              <w:bottom w:val="single" w:sz="4" w:space="0" w:color="auto"/>
              <w:right w:val="single" w:sz="4" w:space="0" w:color="auto"/>
            </w:tcBorders>
            <w:shd w:val="clear" w:color="auto" w:fill="auto"/>
            <w:vAlign w:val="center"/>
            <w:hideMark/>
          </w:tcPr>
          <w:p w14:paraId="23A88322"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12BB7DB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50,000,000 </w:t>
            </w:r>
          </w:p>
        </w:tc>
        <w:tc>
          <w:tcPr>
            <w:tcW w:w="1205" w:type="dxa"/>
            <w:tcBorders>
              <w:top w:val="nil"/>
              <w:left w:val="nil"/>
              <w:bottom w:val="single" w:sz="4" w:space="0" w:color="auto"/>
              <w:right w:val="single" w:sz="4" w:space="0" w:color="auto"/>
            </w:tcBorders>
            <w:shd w:val="clear" w:color="auto" w:fill="auto"/>
            <w:vAlign w:val="center"/>
            <w:hideMark/>
          </w:tcPr>
          <w:p w14:paraId="3DD3224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15" w:type="dxa"/>
            <w:tcBorders>
              <w:top w:val="nil"/>
              <w:left w:val="nil"/>
              <w:bottom w:val="single" w:sz="4" w:space="0" w:color="auto"/>
              <w:right w:val="single" w:sz="4" w:space="0" w:color="auto"/>
            </w:tcBorders>
            <w:shd w:val="clear" w:color="auto" w:fill="auto"/>
            <w:noWrap/>
            <w:vAlign w:val="center"/>
            <w:hideMark/>
          </w:tcPr>
          <w:p w14:paraId="67D6281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55,000,000 </w:t>
            </w:r>
          </w:p>
        </w:tc>
        <w:tc>
          <w:tcPr>
            <w:tcW w:w="1205" w:type="dxa"/>
            <w:tcBorders>
              <w:top w:val="nil"/>
              <w:left w:val="nil"/>
              <w:bottom w:val="single" w:sz="4" w:space="0" w:color="auto"/>
              <w:right w:val="single" w:sz="4" w:space="0" w:color="auto"/>
            </w:tcBorders>
            <w:shd w:val="clear" w:color="auto" w:fill="auto"/>
            <w:vAlign w:val="center"/>
            <w:hideMark/>
          </w:tcPr>
          <w:p w14:paraId="1DCC428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40214F3F"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60,000,000 </w:t>
            </w:r>
          </w:p>
        </w:tc>
        <w:tc>
          <w:tcPr>
            <w:tcW w:w="1205" w:type="dxa"/>
            <w:tcBorders>
              <w:top w:val="nil"/>
              <w:left w:val="nil"/>
              <w:bottom w:val="single" w:sz="4" w:space="0" w:color="auto"/>
              <w:right w:val="single" w:sz="4" w:space="0" w:color="auto"/>
            </w:tcBorders>
            <w:shd w:val="clear" w:color="auto" w:fill="auto"/>
            <w:vAlign w:val="center"/>
            <w:hideMark/>
          </w:tcPr>
          <w:p w14:paraId="58E9F6A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225" w:type="dxa"/>
            <w:tcBorders>
              <w:top w:val="nil"/>
              <w:left w:val="nil"/>
              <w:bottom w:val="single" w:sz="4" w:space="0" w:color="auto"/>
              <w:right w:val="single" w:sz="4" w:space="0" w:color="auto"/>
            </w:tcBorders>
            <w:shd w:val="clear" w:color="auto" w:fill="auto"/>
            <w:noWrap/>
            <w:vAlign w:val="center"/>
            <w:hideMark/>
          </w:tcPr>
          <w:p w14:paraId="22A9666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66,000,000 </w:t>
            </w:r>
          </w:p>
        </w:tc>
        <w:tc>
          <w:tcPr>
            <w:tcW w:w="540" w:type="dxa"/>
            <w:tcBorders>
              <w:top w:val="nil"/>
              <w:left w:val="nil"/>
              <w:bottom w:val="single" w:sz="4" w:space="0" w:color="auto"/>
              <w:right w:val="single" w:sz="4" w:space="0" w:color="auto"/>
            </w:tcBorders>
            <w:shd w:val="clear" w:color="auto" w:fill="auto"/>
            <w:noWrap/>
            <w:vAlign w:val="center"/>
            <w:hideMark/>
          </w:tcPr>
          <w:p w14:paraId="57CA343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64AD2C82" w14:textId="77777777" w:rsidTr="00224CB2">
        <w:trPr>
          <w:trHeight w:val="72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1A334D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Sinergitas   dengan   Kepolisian   Negara Republik  Indonesia,  Tentara  Nasional Indonesia    dan    Instansi    Vertikal    di Wilayah Kecamatan</w:t>
            </w:r>
          </w:p>
        </w:tc>
        <w:tc>
          <w:tcPr>
            <w:tcW w:w="1205" w:type="dxa"/>
            <w:tcBorders>
              <w:top w:val="nil"/>
              <w:left w:val="nil"/>
              <w:bottom w:val="single" w:sz="4" w:space="0" w:color="auto"/>
              <w:right w:val="single" w:sz="4" w:space="0" w:color="auto"/>
            </w:tcBorders>
            <w:shd w:val="clear" w:color="auto" w:fill="auto"/>
            <w:vAlign w:val="center"/>
            <w:hideMark/>
          </w:tcPr>
          <w:p w14:paraId="1D2FE10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0D777F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75223D0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D8D4BB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709F125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18F391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0E8D3A7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B0983C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1712711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98977D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69C74FF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1E52AC6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3FF76B35" w14:textId="77777777" w:rsidTr="00224CB2">
        <w:trPr>
          <w:trHeight w:val="1050"/>
        </w:trPr>
        <w:tc>
          <w:tcPr>
            <w:tcW w:w="433" w:type="dxa"/>
            <w:tcBorders>
              <w:top w:val="nil"/>
              <w:left w:val="single" w:sz="4" w:space="0" w:color="auto"/>
              <w:bottom w:val="single" w:sz="4" w:space="0" w:color="auto"/>
              <w:right w:val="nil"/>
            </w:tcBorders>
            <w:shd w:val="clear" w:color="auto" w:fill="auto"/>
            <w:vAlign w:val="center"/>
            <w:hideMark/>
          </w:tcPr>
          <w:p w14:paraId="6291547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7C61250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Terlaksananya Sinergitas dengan Kepolisian Negara Republik Indonesia, Tentara Nasional Indonesia dan Instansi Vertikal di Wilayah Kecamatan</w:t>
            </w:r>
          </w:p>
        </w:tc>
        <w:tc>
          <w:tcPr>
            <w:tcW w:w="1205" w:type="dxa"/>
            <w:tcBorders>
              <w:top w:val="nil"/>
              <w:left w:val="nil"/>
              <w:bottom w:val="single" w:sz="4" w:space="0" w:color="auto"/>
              <w:right w:val="single" w:sz="4" w:space="0" w:color="auto"/>
            </w:tcBorders>
            <w:shd w:val="clear" w:color="auto" w:fill="auto"/>
            <w:vAlign w:val="center"/>
            <w:hideMark/>
          </w:tcPr>
          <w:p w14:paraId="35D65D4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205" w:type="dxa"/>
            <w:tcBorders>
              <w:top w:val="nil"/>
              <w:left w:val="nil"/>
              <w:bottom w:val="single" w:sz="4" w:space="0" w:color="auto"/>
              <w:right w:val="single" w:sz="4" w:space="0" w:color="auto"/>
            </w:tcBorders>
            <w:shd w:val="clear" w:color="auto" w:fill="auto"/>
            <w:vAlign w:val="center"/>
            <w:hideMark/>
          </w:tcPr>
          <w:p w14:paraId="7BC6323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380" w:type="dxa"/>
            <w:tcBorders>
              <w:top w:val="nil"/>
              <w:left w:val="nil"/>
              <w:bottom w:val="single" w:sz="4" w:space="0" w:color="auto"/>
              <w:right w:val="single" w:sz="4" w:space="0" w:color="auto"/>
            </w:tcBorders>
            <w:shd w:val="clear" w:color="auto" w:fill="auto"/>
            <w:noWrap/>
            <w:vAlign w:val="center"/>
            <w:hideMark/>
          </w:tcPr>
          <w:p w14:paraId="7D80EFE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45,000,000 </w:t>
            </w:r>
          </w:p>
        </w:tc>
        <w:tc>
          <w:tcPr>
            <w:tcW w:w="1205" w:type="dxa"/>
            <w:tcBorders>
              <w:top w:val="nil"/>
              <w:left w:val="nil"/>
              <w:bottom w:val="single" w:sz="4" w:space="0" w:color="auto"/>
              <w:right w:val="single" w:sz="4" w:space="0" w:color="auto"/>
            </w:tcBorders>
            <w:shd w:val="clear" w:color="auto" w:fill="auto"/>
            <w:vAlign w:val="center"/>
            <w:hideMark/>
          </w:tcPr>
          <w:p w14:paraId="5681147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495" w:type="dxa"/>
            <w:tcBorders>
              <w:top w:val="nil"/>
              <w:left w:val="nil"/>
              <w:bottom w:val="single" w:sz="4" w:space="0" w:color="auto"/>
              <w:right w:val="single" w:sz="4" w:space="0" w:color="auto"/>
            </w:tcBorders>
            <w:shd w:val="clear" w:color="auto" w:fill="auto"/>
            <w:noWrap/>
            <w:vAlign w:val="center"/>
            <w:hideMark/>
          </w:tcPr>
          <w:p w14:paraId="30FAEA1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50,000,000 </w:t>
            </w:r>
          </w:p>
        </w:tc>
        <w:tc>
          <w:tcPr>
            <w:tcW w:w="1205" w:type="dxa"/>
            <w:tcBorders>
              <w:top w:val="nil"/>
              <w:left w:val="nil"/>
              <w:bottom w:val="single" w:sz="4" w:space="0" w:color="auto"/>
              <w:right w:val="single" w:sz="4" w:space="0" w:color="auto"/>
            </w:tcBorders>
            <w:shd w:val="clear" w:color="auto" w:fill="auto"/>
            <w:vAlign w:val="center"/>
            <w:hideMark/>
          </w:tcPr>
          <w:p w14:paraId="24F2DAB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315" w:type="dxa"/>
            <w:tcBorders>
              <w:top w:val="nil"/>
              <w:left w:val="nil"/>
              <w:bottom w:val="single" w:sz="4" w:space="0" w:color="auto"/>
              <w:right w:val="single" w:sz="4" w:space="0" w:color="auto"/>
            </w:tcBorders>
            <w:shd w:val="clear" w:color="auto" w:fill="auto"/>
            <w:noWrap/>
            <w:vAlign w:val="center"/>
            <w:hideMark/>
          </w:tcPr>
          <w:p w14:paraId="13BE0D2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55,000,000 </w:t>
            </w:r>
          </w:p>
        </w:tc>
        <w:tc>
          <w:tcPr>
            <w:tcW w:w="1205" w:type="dxa"/>
            <w:tcBorders>
              <w:top w:val="nil"/>
              <w:left w:val="nil"/>
              <w:bottom w:val="single" w:sz="4" w:space="0" w:color="auto"/>
              <w:right w:val="single" w:sz="4" w:space="0" w:color="auto"/>
            </w:tcBorders>
            <w:shd w:val="clear" w:color="auto" w:fill="auto"/>
            <w:vAlign w:val="center"/>
            <w:hideMark/>
          </w:tcPr>
          <w:p w14:paraId="7D0A729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495" w:type="dxa"/>
            <w:tcBorders>
              <w:top w:val="nil"/>
              <w:left w:val="nil"/>
              <w:bottom w:val="single" w:sz="4" w:space="0" w:color="auto"/>
              <w:right w:val="single" w:sz="4" w:space="0" w:color="auto"/>
            </w:tcBorders>
            <w:shd w:val="clear" w:color="auto" w:fill="auto"/>
            <w:noWrap/>
            <w:vAlign w:val="center"/>
            <w:hideMark/>
          </w:tcPr>
          <w:p w14:paraId="14DC0A1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60,000,000 </w:t>
            </w:r>
          </w:p>
        </w:tc>
        <w:tc>
          <w:tcPr>
            <w:tcW w:w="1205" w:type="dxa"/>
            <w:tcBorders>
              <w:top w:val="nil"/>
              <w:left w:val="nil"/>
              <w:bottom w:val="single" w:sz="4" w:space="0" w:color="auto"/>
              <w:right w:val="single" w:sz="4" w:space="0" w:color="auto"/>
            </w:tcBorders>
            <w:shd w:val="clear" w:color="auto" w:fill="auto"/>
            <w:vAlign w:val="center"/>
            <w:hideMark/>
          </w:tcPr>
          <w:p w14:paraId="587CD7F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225" w:type="dxa"/>
            <w:tcBorders>
              <w:top w:val="nil"/>
              <w:left w:val="nil"/>
              <w:bottom w:val="single" w:sz="4" w:space="0" w:color="auto"/>
              <w:right w:val="single" w:sz="4" w:space="0" w:color="auto"/>
            </w:tcBorders>
            <w:shd w:val="clear" w:color="auto" w:fill="auto"/>
            <w:noWrap/>
            <w:vAlign w:val="center"/>
            <w:hideMark/>
          </w:tcPr>
          <w:p w14:paraId="4876325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66,000,000 </w:t>
            </w:r>
          </w:p>
        </w:tc>
        <w:tc>
          <w:tcPr>
            <w:tcW w:w="540" w:type="dxa"/>
            <w:tcBorders>
              <w:top w:val="nil"/>
              <w:left w:val="nil"/>
              <w:bottom w:val="single" w:sz="4" w:space="0" w:color="auto"/>
              <w:right w:val="single" w:sz="4" w:space="0" w:color="auto"/>
            </w:tcBorders>
            <w:shd w:val="clear" w:color="auto" w:fill="auto"/>
            <w:noWrap/>
            <w:vAlign w:val="center"/>
            <w:hideMark/>
          </w:tcPr>
          <w:p w14:paraId="797606F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78B5CCE8" w14:textId="77777777" w:rsidTr="00224CB2">
        <w:trPr>
          <w:trHeight w:val="54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1D8B2C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Program Penyelenggaraan Urusan Pemerintahan Umum </w:t>
            </w:r>
          </w:p>
        </w:tc>
        <w:tc>
          <w:tcPr>
            <w:tcW w:w="1205" w:type="dxa"/>
            <w:tcBorders>
              <w:top w:val="nil"/>
              <w:left w:val="nil"/>
              <w:bottom w:val="single" w:sz="4" w:space="0" w:color="auto"/>
              <w:right w:val="single" w:sz="4" w:space="0" w:color="auto"/>
            </w:tcBorders>
            <w:shd w:val="clear" w:color="auto" w:fill="auto"/>
            <w:vAlign w:val="center"/>
            <w:hideMark/>
          </w:tcPr>
          <w:p w14:paraId="414F9D6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655CD0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44A7A59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E886B1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02815E6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80E36A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1453A43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7CF08D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0C93624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D2CD69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0C303DB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31BB479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28982D8D" w14:textId="77777777" w:rsidTr="00224CB2">
        <w:trPr>
          <w:trHeight w:val="720"/>
        </w:trPr>
        <w:tc>
          <w:tcPr>
            <w:tcW w:w="433" w:type="dxa"/>
            <w:tcBorders>
              <w:top w:val="nil"/>
              <w:left w:val="single" w:sz="4" w:space="0" w:color="auto"/>
              <w:bottom w:val="single" w:sz="4" w:space="0" w:color="auto"/>
              <w:right w:val="nil"/>
            </w:tcBorders>
            <w:shd w:val="clear" w:color="auto" w:fill="auto"/>
            <w:vAlign w:val="center"/>
            <w:hideMark/>
          </w:tcPr>
          <w:p w14:paraId="7182DFC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44D0E80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Meningkatnya Penyelenggaraan Urusan Pemerintahan Umum </w:t>
            </w:r>
          </w:p>
        </w:tc>
        <w:tc>
          <w:tcPr>
            <w:tcW w:w="1205" w:type="dxa"/>
            <w:tcBorders>
              <w:top w:val="nil"/>
              <w:left w:val="nil"/>
              <w:bottom w:val="single" w:sz="4" w:space="0" w:color="auto"/>
              <w:right w:val="single" w:sz="4" w:space="0" w:color="auto"/>
            </w:tcBorders>
            <w:shd w:val="clear" w:color="auto" w:fill="auto"/>
            <w:vAlign w:val="center"/>
            <w:hideMark/>
          </w:tcPr>
          <w:p w14:paraId="1D62610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205" w:type="dxa"/>
            <w:tcBorders>
              <w:top w:val="nil"/>
              <w:left w:val="nil"/>
              <w:bottom w:val="single" w:sz="4" w:space="0" w:color="auto"/>
              <w:right w:val="single" w:sz="4" w:space="0" w:color="auto"/>
            </w:tcBorders>
            <w:shd w:val="clear" w:color="auto" w:fill="auto"/>
            <w:vAlign w:val="center"/>
            <w:hideMark/>
          </w:tcPr>
          <w:p w14:paraId="62315FD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80" w:type="dxa"/>
            <w:tcBorders>
              <w:top w:val="nil"/>
              <w:left w:val="nil"/>
              <w:bottom w:val="single" w:sz="4" w:space="0" w:color="auto"/>
              <w:right w:val="single" w:sz="4" w:space="0" w:color="auto"/>
            </w:tcBorders>
            <w:shd w:val="clear" w:color="auto" w:fill="auto"/>
            <w:noWrap/>
            <w:vAlign w:val="center"/>
            <w:hideMark/>
          </w:tcPr>
          <w:p w14:paraId="1B36EFE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33,000,000 </w:t>
            </w:r>
          </w:p>
        </w:tc>
        <w:tc>
          <w:tcPr>
            <w:tcW w:w="1205" w:type="dxa"/>
            <w:tcBorders>
              <w:top w:val="nil"/>
              <w:left w:val="nil"/>
              <w:bottom w:val="single" w:sz="4" w:space="0" w:color="auto"/>
              <w:right w:val="single" w:sz="4" w:space="0" w:color="auto"/>
            </w:tcBorders>
            <w:shd w:val="clear" w:color="auto" w:fill="auto"/>
            <w:vAlign w:val="center"/>
            <w:hideMark/>
          </w:tcPr>
          <w:p w14:paraId="259E7C9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4C1E502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36.300.000 </w:t>
            </w:r>
          </w:p>
        </w:tc>
        <w:tc>
          <w:tcPr>
            <w:tcW w:w="1205" w:type="dxa"/>
            <w:tcBorders>
              <w:top w:val="nil"/>
              <w:left w:val="nil"/>
              <w:bottom w:val="single" w:sz="4" w:space="0" w:color="auto"/>
              <w:right w:val="single" w:sz="4" w:space="0" w:color="auto"/>
            </w:tcBorders>
            <w:shd w:val="clear" w:color="auto" w:fill="auto"/>
            <w:vAlign w:val="center"/>
            <w:hideMark/>
          </w:tcPr>
          <w:p w14:paraId="41F58A7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15" w:type="dxa"/>
            <w:tcBorders>
              <w:top w:val="nil"/>
              <w:left w:val="nil"/>
              <w:bottom w:val="single" w:sz="4" w:space="0" w:color="auto"/>
              <w:right w:val="single" w:sz="4" w:space="0" w:color="auto"/>
            </w:tcBorders>
            <w:shd w:val="clear" w:color="auto" w:fill="auto"/>
            <w:noWrap/>
            <w:vAlign w:val="center"/>
            <w:hideMark/>
          </w:tcPr>
          <w:p w14:paraId="03CE983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39.000.000 </w:t>
            </w:r>
          </w:p>
        </w:tc>
        <w:tc>
          <w:tcPr>
            <w:tcW w:w="1205" w:type="dxa"/>
            <w:tcBorders>
              <w:top w:val="nil"/>
              <w:left w:val="nil"/>
              <w:bottom w:val="single" w:sz="4" w:space="0" w:color="auto"/>
              <w:right w:val="single" w:sz="4" w:space="0" w:color="auto"/>
            </w:tcBorders>
            <w:shd w:val="clear" w:color="auto" w:fill="auto"/>
            <w:vAlign w:val="center"/>
            <w:hideMark/>
          </w:tcPr>
          <w:p w14:paraId="27B2D97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134D6F6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42.000.000 </w:t>
            </w:r>
          </w:p>
        </w:tc>
        <w:tc>
          <w:tcPr>
            <w:tcW w:w="1205" w:type="dxa"/>
            <w:tcBorders>
              <w:top w:val="nil"/>
              <w:left w:val="nil"/>
              <w:bottom w:val="single" w:sz="4" w:space="0" w:color="auto"/>
              <w:right w:val="single" w:sz="4" w:space="0" w:color="auto"/>
            </w:tcBorders>
            <w:shd w:val="clear" w:color="auto" w:fill="auto"/>
            <w:vAlign w:val="center"/>
            <w:hideMark/>
          </w:tcPr>
          <w:p w14:paraId="1CB71BE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225" w:type="dxa"/>
            <w:tcBorders>
              <w:top w:val="nil"/>
              <w:left w:val="nil"/>
              <w:bottom w:val="single" w:sz="4" w:space="0" w:color="auto"/>
              <w:right w:val="single" w:sz="4" w:space="0" w:color="auto"/>
            </w:tcBorders>
            <w:shd w:val="clear" w:color="auto" w:fill="auto"/>
            <w:noWrap/>
            <w:vAlign w:val="center"/>
            <w:hideMark/>
          </w:tcPr>
          <w:p w14:paraId="37B65F2F"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46.000.000 </w:t>
            </w:r>
          </w:p>
        </w:tc>
        <w:tc>
          <w:tcPr>
            <w:tcW w:w="540" w:type="dxa"/>
            <w:tcBorders>
              <w:top w:val="nil"/>
              <w:left w:val="nil"/>
              <w:bottom w:val="single" w:sz="4" w:space="0" w:color="auto"/>
              <w:right w:val="single" w:sz="4" w:space="0" w:color="auto"/>
            </w:tcBorders>
            <w:shd w:val="clear" w:color="auto" w:fill="auto"/>
            <w:noWrap/>
            <w:vAlign w:val="center"/>
            <w:hideMark/>
          </w:tcPr>
          <w:p w14:paraId="6A6E67F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5B15FDC8" w14:textId="77777777" w:rsidTr="00224CB2">
        <w:trPr>
          <w:trHeight w:val="54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1184F7D"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Penyelenggaraan Urusan Pemerintahan Umum Sesuai Penugasan Kepala Daerah</w:t>
            </w:r>
          </w:p>
        </w:tc>
        <w:tc>
          <w:tcPr>
            <w:tcW w:w="1205" w:type="dxa"/>
            <w:tcBorders>
              <w:top w:val="nil"/>
              <w:left w:val="nil"/>
              <w:bottom w:val="single" w:sz="4" w:space="0" w:color="auto"/>
              <w:right w:val="single" w:sz="4" w:space="0" w:color="auto"/>
            </w:tcBorders>
            <w:shd w:val="clear" w:color="auto" w:fill="auto"/>
            <w:vAlign w:val="center"/>
            <w:hideMark/>
          </w:tcPr>
          <w:p w14:paraId="4CAE635F"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927222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4D57236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2F6782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646BE6B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A7F4BC2"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208A115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BC720F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5148D46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209A5F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7731158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3113AE6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553F849D" w14:textId="77777777" w:rsidTr="00224CB2">
        <w:trPr>
          <w:trHeight w:val="1080"/>
        </w:trPr>
        <w:tc>
          <w:tcPr>
            <w:tcW w:w="433" w:type="dxa"/>
            <w:tcBorders>
              <w:top w:val="nil"/>
              <w:left w:val="single" w:sz="4" w:space="0" w:color="auto"/>
              <w:bottom w:val="single" w:sz="4" w:space="0" w:color="auto"/>
              <w:right w:val="nil"/>
            </w:tcBorders>
            <w:shd w:val="clear" w:color="auto" w:fill="auto"/>
            <w:vAlign w:val="center"/>
            <w:hideMark/>
          </w:tcPr>
          <w:p w14:paraId="75B5B81F"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57656EA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Terfasilitasinya Penyelenggaraan Urusan Pemerintahan Umum sesuai Penugasan Kepala Daerah </w:t>
            </w:r>
          </w:p>
        </w:tc>
        <w:tc>
          <w:tcPr>
            <w:tcW w:w="1205" w:type="dxa"/>
            <w:tcBorders>
              <w:top w:val="nil"/>
              <w:left w:val="nil"/>
              <w:bottom w:val="single" w:sz="4" w:space="0" w:color="auto"/>
              <w:right w:val="single" w:sz="4" w:space="0" w:color="auto"/>
            </w:tcBorders>
            <w:shd w:val="clear" w:color="auto" w:fill="auto"/>
            <w:vAlign w:val="center"/>
            <w:hideMark/>
          </w:tcPr>
          <w:p w14:paraId="6951E99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205" w:type="dxa"/>
            <w:tcBorders>
              <w:top w:val="nil"/>
              <w:left w:val="nil"/>
              <w:bottom w:val="single" w:sz="4" w:space="0" w:color="auto"/>
              <w:right w:val="single" w:sz="4" w:space="0" w:color="auto"/>
            </w:tcBorders>
            <w:shd w:val="clear" w:color="auto" w:fill="auto"/>
            <w:vAlign w:val="center"/>
            <w:hideMark/>
          </w:tcPr>
          <w:p w14:paraId="067AE3D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80" w:type="dxa"/>
            <w:tcBorders>
              <w:top w:val="nil"/>
              <w:left w:val="nil"/>
              <w:bottom w:val="single" w:sz="4" w:space="0" w:color="auto"/>
              <w:right w:val="single" w:sz="4" w:space="0" w:color="auto"/>
            </w:tcBorders>
            <w:shd w:val="clear" w:color="auto" w:fill="auto"/>
            <w:noWrap/>
            <w:vAlign w:val="center"/>
            <w:hideMark/>
          </w:tcPr>
          <w:p w14:paraId="338308A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33,000,000 </w:t>
            </w:r>
          </w:p>
        </w:tc>
        <w:tc>
          <w:tcPr>
            <w:tcW w:w="1205" w:type="dxa"/>
            <w:tcBorders>
              <w:top w:val="nil"/>
              <w:left w:val="nil"/>
              <w:bottom w:val="single" w:sz="4" w:space="0" w:color="auto"/>
              <w:right w:val="single" w:sz="4" w:space="0" w:color="auto"/>
            </w:tcBorders>
            <w:shd w:val="clear" w:color="auto" w:fill="auto"/>
            <w:vAlign w:val="center"/>
            <w:hideMark/>
          </w:tcPr>
          <w:p w14:paraId="44F05AF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53DF981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36.300.000 </w:t>
            </w:r>
          </w:p>
        </w:tc>
        <w:tc>
          <w:tcPr>
            <w:tcW w:w="1205" w:type="dxa"/>
            <w:tcBorders>
              <w:top w:val="nil"/>
              <w:left w:val="nil"/>
              <w:bottom w:val="single" w:sz="4" w:space="0" w:color="auto"/>
              <w:right w:val="single" w:sz="4" w:space="0" w:color="auto"/>
            </w:tcBorders>
            <w:shd w:val="clear" w:color="auto" w:fill="auto"/>
            <w:vAlign w:val="center"/>
            <w:hideMark/>
          </w:tcPr>
          <w:p w14:paraId="43D99D3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15" w:type="dxa"/>
            <w:tcBorders>
              <w:top w:val="nil"/>
              <w:left w:val="nil"/>
              <w:bottom w:val="single" w:sz="4" w:space="0" w:color="auto"/>
              <w:right w:val="single" w:sz="4" w:space="0" w:color="auto"/>
            </w:tcBorders>
            <w:shd w:val="clear" w:color="auto" w:fill="auto"/>
            <w:noWrap/>
            <w:vAlign w:val="center"/>
            <w:hideMark/>
          </w:tcPr>
          <w:p w14:paraId="0E70328D"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39.000.000 </w:t>
            </w:r>
          </w:p>
        </w:tc>
        <w:tc>
          <w:tcPr>
            <w:tcW w:w="1205" w:type="dxa"/>
            <w:tcBorders>
              <w:top w:val="nil"/>
              <w:left w:val="nil"/>
              <w:bottom w:val="single" w:sz="4" w:space="0" w:color="auto"/>
              <w:right w:val="single" w:sz="4" w:space="0" w:color="auto"/>
            </w:tcBorders>
            <w:shd w:val="clear" w:color="auto" w:fill="auto"/>
            <w:vAlign w:val="center"/>
            <w:hideMark/>
          </w:tcPr>
          <w:p w14:paraId="0150053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75E4FF72"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42.000.000 </w:t>
            </w:r>
          </w:p>
        </w:tc>
        <w:tc>
          <w:tcPr>
            <w:tcW w:w="1205" w:type="dxa"/>
            <w:tcBorders>
              <w:top w:val="nil"/>
              <w:left w:val="nil"/>
              <w:bottom w:val="single" w:sz="4" w:space="0" w:color="auto"/>
              <w:right w:val="single" w:sz="4" w:space="0" w:color="auto"/>
            </w:tcBorders>
            <w:shd w:val="clear" w:color="auto" w:fill="auto"/>
            <w:vAlign w:val="center"/>
            <w:hideMark/>
          </w:tcPr>
          <w:p w14:paraId="6D28AAE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225" w:type="dxa"/>
            <w:tcBorders>
              <w:top w:val="nil"/>
              <w:left w:val="nil"/>
              <w:bottom w:val="single" w:sz="4" w:space="0" w:color="auto"/>
              <w:right w:val="single" w:sz="4" w:space="0" w:color="auto"/>
            </w:tcBorders>
            <w:shd w:val="clear" w:color="auto" w:fill="auto"/>
            <w:noWrap/>
            <w:vAlign w:val="center"/>
            <w:hideMark/>
          </w:tcPr>
          <w:p w14:paraId="4C315A4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46.000.000 </w:t>
            </w:r>
          </w:p>
        </w:tc>
        <w:tc>
          <w:tcPr>
            <w:tcW w:w="540" w:type="dxa"/>
            <w:tcBorders>
              <w:top w:val="nil"/>
              <w:left w:val="nil"/>
              <w:bottom w:val="single" w:sz="4" w:space="0" w:color="auto"/>
              <w:right w:val="single" w:sz="4" w:space="0" w:color="auto"/>
            </w:tcBorders>
            <w:shd w:val="clear" w:color="auto" w:fill="auto"/>
            <w:noWrap/>
            <w:vAlign w:val="center"/>
            <w:hideMark/>
          </w:tcPr>
          <w:p w14:paraId="1C61211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6A270A9C"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0CF4E4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Pengembangan Kehidupan Demokrasi berdasarkan Pancasila</w:t>
            </w:r>
          </w:p>
        </w:tc>
        <w:tc>
          <w:tcPr>
            <w:tcW w:w="1205" w:type="dxa"/>
            <w:tcBorders>
              <w:top w:val="nil"/>
              <w:left w:val="nil"/>
              <w:bottom w:val="single" w:sz="4" w:space="0" w:color="auto"/>
              <w:right w:val="single" w:sz="4" w:space="0" w:color="auto"/>
            </w:tcBorders>
            <w:shd w:val="clear" w:color="auto" w:fill="auto"/>
            <w:vAlign w:val="center"/>
            <w:hideMark/>
          </w:tcPr>
          <w:p w14:paraId="2BFAF26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5332A5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26ED5DA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B2DED3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2BF216E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16526C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208DAD7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644436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33DBEE2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74D055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00D2E86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3629517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2FF15A10" w14:textId="77777777" w:rsidTr="00224CB2">
        <w:trPr>
          <w:trHeight w:val="945"/>
        </w:trPr>
        <w:tc>
          <w:tcPr>
            <w:tcW w:w="433" w:type="dxa"/>
            <w:tcBorders>
              <w:top w:val="nil"/>
              <w:left w:val="single" w:sz="4" w:space="0" w:color="auto"/>
              <w:bottom w:val="single" w:sz="4" w:space="0" w:color="auto"/>
              <w:right w:val="nil"/>
            </w:tcBorders>
            <w:shd w:val="clear" w:color="auto" w:fill="auto"/>
            <w:vAlign w:val="center"/>
            <w:hideMark/>
          </w:tcPr>
          <w:p w14:paraId="76CEF9C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7D524CB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Berkembangnya Lembaga Masyarakat dalam Kehidupan Demokrasi berdasarkan Pancasila</w:t>
            </w:r>
          </w:p>
        </w:tc>
        <w:tc>
          <w:tcPr>
            <w:tcW w:w="1205" w:type="dxa"/>
            <w:tcBorders>
              <w:top w:val="nil"/>
              <w:left w:val="nil"/>
              <w:bottom w:val="single" w:sz="4" w:space="0" w:color="auto"/>
              <w:right w:val="single" w:sz="4" w:space="0" w:color="auto"/>
            </w:tcBorders>
            <w:shd w:val="clear" w:color="auto" w:fill="auto"/>
            <w:vAlign w:val="center"/>
            <w:hideMark/>
          </w:tcPr>
          <w:p w14:paraId="5955220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5 Lembaga Masyarakat </w:t>
            </w:r>
          </w:p>
        </w:tc>
        <w:tc>
          <w:tcPr>
            <w:tcW w:w="1205" w:type="dxa"/>
            <w:tcBorders>
              <w:top w:val="nil"/>
              <w:left w:val="nil"/>
              <w:bottom w:val="single" w:sz="4" w:space="0" w:color="auto"/>
              <w:right w:val="single" w:sz="4" w:space="0" w:color="auto"/>
            </w:tcBorders>
            <w:shd w:val="clear" w:color="auto" w:fill="auto"/>
            <w:vAlign w:val="center"/>
            <w:hideMark/>
          </w:tcPr>
          <w:p w14:paraId="3208416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w:t>
            </w:r>
          </w:p>
        </w:tc>
        <w:tc>
          <w:tcPr>
            <w:tcW w:w="1380" w:type="dxa"/>
            <w:tcBorders>
              <w:top w:val="nil"/>
              <w:left w:val="nil"/>
              <w:bottom w:val="single" w:sz="4" w:space="0" w:color="auto"/>
              <w:right w:val="single" w:sz="4" w:space="0" w:color="auto"/>
            </w:tcBorders>
            <w:shd w:val="clear" w:color="auto" w:fill="auto"/>
            <w:noWrap/>
            <w:vAlign w:val="center"/>
            <w:hideMark/>
          </w:tcPr>
          <w:p w14:paraId="01C145B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 </w:t>
            </w:r>
          </w:p>
        </w:tc>
        <w:tc>
          <w:tcPr>
            <w:tcW w:w="1205" w:type="dxa"/>
            <w:tcBorders>
              <w:top w:val="nil"/>
              <w:left w:val="nil"/>
              <w:bottom w:val="single" w:sz="4" w:space="0" w:color="auto"/>
              <w:right w:val="single" w:sz="4" w:space="0" w:color="auto"/>
            </w:tcBorders>
            <w:shd w:val="clear" w:color="auto" w:fill="auto"/>
            <w:vAlign w:val="center"/>
            <w:hideMark/>
          </w:tcPr>
          <w:p w14:paraId="6E9B38C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w:t>
            </w:r>
          </w:p>
        </w:tc>
        <w:tc>
          <w:tcPr>
            <w:tcW w:w="1495" w:type="dxa"/>
            <w:tcBorders>
              <w:top w:val="nil"/>
              <w:left w:val="nil"/>
              <w:bottom w:val="single" w:sz="4" w:space="0" w:color="auto"/>
              <w:right w:val="single" w:sz="4" w:space="0" w:color="auto"/>
            </w:tcBorders>
            <w:shd w:val="clear" w:color="auto" w:fill="auto"/>
            <w:noWrap/>
            <w:vAlign w:val="center"/>
            <w:hideMark/>
          </w:tcPr>
          <w:p w14:paraId="53DEA50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 </w:t>
            </w:r>
          </w:p>
        </w:tc>
        <w:tc>
          <w:tcPr>
            <w:tcW w:w="1205" w:type="dxa"/>
            <w:tcBorders>
              <w:top w:val="nil"/>
              <w:left w:val="nil"/>
              <w:bottom w:val="single" w:sz="4" w:space="0" w:color="auto"/>
              <w:right w:val="single" w:sz="4" w:space="0" w:color="auto"/>
            </w:tcBorders>
            <w:shd w:val="clear" w:color="auto" w:fill="auto"/>
            <w:vAlign w:val="center"/>
            <w:hideMark/>
          </w:tcPr>
          <w:p w14:paraId="1F6CFF7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w:t>
            </w:r>
          </w:p>
        </w:tc>
        <w:tc>
          <w:tcPr>
            <w:tcW w:w="1315" w:type="dxa"/>
            <w:tcBorders>
              <w:top w:val="nil"/>
              <w:left w:val="nil"/>
              <w:bottom w:val="single" w:sz="4" w:space="0" w:color="auto"/>
              <w:right w:val="single" w:sz="4" w:space="0" w:color="auto"/>
            </w:tcBorders>
            <w:shd w:val="clear" w:color="auto" w:fill="auto"/>
            <w:noWrap/>
            <w:vAlign w:val="center"/>
            <w:hideMark/>
          </w:tcPr>
          <w:p w14:paraId="339050F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 </w:t>
            </w:r>
          </w:p>
        </w:tc>
        <w:tc>
          <w:tcPr>
            <w:tcW w:w="1205" w:type="dxa"/>
            <w:tcBorders>
              <w:top w:val="nil"/>
              <w:left w:val="nil"/>
              <w:bottom w:val="single" w:sz="4" w:space="0" w:color="auto"/>
              <w:right w:val="single" w:sz="4" w:space="0" w:color="auto"/>
            </w:tcBorders>
            <w:shd w:val="clear" w:color="auto" w:fill="auto"/>
            <w:vAlign w:val="center"/>
            <w:hideMark/>
          </w:tcPr>
          <w:p w14:paraId="427FE9E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5 Lembaga Masyarakat </w:t>
            </w:r>
          </w:p>
        </w:tc>
        <w:tc>
          <w:tcPr>
            <w:tcW w:w="1495" w:type="dxa"/>
            <w:tcBorders>
              <w:top w:val="nil"/>
              <w:left w:val="nil"/>
              <w:bottom w:val="single" w:sz="4" w:space="0" w:color="auto"/>
              <w:right w:val="single" w:sz="4" w:space="0" w:color="auto"/>
            </w:tcBorders>
            <w:shd w:val="clear" w:color="auto" w:fill="auto"/>
            <w:noWrap/>
            <w:vAlign w:val="center"/>
            <w:hideMark/>
          </w:tcPr>
          <w:p w14:paraId="403E182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22.000.000 </w:t>
            </w:r>
          </w:p>
        </w:tc>
        <w:tc>
          <w:tcPr>
            <w:tcW w:w="1205" w:type="dxa"/>
            <w:tcBorders>
              <w:top w:val="nil"/>
              <w:left w:val="nil"/>
              <w:bottom w:val="single" w:sz="4" w:space="0" w:color="auto"/>
              <w:right w:val="single" w:sz="4" w:space="0" w:color="auto"/>
            </w:tcBorders>
            <w:shd w:val="clear" w:color="auto" w:fill="auto"/>
            <w:vAlign w:val="center"/>
            <w:hideMark/>
          </w:tcPr>
          <w:p w14:paraId="2930FE4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5 Lembaga Masyarakat </w:t>
            </w:r>
          </w:p>
        </w:tc>
        <w:tc>
          <w:tcPr>
            <w:tcW w:w="1225" w:type="dxa"/>
            <w:tcBorders>
              <w:top w:val="nil"/>
              <w:left w:val="nil"/>
              <w:bottom w:val="single" w:sz="4" w:space="0" w:color="auto"/>
              <w:right w:val="single" w:sz="4" w:space="0" w:color="auto"/>
            </w:tcBorders>
            <w:shd w:val="clear" w:color="auto" w:fill="auto"/>
            <w:noWrap/>
            <w:vAlign w:val="center"/>
            <w:hideMark/>
          </w:tcPr>
          <w:p w14:paraId="57971A5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26.000.000 </w:t>
            </w:r>
          </w:p>
        </w:tc>
        <w:tc>
          <w:tcPr>
            <w:tcW w:w="540" w:type="dxa"/>
            <w:tcBorders>
              <w:top w:val="nil"/>
              <w:left w:val="nil"/>
              <w:bottom w:val="single" w:sz="4" w:space="0" w:color="auto"/>
              <w:right w:val="single" w:sz="4" w:space="0" w:color="auto"/>
            </w:tcBorders>
            <w:shd w:val="clear" w:color="auto" w:fill="auto"/>
            <w:noWrap/>
            <w:vAlign w:val="center"/>
            <w:hideMark/>
          </w:tcPr>
          <w:p w14:paraId="5ADB73A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7FCA02AB"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918E3B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Pelaksanaan  Tugas  Forum  Koordinasi Pimpinan di Kecamatan</w:t>
            </w:r>
          </w:p>
        </w:tc>
        <w:tc>
          <w:tcPr>
            <w:tcW w:w="1205" w:type="dxa"/>
            <w:tcBorders>
              <w:top w:val="nil"/>
              <w:left w:val="nil"/>
              <w:bottom w:val="single" w:sz="4" w:space="0" w:color="auto"/>
              <w:right w:val="single" w:sz="4" w:space="0" w:color="auto"/>
            </w:tcBorders>
            <w:shd w:val="clear" w:color="auto" w:fill="auto"/>
            <w:vAlign w:val="center"/>
            <w:hideMark/>
          </w:tcPr>
          <w:p w14:paraId="2AE4BD6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442A45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2BA7262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66F4E6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371FB40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649B4D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64AAE56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B2FB00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3F81EAC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619423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420D207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0CA3B7A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6BB05328" w14:textId="77777777" w:rsidTr="00224CB2">
        <w:trPr>
          <w:trHeight w:val="495"/>
        </w:trPr>
        <w:tc>
          <w:tcPr>
            <w:tcW w:w="433" w:type="dxa"/>
            <w:tcBorders>
              <w:top w:val="nil"/>
              <w:left w:val="single" w:sz="4" w:space="0" w:color="auto"/>
              <w:bottom w:val="single" w:sz="4" w:space="0" w:color="auto"/>
              <w:right w:val="nil"/>
            </w:tcBorders>
            <w:shd w:val="clear" w:color="auto" w:fill="auto"/>
            <w:vAlign w:val="center"/>
            <w:hideMark/>
          </w:tcPr>
          <w:p w14:paraId="03D55B6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2B1F321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Terlaksananya Tugas Forum Koordinasi Pimpinan di Kecamatan</w:t>
            </w:r>
          </w:p>
        </w:tc>
        <w:tc>
          <w:tcPr>
            <w:tcW w:w="1205" w:type="dxa"/>
            <w:tcBorders>
              <w:top w:val="nil"/>
              <w:left w:val="nil"/>
              <w:bottom w:val="single" w:sz="4" w:space="0" w:color="auto"/>
              <w:right w:val="single" w:sz="4" w:space="0" w:color="auto"/>
            </w:tcBorders>
            <w:shd w:val="clear" w:color="auto" w:fill="auto"/>
            <w:vAlign w:val="center"/>
            <w:hideMark/>
          </w:tcPr>
          <w:p w14:paraId="66D1696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6 Dokumen </w:t>
            </w:r>
          </w:p>
        </w:tc>
        <w:tc>
          <w:tcPr>
            <w:tcW w:w="1205" w:type="dxa"/>
            <w:tcBorders>
              <w:top w:val="nil"/>
              <w:left w:val="nil"/>
              <w:bottom w:val="single" w:sz="4" w:space="0" w:color="auto"/>
              <w:right w:val="single" w:sz="4" w:space="0" w:color="auto"/>
            </w:tcBorders>
            <w:shd w:val="clear" w:color="auto" w:fill="auto"/>
            <w:vAlign w:val="center"/>
            <w:hideMark/>
          </w:tcPr>
          <w:p w14:paraId="0AC4A3F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6 Dokumen </w:t>
            </w:r>
          </w:p>
        </w:tc>
        <w:tc>
          <w:tcPr>
            <w:tcW w:w="1380" w:type="dxa"/>
            <w:tcBorders>
              <w:top w:val="nil"/>
              <w:left w:val="nil"/>
              <w:bottom w:val="single" w:sz="4" w:space="0" w:color="auto"/>
              <w:right w:val="single" w:sz="4" w:space="0" w:color="auto"/>
            </w:tcBorders>
            <w:shd w:val="clear" w:color="auto" w:fill="auto"/>
            <w:noWrap/>
            <w:vAlign w:val="center"/>
            <w:hideMark/>
          </w:tcPr>
          <w:p w14:paraId="34D288D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33,000,000 </w:t>
            </w:r>
          </w:p>
        </w:tc>
        <w:tc>
          <w:tcPr>
            <w:tcW w:w="1205" w:type="dxa"/>
            <w:tcBorders>
              <w:top w:val="nil"/>
              <w:left w:val="nil"/>
              <w:bottom w:val="single" w:sz="4" w:space="0" w:color="auto"/>
              <w:right w:val="single" w:sz="4" w:space="0" w:color="auto"/>
            </w:tcBorders>
            <w:shd w:val="clear" w:color="auto" w:fill="auto"/>
            <w:vAlign w:val="center"/>
            <w:hideMark/>
          </w:tcPr>
          <w:p w14:paraId="0BD807E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6 Dokumen </w:t>
            </w:r>
          </w:p>
        </w:tc>
        <w:tc>
          <w:tcPr>
            <w:tcW w:w="1495" w:type="dxa"/>
            <w:tcBorders>
              <w:top w:val="nil"/>
              <w:left w:val="nil"/>
              <w:bottom w:val="single" w:sz="4" w:space="0" w:color="auto"/>
              <w:right w:val="single" w:sz="4" w:space="0" w:color="auto"/>
            </w:tcBorders>
            <w:shd w:val="clear" w:color="auto" w:fill="auto"/>
            <w:noWrap/>
            <w:vAlign w:val="center"/>
            <w:hideMark/>
          </w:tcPr>
          <w:p w14:paraId="79B40F6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36.300.000 </w:t>
            </w:r>
          </w:p>
        </w:tc>
        <w:tc>
          <w:tcPr>
            <w:tcW w:w="1205" w:type="dxa"/>
            <w:tcBorders>
              <w:top w:val="nil"/>
              <w:left w:val="nil"/>
              <w:bottom w:val="single" w:sz="4" w:space="0" w:color="auto"/>
              <w:right w:val="single" w:sz="4" w:space="0" w:color="auto"/>
            </w:tcBorders>
            <w:shd w:val="clear" w:color="auto" w:fill="auto"/>
            <w:vAlign w:val="center"/>
            <w:hideMark/>
          </w:tcPr>
          <w:p w14:paraId="0BC0684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6 Dokumen </w:t>
            </w:r>
          </w:p>
        </w:tc>
        <w:tc>
          <w:tcPr>
            <w:tcW w:w="1315" w:type="dxa"/>
            <w:tcBorders>
              <w:top w:val="nil"/>
              <w:left w:val="nil"/>
              <w:bottom w:val="single" w:sz="4" w:space="0" w:color="auto"/>
              <w:right w:val="single" w:sz="4" w:space="0" w:color="auto"/>
            </w:tcBorders>
            <w:shd w:val="clear" w:color="auto" w:fill="auto"/>
            <w:noWrap/>
            <w:vAlign w:val="center"/>
            <w:hideMark/>
          </w:tcPr>
          <w:p w14:paraId="6F6DD8C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39.000.000 </w:t>
            </w:r>
          </w:p>
        </w:tc>
        <w:tc>
          <w:tcPr>
            <w:tcW w:w="1205" w:type="dxa"/>
            <w:tcBorders>
              <w:top w:val="nil"/>
              <w:left w:val="nil"/>
              <w:bottom w:val="single" w:sz="4" w:space="0" w:color="auto"/>
              <w:right w:val="single" w:sz="4" w:space="0" w:color="auto"/>
            </w:tcBorders>
            <w:shd w:val="clear" w:color="auto" w:fill="auto"/>
            <w:vAlign w:val="center"/>
            <w:hideMark/>
          </w:tcPr>
          <w:p w14:paraId="6422AB8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6 Dokumen </w:t>
            </w:r>
          </w:p>
        </w:tc>
        <w:tc>
          <w:tcPr>
            <w:tcW w:w="1495" w:type="dxa"/>
            <w:tcBorders>
              <w:top w:val="nil"/>
              <w:left w:val="nil"/>
              <w:bottom w:val="single" w:sz="4" w:space="0" w:color="auto"/>
              <w:right w:val="single" w:sz="4" w:space="0" w:color="auto"/>
            </w:tcBorders>
            <w:shd w:val="clear" w:color="auto" w:fill="auto"/>
            <w:noWrap/>
            <w:vAlign w:val="center"/>
            <w:hideMark/>
          </w:tcPr>
          <w:p w14:paraId="211B347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20.000.000 </w:t>
            </w:r>
          </w:p>
        </w:tc>
        <w:tc>
          <w:tcPr>
            <w:tcW w:w="1205" w:type="dxa"/>
            <w:tcBorders>
              <w:top w:val="nil"/>
              <w:left w:val="nil"/>
              <w:bottom w:val="single" w:sz="4" w:space="0" w:color="auto"/>
              <w:right w:val="single" w:sz="4" w:space="0" w:color="auto"/>
            </w:tcBorders>
            <w:shd w:val="clear" w:color="auto" w:fill="auto"/>
            <w:vAlign w:val="center"/>
            <w:hideMark/>
          </w:tcPr>
          <w:p w14:paraId="2BB935B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6 Dokumen </w:t>
            </w:r>
          </w:p>
        </w:tc>
        <w:tc>
          <w:tcPr>
            <w:tcW w:w="1225" w:type="dxa"/>
            <w:tcBorders>
              <w:top w:val="nil"/>
              <w:left w:val="nil"/>
              <w:bottom w:val="single" w:sz="4" w:space="0" w:color="auto"/>
              <w:right w:val="single" w:sz="4" w:space="0" w:color="auto"/>
            </w:tcBorders>
            <w:shd w:val="clear" w:color="auto" w:fill="auto"/>
            <w:noWrap/>
            <w:vAlign w:val="center"/>
            <w:hideMark/>
          </w:tcPr>
          <w:p w14:paraId="7B4F727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20.000.000 </w:t>
            </w:r>
          </w:p>
        </w:tc>
        <w:tc>
          <w:tcPr>
            <w:tcW w:w="540" w:type="dxa"/>
            <w:tcBorders>
              <w:top w:val="nil"/>
              <w:left w:val="nil"/>
              <w:bottom w:val="single" w:sz="4" w:space="0" w:color="auto"/>
              <w:right w:val="single" w:sz="4" w:space="0" w:color="auto"/>
            </w:tcBorders>
            <w:shd w:val="clear" w:color="auto" w:fill="auto"/>
            <w:noWrap/>
            <w:vAlign w:val="center"/>
            <w:hideMark/>
          </w:tcPr>
          <w:p w14:paraId="31E650A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02EA1C46" w14:textId="77777777" w:rsidTr="00224CB2">
        <w:trPr>
          <w:trHeight w:val="54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6730C7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Program Pembinaan dan Pengawasan Pemerintahan Desa </w:t>
            </w:r>
          </w:p>
        </w:tc>
        <w:tc>
          <w:tcPr>
            <w:tcW w:w="1205" w:type="dxa"/>
            <w:tcBorders>
              <w:top w:val="nil"/>
              <w:left w:val="nil"/>
              <w:bottom w:val="single" w:sz="4" w:space="0" w:color="auto"/>
              <w:right w:val="single" w:sz="4" w:space="0" w:color="auto"/>
            </w:tcBorders>
            <w:shd w:val="clear" w:color="auto" w:fill="auto"/>
            <w:vAlign w:val="center"/>
            <w:hideMark/>
          </w:tcPr>
          <w:p w14:paraId="66B2BAB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1B15412"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3AF317B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AE1DE5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661A6F3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F287342"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6DDA774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11DCF0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1F9B43D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28646E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145BD84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2285D28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2F39C8B2" w14:textId="77777777" w:rsidTr="00224CB2">
        <w:trPr>
          <w:trHeight w:val="705"/>
        </w:trPr>
        <w:tc>
          <w:tcPr>
            <w:tcW w:w="433" w:type="dxa"/>
            <w:tcBorders>
              <w:top w:val="nil"/>
              <w:left w:val="single" w:sz="4" w:space="0" w:color="auto"/>
              <w:bottom w:val="single" w:sz="4" w:space="0" w:color="auto"/>
              <w:right w:val="nil"/>
            </w:tcBorders>
            <w:shd w:val="clear" w:color="auto" w:fill="auto"/>
            <w:vAlign w:val="center"/>
            <w:hideMark/>
          </w:tcPr>
          <w:p w14:paraId="6A4B68B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lastRenderedPageBreak/>
              <w:t> </w:t>
            </w:r>
          </w:p>
        </w:tc>
        <w:tc>
          <w:tcPr>
            <w:tcW w:w="3337" w:type="dxa"/>
            <w:tcBorders>
              <w:top w:val="nil"/>
              <w:left w:val="nil"/>
              <w:bottom w:val="single" w:sz="4" w:space="0" w:color="auto"/>
              <w:right w:val="single" w:sz="4" w:space="0" w:color="auto"/>
            </w:tcBorders>
            <w:shd w:val="clear" w:color="auto" w:fill="auto"/>
            <w:vAlign w:val="center"/>
            <w:hideMark/>
          </w:tcPr>
          <w:p w14:paraId="69FE2D8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Meningkatnya Pembinaan dan Pengawasan Pemerintahan Desa </w:t>
            </w:r>
          </w:p>
        </w:tc>
        <w:tc>
          <w:tcPr>
            <w:tcW w:w="1205" w:type="dxa"/>
            <w:tcBorders>
              <w:top w:val="nil"/>
              <w:left w:val="nil"/>
              <w:bottom w:val="single" w:sz="4" w:space="0" w:color="auto"/>
              <w:right w:val="single" w:sz="4" w:space="0" w:color="auto"/>
            </w:tcBorders>
            <w:shd w:val="clear" w:color="auto" w:fill="auto"/>
            <w:vAlign w:val="center"/>
            <w:hideMark/>
          </w:tcPr>
          <w:p w14:paraId="572538C2"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205" w:type="dxa"/>
            <w:tcBorders>
              <w:top w:val="nil"/>
              <w:left w:val="nil"/>
              <w:bottom w:val="single" w:sz="4" w:space="0" w:color="auto"/>
              <w:right w:val="single" w:sz="4" w:space="0" w:color="auto"/>
            </w:tcBorders>
            <w:shd w:val="clear" w:color="auto" w:fill="auto"/>
            <w:vAlign w:val="center"/>
            <w:hideMark/>
          </w:tcPr>
          <w:p w14:paraId="49FF447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80" w:type="dxa"/>
            <w:tcBorders>
              <w:top w:val="nil"/>
              <w:left w:val="nil"/>
              <w:bottom w:val="single" w:sz="4" w:space="0" w:color="auto"/>
              <w:right w:val="single" w:sz="4" w:space="0" w:color="auto"/>
            </w:tcBorders>
            <w:shd w:val="clear" w:color="auto" w:fill="auto"/>
            <w:noWrap/>
            <w:vAlign w:val="center"/>
            <w:hideMark/>
          </w:tcPr>
          <w:p w14:paraId="60F268D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172,900,000 </w:t>
            </w:r>
          </w:p>
        </w:tc>
        <w:tc>
          <w:tcPr>
            <w:tcW w:w="1205" w:type="dxa"/>
            <w:tcBorders>
              <w:top w:val="nil"/>
              <w:left w:val="nil"/>
              <w:bottom w:val="single" w:sz="4" w:space="0" w:color="auto"/>
              <w:right w:val="single" w:sz="4" w:space="0" w:color="auto"/>
            </w:tcBorders>
            <w:shd w:val="clear" w:color="auto" w:fill="auto"/>
            <w:vAlign w:val="center"/>
            <w:hideMark/>
          </w:tcPr>
          <w:p w14:paraId="4EACD14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56E4799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190.100.000 </w:t>
            </w:r>
          </w:p>
        </w:tc>
        <w:tc>
          <w:tcPr>
            <w:tcW w:w="1205" w:type="dxa"/>
            <w:tcBorders>
              <w:top w:val="nil"/>
              <w:left w:val="nil"/>
              <w:bottom w:val="single" w:sz="4" w:space="0" w:color="auto"/>
              <w:right w:val="single" w:sz="4" w:space="0" w:color="auto"/>
            </w:tcBorders>
            <w:shd w:val="clear" w:color="auto" w:fill="auto"/>
            <w:vAlign w:val="center"/>
            <w:hideMark/>
          </w:tcPr>
          <w:p w14:paraId="16195A9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15" w:type="dxa"/>
            <w:tcBorders>
              <w:top w:val="nil"/>
              <w:left w:val="nil"/>
              <w:bottom w:val="single" w:sz="4" w:space="0" w:color="auto"/>
              <w:right w:val="single" w:sz="4" w:space="0" w:color="auto"/>
            </w:tcBorders>
            <w:shd w:val="clear" w:color="auto" w:fill="auto"/>
            <w:noWrap/>
            <w:vAlign w:val="center"/>
            <w:hideMark/>
          </w:tcPr>
          <w:p w14:paraId="65B435C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204.100.000 </w:t>
            </w:r>
          </w:p>
        </w:tc>
        <w:tc>
          <w:tcPr>
            <w:tcW w:w="1205" w:type="dxa"/>
            <w:tcBorders>
              <w:top w:val="nil"/>
              <w:left w:val="nil"/>
              <w:bottom w:val="single" w:sz="4" w:space="0" w:color="auto"/>
              <w:right w:val="single" w:sz="4" w:space="0" w:color="auto"/>
            </w:tcBorders>
            <w:shd w:val="clear" w:color="auto" w:fill="auto"/>
            <w:vAlign w:val="center"/>
            <w:hideMark/>
          </w:tcPr>
          <w:p w14:paraId="4D81047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699520E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220.000.000 </w:t>
            </w:r>
          </w:p>
        </w:tc>
        <w:tc>
          <w:tcPr>
            <w:tcW w:w="1205" w:type="dxa"/>
            <w:tcBorders>
              <w:top w:val="nil"/>
              <w:left w:val="nil"/>
              <w:bottom w:val="single" w:sz="4" w:space="0" w:color="auto"/>
              <w:right w:val="single" w:sz="4" w:space="0" w:color="auto"/>
            </w:tcBorders>
            <w:shd w:val="clear" w:color="auto" w:fill="auto"/>
            <w:vAlign w:val="center"/>
            <w:hideMark/>
          </w:tcPr>
          <w:p w14:paraId="191BDEF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225" w:type="dxa"/>
            <w:tcBorders>
              <w:top w:val="nil"/>
              <w:left w:val="nil"/>
              <w:bottom w:val="single" w:sz="4" w:space="0" w:color="auto"/>
              <w:right w:val="single" w:sz="4" w:space="0" w:color="auto"/>
            </w:tcBorders>
            <w:shd w:val="clear" w:color="auto" w:fill="auto"/>
            <w:noWrap/>
            <w:vAlign w:val="center"/>
            <w:hideMark/>
          </w:tcPr>
          <w:p w14:paraId="5D45612D"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238.000.000 </w:t>
            </w:r>
          </w:p>
        </w:tc>
        <w:tc>
          <w:tcPr>
            <w:tcW w:w="540" w:type="dxa"/>
            <w:tcBorders>
              <w:top w:val="nil"/>
              <w:left w:val="nil"/>
              <w:bottom w:val="single" w:sz="4" w:space="0" w:color="auto"/>
              <w:right w:val="single" w:sz="4" w:space="0" w:color="auto"/>
            </w:tcBorders>
            <w:shd w:val="clear" w:color="auto" w:fill="auto"/>
            <w:noWrap/>
            <w:vAlign w:val="center"/>
            <w:hideMark/>
          </w:tcPr>
          <w:p w14:paraId="49ADE512"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659132B1" w14:textId="77777777" w:rsidTr="00224CB2">
        <w:trPr>
          <w:trHeight w:val="54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6D5106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Fasilitasi, Rekomendasi dan Koordinasi Pembinaan dan Pengawasan Pemerintahan Desa</w:t>
            </w:r>
          </w:p>
        </w:tc>
        <w:tc>
          <w:tcPr>
            <w:tcW w:w="1205" w:type="dxa"/>
            <w:tcBorders>
              <w:top w:val="nil"/>
              <w:left w:val="nil"/>
              <w:bottom w:val="single" w:sz="4" w:space="0" w:color="auto"/>
              <w:right w:val="single" w:sz="4" w:space="0" w:color="auto"/>
            </w:tcBorders>
            <w:shd w:val="clear" w:color="auto" w:fill="auto"/>
            <w:vAlign w:val="center"/>
            <w:hideMark/>
          </w:tcPr>
          <w:p w14:paraId="46E2508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338051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4728FA9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A22FAD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7AFD6DC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769788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5441E26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E968F6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71097A4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3A3DCD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105CEE9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583ADF3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0EBDA97E" w14:textId="77777777" w:rsidTr="00224CB2">
        <w:trPr>
          <w:trHeight w:val="1170"/>
        </w:trPr>
        <w:tc>
          <w:tcPr>
            <w:tcW w:w="433" w:type="dxa"/>
            <w:tcBorders>
              <w:top w:val="nil"/>
              <w:left w:val="single" w:sz="4" w:space="0" w:color="auto"/>
              <w:bottom w:val="single" w:sz="4" w:space="0" w:color="auto"/>
              <w:right w:val="nil"/>
            </w:tcBorders>
            <w:shd w:val="clear" w:color="auto" w:fill="auto"/>
            <w:vAlign w:val="center"/>
            <w:hideMark/>
          </w:tcPr>
          <w:p w14:paraId="0E528C9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0FE9347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Meningkatnya Fasilitasi, Rekomendasi dan Koordinasi Pembinaan dan Pengawasan Pemerintahan Desa</w:t>
            </w:r>
          </w:p>
        </w:tc>
        <w:tc>
          <w:tcPr>
            <w:tcW w:w="1205" w:type="dxa"/>
            <w:tcBorders>
              <w:top w:val="nil"/>
              <w:left w:val="nil"/>
              <w:bottom w:val="single" w:sz="4" w:space="0" w:color="auto"/>
              <w:right w:val="single" w:sz="4" w:space="0" w:color="auto"/>
            </w:tcBorders>
            <w:shd w:val="clear" w:color="auto" w:fill="auto"/>
            <w:vAlign w:val="center"/>
            <w:hideMark/>
          </w:tcPr>
          <w:p w14:paraId="008F3D8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205" w:type="dxa"/>
            <w:tcBorders>
              <w:top w:val="nil"/>
              <w:left w:val="nil"/>
              <w:bottom w:val="single" w:sz="4" w:space="0" w:color="auto"/>
              <w:right w:val="single" w:sz="4" w:space="0" w:color="auto"/>
            </w:tcBorders>
            <w:shd w:val="clear" w:color="auto" w:fill="auto"/>
            <w:vAlign w:val="center"/>
            <w:hideMark/>
          </w:tcPr>
          <w:p w14:paraId="123864FF"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80" w:type="dxa"/>
            <w:tcBorders>
              <w:top w:val="nil"/>
              <w:left w:val="nil"/>
              <w:bottom w:val="single" w:sz="4" w:space="0" w:color="auto"/>
              <w:right w:val="single" w:sz="4" w:space="0" w:color="auto"/>
            </w:tcBorders>
            <w:shd w:val="clear" w:color="auto" w:fill="auto"/>
            <w:noWrap/>
            <w:vAlign w:val="center"/>
            <w:hideMark/>
          </w:tcPr>
          <w:p w14:paraId="1887554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172,900,000 </w:t>
            </w:r>
          </w:p>
        </w:tc>
        <w:tc>
          <w:tcPr>
            <w:tcW w:w="1205" w:type="dxa"/>
            <w:tcBorders>
              <w:top w:val="nil"/>
              <w:left w:val="nil"/>
              <w:bottom w:val="single" w:sz="4" w:space="0" w:color="auto"/>
              <w:right w:val="single" w:sz="4" w:space="0" w:color="auto"/>
            </w:tcBorders>
            <w:shd w:val="clear" w:color="auto" w:fill="auto"/>
            <w:vAlign w:val="center"/>
            <w:hideMark/>
          </w:tcPr>
          <w:p w14:paraId="1ADEF3C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7639C70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190,100,000 </w:t>
            </w:r>
          </w:p>
        </w:tc>
        <w:tc>
          <w:tcPr>
            <w:tcW w:w="1205" w:type="dxa"/>
            <w:tcBorders>
              <w:top w:val="nil"/>
              <w:left w:val="nil"/>
              <w:bottom w:val="single" w:sz="4" w:space="0" w:color="auto"/>
              <w:right w:val="single" w:sz="4" w:space="0" w:color="auto"/>
            </w:tcBorders>
            <w:shd w:val="clear" w:color="auto" w:fill="auto"/>
            <w:vAlign w:val="center"/>
            <w:hideMark/>
          </w:tcPr>
          <w:p w14:paraId="2194670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15" w:type="dxa"/>
            <w:tcBorders>
              <w:top w:val="nil"/>
              <w:left w:val="nil"/>
              <w:bottom w:val="single" w:sz="4" w:space="0" w:color="auto"/>
              <w:right w:val="single" w:sz="4" w:space="0" w:color="auto"/>
            </w:tcBorders>
            <w:shd w:val="clear" w:color="auto" w:fill="auto"/>
            <w:noWrap/>
            <w:vAlign w:val="center"/>
            <w:hideMark/>
          </w:tcPr>
          <w:p w14:paraId="5541BBA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204,100,000 </w:t>
            </w:r>
          </w:p>
        </w:tc>
        <w:tc>
          <w:tcPr>
            <w:tcW w:w="1205" w:type="dxa"/>
            <w:tcBorders>
              <w:top w:val="nil"/>
              <w:left w:val="nil"/>
              <w:bottom w:val="single" w:sz="4" w:space="0" w:color="auto"/>
              <w:right w:val="single" w:sz="4" w:space="0" w:color="auto"/>
            </w:tcBorders>
            <w:shd w:val="clear" w:color="auto" w:fill="auto"/>
            <w:vAlign w:val="center"/>
            <w:hideMark/>
          </w:tcPr>
          <w:p w14:paraId="55C7F6E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735755C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220,000,000 </w:t>
            </w:r>
          </w:p>
        </w:tc>
        <w:tc>
          <w:tcPr>
            <w:tcW w:w="1205" w:type="dxa"/>
            <w:tcBorders>
              <w:top w:val="nil"/>
              <w:left w:val="nil"/>
              <w:bottom w:val="single" w:sz="4" w:space="0" w:color="auto"/>
              <w:right w:val="single" w:sz="4" w:space="0" w:color="auto"/>
            </w:tcBorders>
            <w:shd w:val="clear" w:color="auto" w:fill="auto"/>
            <w:vAlign w:val="center"/>
            <w:hideMark/>
          </w:tcPr>
          <w:p w14:paraId="7882A20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225" w:type="dxa"/>
            <w:tcBorders>
              <w:top w:val="nil"/>
              <w:left w:val="nil"/>
              <w:bottom w:val="single" w:sz="4" w:space="0" w:color="auto"/>
              <w:right w:val="single" w:sz="4" w:space="0" w:color="auto"/>
            </w:tcBorders>
            <w:shd w:val="clear" w:color="auto" w:fill="auto"/>
            <w:noWrap/>
            <w:vAlign w:val="center"/>
            <w:hideMark/>
          </w:tcPr>
          <w:p w14:paraId="468F1F1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238,000,000 </w:t>
            </w:r>
          </w:p>
        </w:tc>
        <w:tc>
          <w:tcPr>
            <w:tcW w:w="540" w:type="dxa"/>
            <w:tcBorders>
              <w:top w:val="nil"/>
              <w:left w:val="nil"/>
              <w:bottom w:val="single" w:sz="4" w:space="0" w:color="auto"/>
              <w:right w:val="single" w:sz="4" w:space="0" w:color="auto"/>
            </w:tcBorders>
            <w:shd w:val="clear" w:color="auto" w:fill="auto"/>
            <w:noWrap/>
            <w:vAlign w:val="center"/>
            <w:hideMark/>
          </w:tcPr>
          <w:p w14:paraId="7BA89DE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4710E749"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D1BF7D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Fasilitasi             Administrasi             Tata Pemerintahan Desa</w:t>
            </w:r>
          </w:p>
        </w:tc>
        <w:tc>
          <w:tcPr>
            <w:tcW w:w="1205" w:type="dxa"/>
            <w:tcBorders>
              <w:top w:val="nil"/>
              <w:left w:val="nil"/>
              <w:bottom w:val="single" w:sz="4" w:space="0" w:color="auto"/>
              <w:right w:val="single" w:sz="4" w:space="0" w:color="auto"/>
            </w:tcBorders>
            <w:shd w:val="clear" w:color="auto" w:fill="auto"/>
            <w:vAlign w:val="center"/>
            <w:hideMark/>
          </w:tcPr>
          <w:p w14:paraId="55003F0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5800CA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1C71185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9C0712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26C1454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F8A738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5D7FD71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C6C6D2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36A3F6B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B3C8EE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6D42947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2E45CE8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61EE0806" w14:textId="77777777" w:rsidTr="00224CB2">
        <w:trPr>
          <w:trHeight w:val="765"/>
        </w:trPr>
        <w:tc>
          <w:tcPr>
            <w:tcW w:w="433" w:type="dxa"/>
            <w:tcBorders>
              <w:top w:val="nil"/>
              <w:left w:val="single" w:sz="4" w:space="0" w:color="auto"/>
              <w:bottom w:val="single" w:sz="4" w:space="0" w:color="auto"/>
              <w:right w:val="nil"/>
            </w:tcBorders>
            <w:shd w:val="clear" w:color="auto" w:fill="auto"/>
            <w:vAlign w:val="center"/>
            <w:hideMark/>
          </w:tcPr>
          <w:p w14:paraId="6E85B7F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1AEFF79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Terlaksananya Fasilitasi Administrasi Tata Pemerintahan Desa</w:t>
            </w:r>
          </w:p>
        </w:tc>
        <w:tc>
          <w:tcPr>
            <w:tcW w:w="1205" w:type="dxa"/>
            <w:tcBorders>
              <w:top w:val="nil"/>
              <w:left w:val="nil"/>
              <w:bottom w:val="single" w:sz="4" w:space="0" w:color="auto"/>
              <w:right w:val="single" w:sz="4" w:space="0" w:color="auto"/>
            </w:tcBorders>
            <w:shd w:val="clear" w:color="auto" w:fill="auto"/>
            <w:vAlign w:val="center"/>
            <w:hideMark/>
          </w:tcPr>
          <w:p w14:paraId="02F9585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3 Dokumen </w:t>
            </w:r>
          </w:p>
        </w:tc>
        <w:tc>
          <w:tcPr>
            <w:tcW w:w="1205" w:type="dxa"/>
            <w:tcBorders>
              <w:top w:val="nil"/>
              <w:left w:val="nil"/>
              <w:bottom w:val="single" w:sz="4" w:space="0" w:color="auto"/>
              <w:right w:val="single" w:sz="4" w:space="0" w:color="auto"/>
            </w:tcBorders>
            <w:shd w:val="clear" w:color="auto" w:fill="auto"/>
            <w:vAlign w:val="center"/>
            <w:hideMark/>
          </w:tcPr>
          <w:p w14:paraId="32BF7D5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3 Dokumen </w:t>
            </w:r>
          </w:p>
        </w:tc>
        <w:tc>
          <w:tcPr>
            <w:tcW w:w="1380" w:type="dxa"/>
            <w:tcBorders>
              <w:top w:val="nil"/>
              <w:left w:val="nil"/>
              <w:bottom w:val="single" w:sz="4" w:space="0" w:color="auto"/>
              <w:right w:val="single" w:sz="4" w:space="0" w:color="auto"/>
            </w:tcBorders>
            <w:shd w:val="clear" w:color="auto" w:fill="auto"/>
            <w:noWrap/>
            <w:vAlign w:val="center"/>
            <w:hideMark/>
          </w:tcPr>
          <w:p w14:paraId="77393E9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35,000,000 </w:t>
            </w:r>
          </w:p>
        </w:tc>
        <w:tc>
          <w:tcPr>
            <w:tcW w:w="1205" w:type="dxa"/>
            <w:tcBorders>
              <w:top w:val="nil"/>
              <w:left w:val="nil"/>
              <w:bottom w:val="single" w:sz="4" w:space="0" w:color="auto"/>
              <w:right w:val="single" w:sz="4" w:space="0" w:color="auto"/>
            </w:tcBorders>
            <w:shd w:val="clear" w:color="auto" w:fill="auto"/>
            <w:vAlign w:val="center"/>
            <w:hideMark/>
          </w:tcPr>
          <w:p w14:paraId="6A23F81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3 Dokumen </w:t>
            </w:r>
          </w:p>
        </w:tc>
        <w:tc>
          <w:tcPr>
            <w:tcW w:w="1495" w:type="dxa"/>
            <w:tcBorders>
              <w:top w:val="nil"/>
              <w:left w:val="nil"/>
              <w:bottom w:val="single" w:sz="4" w:space="0" w:color="auto"/>
              <w:right w:val="single" w:sz="4" w:space="0" w:color="auto"/>
            </w:tcBorders>
            <w:shd w:val="clear" w:color="auto" w:fill="auto"/>
            <w:noWrap/>
            <w:vAlign w:val="center"/>
            <w:hideMark/>
          </w:tcPr>
          <w:p w14:paraId="00F2136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38,500,000 </w:t>
            </w:r>
          </w:p>
        </w:tc>
        <w:tc>
          <w:tcPr>
            <w:tcW w:w="1205" w:type="dxa"/>
            <w:tcBorders>
              <w:top w:val="nil"/>
              <w:left w:val="nil"/>
              <w:bottom w:val="single" w:sz="4" w:space="0" w:color="auto"/>
              <w:right w:val="single" w:sz="4" w:space="0" w:color="auto"/>
            </w:tcBorders>
            <w:shd w:val="clear" w:color="auto" w:fill="auto"/>
            <w:vAlign w:val="center"/>
            <w:hideMark/>
          </w:tcPr>
          <w:p w14:paraId="61DE357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3 Dokumen </w:t>
            </w:r>
          </w:p>
        </w:tc>
        <w:tc>
          <w:tcPr>
            <w:tcW w:w="1315" w:type="dxa"/>
            <w:tcBorders>
              <w:top w:val="nil"/>
              <w:left w:val="nil"/>
              <w:bottom w:val="single" w:sz="4" w:space="0" w:color="auto"/>
              <w:right w:val="single" w:sz="4" w:space="0" w:color="auto"/>
            </w:tcBorders>
            <w:shd w:val="clear" w:color="auto" w:fill="auto"/>
            <w:noWrap/>
            <w:vAlign w:val="center"/>
            <w:hideMark/>
          </w:tcPr>
          <w:p w14:paraId="24B6368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41,000,000 </w:t>
            </w:r>
          </w:p>
        </w:tc>
        <w:tc>
          <w:tcPr>
            <w:tcW w:w="1205" w:type="dxa"/>
            <w:tcBorders>
              <w:top w:val="nil"/>
              <w:left w:val="nil"/>
              <w:bottom w:val="single" w:sz="4" w:space="0" w:color="auto"/>
              <w:right w:val="single" w:sz="4" w:space="0" w:color="auto"/>
            </w:tcBorders>
            <w:shd w:val="clear" w:color="auto" w:fill="auto"/>
            <w:vAlign w:val="center"/>
            <w:hideMark/>
          </w:tcPr>
          <w:p w14:paraId="7D55C61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3 Dokumen </w:t>
            </w:r>
          </w:p>
        </w:tc>
        <w:tc>
          <w:tcPr>
            <w:tcW w:w="1495" w:type="dxa"/>
            <w:tcBorders>
              <w:top w:val="nil"/>
              <w:left w:val="nil"/>
              <w:bottom w:val="single" w:sz="4" w:space="0" w:color="auto"/>
              <w:right w:val="single" w:sz="4" w:space="0" w:color="auto"/>
            </w:tcBorders>
            <w:shd w:val="clear" w:color="auto" w:fill="auto"/>
            <w:noWrap/>
            <w:vAlign w:val="center"/>
            <w:hideMark/>
          </w:tcPr>
          <w:p w14:paraId="5E9DF27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45,000,000 </w:t>
            </w:r>
          </w:p>
        </w:tc>
        <w:tc>
          <w:tcPr>
            <w:tcW w:w="1205" w:type="dxa"/>
            <w:tcBorders>
              <w:top w:val="nil"/>
              <w:left w:val="nil"/>
              <w:bottom w:val="single" w:sz="4" w:space="0" w:color="auto"/>
              <w:right w:val="single" w:sz="4" w:space="0" w:color="auto"/>
            </w:tcBorders>
            <w:shd w:val="clear" w:color="auto" w:fill="auto"/>
            <w:vAlign w:val="center"/>
            <w:hideMark/>
          </w:tcPr>
          <w:p w14:paraId="6C6AC3F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3 Dokumen </w:t>
            </w:r>
          </w:p>
        </w:tc>
        <w:tc>
          <w:tcPr>
            <w:tcW w:w="1225" w:type="dxa"/>
            <w:tcBorders>
              <w:top w:val="nil"/>
              <w:left w:val="nil"/>
              <w:bottom w:val="single" w:sz="4" w:space="0" w:color="auto"/>
              <w:right w:val="single" w:sz="4" w:space="0" w:color="auto"/>
            </w:tcBorders>
            <w:shd w:val="clear" w:color="auto" w:fill="auto"/>
            <w:noWrap/>
            <w:vAlign w:val="center"/>
            <w:hideMark/>
          </w:tcPr>
          <w:p w14:paraId="56ED090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49,000,000 </w:t>
            </w:r>
          </w:p>
        </w:tc>
        <w:tc>
          <w:tcPr>
            <w:tcW w:w="540" w:type="dxa"/>
            <w:tcBorders>
              <w:top w:val="nil"/>
              <w:left w:val="nil"/>
              <w:bottom w:val="single" w:sz="4" w:space="0" w:color="auto"/>
              <w:right w:val="single" w:sz="4" w:space="0" w:color="auto"/>
            </w:tcBorders>
            <w:shd w:val="clear" w:color="auto" w:fill="auto"/>
            <w:noWrap/>
            <w:vAlign w:val="center"/>
            <w:hideMark/>
          </w:tcPr>
          <w:p w14:paraId="5E7FA51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6207F8A7"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3B6BAC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Fasilitasi  Pengelolaan  Keuangan  Desa dan Pendayagunaan Aset Desa</w:t>
            </w:r>
          </w:p>
        </w:tc>
        <w:tc>
          <w:tcPr>
            <w:tcW w:w="1205" w:type="dxa"/>
            <w:tcBorders>
              <w:top w:val="nil"/>
              <w:left w:val="nil"/>
              <w:bottom w:val="single" w:sz="4" w:space="0" w:color="auto"/>
              <w:right w:val="single" w:sz="4" w:space="0" w:color="auto"/>
            </w:tcBorders>
            <w:shd w:val="clear" w:color="auto" w:fill="auto"/>
            <w:vAlign w:val="center"/>
            <w:hideMark/>
          </w:tcPr>
          <w:p w14:paraId="1427392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FC8927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0CA7BE6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A3FD00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1D1C843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A0A275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22945F9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124110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4FAE05F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227DF6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2EB3146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2722183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0017799A" w14:textId="77777777" w:rsidTr="00224CB2">
        <w:trPr>
          <w:trHeight w:val="930"/>
        </w:trPr>
        <w:tc>
          <w:tcPr>
            <w:tcW w:w="433" w:type="dxa"/>
            <w:tcBorders>
              <w:top w:val="nil"/>
              <w:left w:val="single" w:sz="4" w:space="0" w:color="auto"/>
              <w:bottom w:val="single" w:sz="4" w:space="0" w:color="auto"/>
              <w:right w:val="nil"/>
            </w:tcBorders>
            <w:shd w:val="clear" w:color="auto" w:fill="auto"/>
            <w:vAlign w:val="center"/>
            <w:hideMark/>
          </w:tcPr>
          <w:p w14:paraId="66DB167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7DFA312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Terlaksananya Fasilitasi Pengelolaan Keuangan Desa dan Pendayagunaan Aset Desa</w:t>
            </w:r>
          </w:p>
        </w:tc>
        <w:tc>
          <w:tcPr>
            <w:tcW w:w="1205" w:type="dxa"/>
            <w:tcBorders>
              <w:top w:val="nil"/>
              <w:left w:val="nil"/>
              <w:bottom w:val="single" w:sz="4" w:space="0" w:color="auto"/>
              <w:right w:val="single" w:sz="4" w:space="0" w:color="auto"/>
            </w:tcBorders>
            <w:shd w:val="clear" w:color="auto" w:fill="auto"/>
            <w:vAlign w:val="center"/>
            <w:hideMark/>
          </w:tcPr>
          <w:p w14:paraId="023D193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205" w:type="dxa"/>
            <w:tcBorders>
              <w:top w:val="nil"/>
              <w:left w:val="nil"/>
              <w:bottom w:val="single" w:sz="4" w:space="0" w:color="auto"/>
              <w:right w:val="single" w:sz="4" w:space="0" w:color="auto"/>
            </w:tcBorders>
            <w:shd w:val="clear" w:color="auto" w:fill="auto"/>
            <w:vAlign w:val="center"/>
            <w:hideMark/>
          </w:tcPr>
          <w:p w14:paraId="7CFCF75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4 Dokumen </w:t>
            </w:r>
          </w:p>
        </w:tc>
        <w:tc>
          <w:tcPr>
            <w:tcW w:w="1380" w:type="dxa"/>
            <w:tcBorders>
              <w:top w:val="nil"/>
              <w:left w:val="nil"/>
              <w:bottom w:val="single" w:sz="4" w:space="0" w:color="auto"/>
              <w:right w:val="single" w:sz="4" w:space="0" w:color="auto"/>
            </w:tcBorders>
            <w:shd w:val="clear" w:color="auto" w:fill="auto"/>
            <w:noWrap/>
            <w:vAlign w:val="center"/>
            <w:hideMark/>
          </w:tcPr>
          <w:p w14:paraId="0FA8E24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25,000,000 </w:t>
            </w:r>
          </w:p>
        </w:tc>
        <w:tc>
          <w:tcPr>
            <w:tcW w:w="1205" w:type="dxa"/>
            <w:tcBorders>
              <w:top w:val="nil"/>
              <w:left w:val="nil"/>
              <w:bottom w:val="single" w:sz="4" w:space="0" w:color="auto"/>
              <w:right w:val="single" w:sz="4" w:space="0" w:color="auto"/>
            </w:tcBorders>
            <w:shd w:val="clear" w:color="auto" w:fill="auto"/>
            <w:vAlign w:val="center"/>
            <w:hideMark/>
          </w:tcPr>
          <w:p w14:paraId="5CFE88E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4 Dokumen </w:t>
            </w:r>
          </w:p>
        </w:tc>
        <w:tc>
          <w:tcPr>
            <w:tcW w:w="1495" w:type="dxa"/>
            <w:tcBorders>
              <w:top w:val="nil"/>
              <w:left w:val="nil"/>
              <w:bottom w:val="single" w:sz="4" w:space="0" w:color="auto"/>
              <w:right w:val="single" w:sz="4" w:space="0" w:color="auto"/>
            </w:tcBorders>
            <w:shd w:val="clear" w:color="auto" w:fill="auto"/>
            <w:noWrap/>
            <w:vAlign w:val="center"/>
            <w:hideMark/>
          </w:tcPr>
          <w:p w14:paraId="2BD6D31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27,500,000 </w:t>
            </w:r>
          </w:p>
        </w:tc>
        <w:tc>
          <w:tcPr>
            <w:tcW w:w="1205" w:type="dxa"/>
            <w:tcBorders>
              <w:top w:val="nil"/>
              <w:left w:val="nil"/>
              <w:bottom w:val="single" w:sz="4" w:space="0" w:color="auto"/>
              <w:right w:val="single" w:sz="4" w:space="0" w:color="auto"/>
            </w:tcBorders>
            <w:shd w:val="clear" w:color="auto" w:fill="auto"/>
            <w:vAlign w:val="center"/>
            <w:hideMark/>
          </w:tcPr>
          <w:p w14:paraId="6B6D1D0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4 Dokumen </w:t>
            </w:r>
          </w:p>
        </w:tc>
        <w:tc>
          <w:tcPr>
            <w:tcW w:w="1315" w:type="dxa"/>
            <w:tcBorders>
              <w:top w:val="nil"/>
              <w:left w:val="nil"/>
              <w:bottom w:val="single" w:sz="4" w:space="0" w:color="auto"/>
              <w:right w:val="single" w:sz="4" w:space="0" w:color="auto"/>
            </w:tcBorders>
            <w:shd w:val="clear" w:color="auto" w:fill="auto"/>
            <w:noWrap/>
            <w:vAlign w:val="center"/>
            <w:hideMark/>
          </w:tcPr>
          <w:p w14:paraId="53FE8EA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29,000,000 </w:t>
            </w:r>
          </w:p>
        </w:tc>
        <w:tc>
          <w:tcPr>
            <w:tcW w:w="1205" w:type="dxa"/>
            <w:tcBorders>
              <w:top w:val="nil"/>
              <w:left w:val="nil"/>
              <w:bottom w:val="single" w:sz="4" w:space="0" w:color="auto"/>
              <w:right w:val="single" w:sz="4" w:space="0" w:color="auto"/>
            </w:tcBorders>
            <w:shd w:val="clear" w:color="auto" w:fill="auto"/>
            <w:vAlign w:val="center"/>
            <w:hideMark/>
          </w:tcPr>
          <w:p w14:paraId="67B4381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4 Dokumen </w:t>
            </w:r>
          </w:p>
        </w:tc>
        <w:tc>
          <w:tcPr>
            <w:tcW w:w="1495" w:type="dxa"/>
            <w:tcBorders>
              <w:top w:val="nil"/>
              <w:left w:val="nil"/>
              <w:bottom w:val="single" w:sz="4" w:space="0" w:color="auto"/>
              <w:right w:val="single" w:sz="4" w:space="0" w:color="auto"/>
            </w:tcBorders>
            <w:shd w:val="clear" w:color="auto" w:fill="auto"/>
            <w:noWrap/>
            <w:vAlign w:val="center"/>
            <w:hideMark/>
          </w:tcPr>
          <w:p w14:paraId="07D9DCB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31,000,000 </w:t>
            </w:r>
          </w:p>
        </w:tc>
        <w:tc>
          <w:tcPr>
            <w:tcW w:w="1205" w:type="dxa"/>
            <w:tcBorders>
              <w:top w:val="nil"/>
              <w:left w:val="nil"/>
              <w:bottom w:val="single" w:sz="4" w:space="0" w:color="auto"/>
              <w:right w:val="single" w:sz="4" w:space="0" w:color="auto"/>
            </w:tcBorders>
            <w:shd w:val="clear" w:color="auto" w:fill="auto"/>
            <w:vAlign w:val="center"/>
            <w:hideMark/>
          </w:tcPr>
          <w:p w14:paraId="4BF5686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4 Dokumen </w:t>
            </w:r>
          </w:p>
        </w:tc>
        <w:tc>
          <w:tcPr>
            <w:tcW w:w="1225" w:type="dxa"/>
            <w:tcBorders>
              <w:top w:val="nil"/>
              <w:left w:val="nil"/>
              <w:bottom w:val="single" w:sz="4" w:space="0" w:color="auto"/>
              <w:right w:val="single" w:sz="4" w:space="0" w:color="auto"/>
            </w:tcBorders>
            <w:shd w:val="clear" w:color="auto" w:fill="auto"/>
            <w:noWrap/>
            <w:vAlign w:val="center"/>
            <w:hideMark/>
          </w:tcPr>
          <w:p w14:paraId="20B3A81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34,000,000 </w:t>
            </w:r>
          </w:p>
        </w:tc>
        <w:tc>
          <w:tcPr>
            <w:tcW w:w="540" w:type="dxa"/>
            <w:tcBorders>
              <w:top w:val="nil"/>
              <w:left w:val="nil"/>
              <w:bottom w:val="single" w:sz="4" w:space="0" w:color="auto"/>
              <w:right w:val="single" w:sz="4" w:space="0" w:color="auto"/>
            </w:tcBorders>
            <w:shd w:val="clear" w:color="auto" w:fill="auto"/>
            <w:noWrap/>
            <w:vAlign w:val="center"/>
            <w:hideMark/>
          </w:tcPr>
          <w:p w14:paraId="27443E5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491A95A4"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FA0CA0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Fasilitasi Pelaksanaan Pemilihan Kepala Desa</w:t>
            </w:r>
          </w:p>
        </w:tc>
        <w:tc>
          <w:tcPr>
            <w:tcW w:w="1205" w:type="dxa"/>
            <w:tcBorders>
              <w:top w:val="nil"/>
              <w:left w:val="nil"/>
              <w:bottom w:val="single" w:sz="4" w:space="0" w:color="auto"/>
              <w:right w:val="single" w:sz="4" w:space="0" w:color="auto"/>
            </w:tcBorders>
            <w:shd w:val="clear" w:color="auto" w:fill="auto"/>
            <w:vAlign w:val="center"/>
            <w:hideMark/>
          </w:tcPr>
          <w:p w14:paraId="7674755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CC78F6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3ED5772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E48DC1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6C2F94A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865A22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6E0A9EE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87E59E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124B10D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4D1C47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5E6C256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75E40ED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4CBD9DDB" w14:textId="77777777" w:rsidTr="00224CB2">
        <w:trPr>
          <w:trHeight w:val="495"/>
        </w:trPr>
        <w:tc>
          <w:tcPr>
            <w:tcW w:w="433" w:type="dxa"/>
            <w:tcBorders>
              <w:top w:val="nil"/>
              <w:left w:val="single" w:sz="4" w:space="0" w:color="auto"/>
              <w:bottom w:val="single" w:sz="4" w:space="0" w:color="auto"/>
              <w:right w:val="nil"/>
            </w:tcBorders>
            <w:shd w:val="clear" w:color="auto" w:fill="auto"/>
            <w:vAlign w:val="center"/>
            <w:hideMark/>
          </w:tcPr>
          <w:p w14:paraId="1BEB835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351A03A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Terlaksananya Fasilitasi Pelaksanaan Pemilihan Kepala Desa</w:t>
            </w:r>
          </w:p>
        </w:tc>
        <w:tc>
          <w:tcPr>
            <w:tcW w:w="1205" w:type="dxa"/>
            <w:tcBorders>
              <w:top w:val="nil"/>
              <w:left w:val="nil"/>
              <w:bottom w:val="single" w:sz="4" w:space="0" w:color="auto"/>
              <w:right w:val="single" w:sz="4" w:space="0" w:color="auto"/>
            </w:tcBorders>
            <w:shd w:val="clear" w:color="auto" w:fill="auto"/>
            <w:vAlign w:val="center"/>
            <w:hideMark/>
          </w:tcPr>
          <w:p w14:paraId="420C261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Dokumen </w:t>
            </w:r>
          </w:p>
        </w:tc>
        <w:tc>
          <w:tcPr>
            <w:tcW w:w="1205" w:type="dxa"/>
            <w:tcBorders>
              <w:top w:val="nil"/>
              <w:left w:val="nil"/>
              <w:bottom w:val="single" w:sz="4" w:space="0" w:color="auto"/>
              <w:right w:val="single" w:sz="4" w:space="0" w:color="auto"/>
            </w:tcBorders>
            <w:shd w:val="clear" w:color="auto" w:fill="auto"/>
            <w:vAlign w:val="center"/>
            <w:hideMark/>
          </w:tcPr>
          <w:p w14:paraId="671D3DA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Dokumen </w:t>
            </w:r>
          </w:p>
        </w:tc>
        <w:tc>
          <w:tcPr>
            <w:tcW w:w="1380" w:type="dxa"/>
            <w:tcBorders>
              <w:top w:val="nil"/>
              <w:left w:val="nil"/>
              <w:bottom w:val="single" w:sz="4" w:space="0" w:color="auto"/>
              <w:right w:val="single" w:sz="4" w:space="0" w:color="auto"/>
            </w:tcBorders>
            <w:shd w:val="clear" w:color="auto" w:fill="auto"/>
            <w:noWrap/>
            <w:vAlign w:val="center"/>
            <w:hideMark/>
          </w:tcPr>
          <w:p w14:paraId="67D41E7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22,000,000 </w:t>
            </w:r>
          </w:p>
        </w:tc>
        <w:tc>
          <w:tcPr>
            <w:tcW w:w="1205" w:type="dxa"/>
            <w:tcBorders>
              <w:top w:val="nil"/>
              <w:left w:val="nil"/>
              <w:bottom w:val="single" w:sz="4" w:space="0" w:color="auto"/>
              <w:right w:val="single" w:sz="4" w:space="0" w:color="auto"/>
            </w:tcBorders>
            <w:shd w:val="clear" w:color="auto" w:fill="auto"/>
            <w:vAlign w:val="center"/>
            <w:hideMark/>
          </w:tcPr>
          <w:p w14:paraId="4FA0B3E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Dokumen </w:t>
            </w:r>
          </w:p>
        </w:tc>
        <w:tc>
          <w:tcPr>
            <w:tcW w:w="1495" w:type="dxa"/>
            <w:tcBorders>
              <w:top w:val="nil"/>
              <w:left w:val="nil"/>
              <w:bottom w:val="single" w:sz="4" w:space="0" w:color="auto"/>
              <w:right w:val="single" w:sz="4" w:space="0" w:color="auto"/>
            </w:tcBorders>
            <w:shd w:val="clear" w:color="auto" w:fill="auto"/>
            <w:noWrap/>
            <w:vAlign w:val="center"/>
            <w:hideMark/>
          </w:tcPr>
          <w:p w14:paraId="6322C9D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24,200,000 </w:t>
            </w:r>
          </w:p>
        </w:tc>
        <w:tc>
          <w:tcPr>
            <w:tcW w:w="1205" w:type="dxa"/>
            <w:tcBorders>
              <w:top w:val="nil"/>
              <w:left w:val="nil"/>
              <w:bottom w:val="single" w:sz="4" w:space="0" w:color="auto"/>
              <w:right w:val="single" w:sz="4" w:space="0" w:color="auto"/>
            </w:tcBorders>
            <w:shd w:val="clear" w:color="auto" w:fill="auto"/>
            <w:vAlign w:val="center"/>
            <w:hideMark/>
          </w:tcPr>
          <w:p w14:paraId="48A5E89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Dokumen </w:t>
            </w:r>
          </w:p>
        </w:tc>
        <w:tc>
          <w:tcPr>
            <w:tcW w:w="1315" w:type="dxa"/>
            <w:tcBorders>
              <w:top w:val="nil"/>
              <w:left w:val="nil"/>
              <w:bottom w:val="single" w:sz="4" w:space="0" w:color="auto"/>
              <w:right w:val="single" w:sz="4" w:space="0" w:color="auto"/>
            </w:tcBorders>
            <w:shd w:val="clear" w:color="auto" w:fill="auto"/>
            <w:noWrap/>
            <w:vAlign w:val="center"/>
            <w:hideMark/>
          </w:tcPr>
          <w:p w14:paraId="1FD7C3A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26,000,000 </w:t>
            </w:r>
          </w:p>
        </w:tc>
        <w:tc>
          <w:tcPr>
            <w:tcW w:w="1205" w:type="dxa"/>
            <w:tcBorders>
              <w:top w:val="nil"/>
              <w:left w:val="nil"/>
              <w:bottom w:val="single" w:sz="4" w:space="0" w:color="auto"/>
              <w:right w:val="single" w:sz="4" w:space="0" w:color="auto"/>
            </w:tcBorders>
            <w:shd w:val="clear" w:color="auto" w:fill="auto"/>
            <w:vAlign w:val="center"/>
            <w:hideMark/>
          </w:tcPr>
          <w:p w14:paraId="3379309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Dokumen </w:t>
            </w:r>
          </w:p>
        </w:tc>
        <w:tc>
          <w:tcPr>
            <w:tcW w:w="1495" w:type="dxa"/>
            <w:tcBorders>
              <w:top w:val="nil"/>
              <w:left w:val="nil"/>
              <w:bottom w:val="single" w:sz="4" w:space="0" w:color="auto"/>
              <w:right w:val="single" w:sz="4" w:space="0" w:color="auto"/>
            </w:tcBorders>
            <w:shd w:val="clear" w:color="auto" w:fill="auto"/>
            <w:noWrap/>
            <w:vAlign w:val="center"/>
            <w:hideMark/>
          </w:tcPr>
          <w:p w14:paraId="4B48D0D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28,000,000 </w:t>
            </w:r>
          </w:p>
        </w:tc>
        <w:tc>
          <w:tcPr>
            <w:tcW w:w="1205" w:type="dxa"/>
            <w:tcBorders>
              <w:top w:val="nil"/>
              <w:left w:val="nil"/>
              <w:bottom w:val="single" w:sz="4" w:space="0" w:color="auto"/>
              <w:right w:val="single" w:sz="4" w:space="0" w:color="auto"/>
            </w:tcBorders>
            <w:shd w:val="clear" w:color="auto" w:fill="auto"/>
            <w:vAlign w:val="center"/>
            <w:hideMark/>
          </w:tcPr>
          <w:p w14:paraId="437FA6D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Dokumen </w:t>
            </w:r>
          </w:p>
        </w:tc>
        <w:tc>
          <w:tcPr>
            <w:tcW w:w="1225" w:type="dxa"/>
            <w:tcBorders>
              <w:top w:val="nil"/>
              <w:left w:val="nil"/>
              <w:bottom w:val="single" w:sz="4" w:space="0" w:color="auto"/>
              <w:right w:val="single" w:sz="4" w:space="0" w:color="auto"/>
            </w:tcBorders>
            <w:shd w:val="clear" w:color="auto" w:fill="auto"/>
            <w:noWrap/>
            <w:vAlign w:val="center"/>
            <w:hideMark/>
          </w:tcPr>
          <w:p w14:paraId="133123F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30,000,000 </w:t>
            </w:r>
          </w:p>
        </w:tc>
        <w:tc>
          <w:tcPr>
            <w:tcW w:w="540" w:type="dxa"/>
            <w:tcBorders>
              <w:top w:val="nil"/>
              <w:left w:val="nil"/>
              <w:bottom w:val="single" w:sz="4" w:space="0" w:color="auto"/>
              <w:right w:val="single" w:sz="4" w:space="0" w:color="auto"/>
            </w:tcBorders>
            <w:shd w:val="clear" w:color="auto" w:fill="auto"/>
            <w:noWrap/>
            <w:vAlign w:val="center"/>
            <w:hideMark/>
          </w:tcPr>
          <w:p w14:paraId="5F3D464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59C23A1D"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15DBDC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Fasilitasi     Pelaksanaan     Tugas     dan Fungsi Badan Permusyawaratan Desa</w:t>
            </w:r>
          </w:p>
        </w:tc>
        <w:tc>
          <w:tcPr>
            <w:tcW w:w="1205" w:type="dxa"/>
            <w:tcBorders>
              <w:top w:val="nil"/>
              <w:left w:val="nil"/>
              <w:bottom w:val="single" w:sz="4" w:space="0" w:color="auto"/>
              <w:right w:val="single" w:sz="4" w:space="0" w:color="auto"/>
            </w:tcBorders>
            <w:shd w:val="clear" w:color="auto" w:fill="auto"/>
            <w:vAlign w:val="center"/>
            <w:hideMark/>
          </w:tcPr>
          <w:p w14:paraId="2445CE9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512334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46469AF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DB2C91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6ED98AB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AAC598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30F2E35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1073D0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3DBDA5B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F8A30E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63839B5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4AEBF92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471344C1" w14:textId="77777777" w:rsidTr="00224CB2">
        <w:trPr>
          <w:trHeight w:val="825"/>
        </w:trPr>
        <w:tc>
          <w:tcPr>
            <w:tcW w:w="433" w:type="dxa"/>
            <w:tcBorders>
              <w:top w:val="nil"/>
              <w:left w:val="single" w:sz="4" w:space="0" w:color="auto"/>
              <w:bottom w:val="single" w:sz="4" w:space="0" w:color="auto"/>
              <w:right w:val="nil"/>
            </w:tcBorders>
            <w:shd w:val="clear" w:color="auto" w:fill="auto"/>
            <w:vAlign w:val="center"/>
            <w:hideMark/>
          </w:tcPr>
          <w:p w14:paraId="0B3C486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22B3219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Terlaksananya Fasilitasi Pelaksanaan Tugas dan Fungsi Badan Permusyawaratan Desa</w:t>
            </w:r>
          </w:p>
        </w:tc>
        <w:tc>
          <w:tcPr>
            <w:tcW w:w="1205" w:type="dxa"/>
            <w:tcBorders>
              <w:top w:val="nil"/>
              <w:left w:val="nil"/>
              <w:bottom w:val="single" w:sz="4" w:space="0" w:color="auto"/>
              <w:right w:val="single" w:sz="4" w:space="0" w:color="auto"/>
            </w:tcBorders>
            <w:shd w:val="clear" w:color="auto" w:fill="auto"/>
            <w:vAlign w:val="center"/>
            <w:hideMark/>
          </w:tcPr>
          <w:p w14:paraId="4D1B725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Dokumen </w:t>
            </w:r>
          </w:p>
        </w:tc>
        <w:tc>
          <w:tcPr>
            <w:tcW w:w="1205" w:type="dxa"/>
            <w:tcBorders>
              <w:top w:val="nil"/>
              <w:left w:val="nil"/>
              <w:bottom w:val="single" w:sz="4" w:space="0" w:color="auto"/>
              <w:right w:val="single" w:sz="4" w:space="0" w:color="auto"/>
            </w:tcBorders>
            <w:shd w:val="clear" w:color="auto" w:fill="auto"/>
            <w:vAlign w:val="center"/>
            <w:hideMark/>
          </w:tcPr>
          <w:p w14:paraId="30FE7C6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Dokumen </w:t>
            </w:r>
          </w:p>
        </w:tc>
        <w:tc>
          <w:tcPr>
            <w:tcW w:w="1380" w:type="dxa"/>
            <w:tcBorders>
              <w:top w:val="nil"/>
              <w:left w:val="nil"/>
              <w:bottom w:val="single" w:sz="4" w:space="0" w:color="auto"/>
              <w:right w:val="single" w:sz="4" w:space="0" w:color="auto"/>
            </w:tcBorders>
            <w:shd w:val="clear" w:color="auto" w:fill="auto"/>
            <w:noWrap/>
            <w:vAlign w:val="center"/>
            <w:hideMark/>
          </w:tcPr>
          <w:p w14:paraId="2DF82F0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22,000,000 </w:t>
            </w:r>
          </w:p>
        </w:tc>
        <w:tc>
          <w:tcPr>
            <w:tcW w:w="1205" w:type="dxa"/>
            <w:tcBorders>
              <w:top w:val="nil"/>
              <w:left w:val="nil"/>
              <w:bottom w:val="single" w:sz="4" w:space="0" w:color="auto"/>
              <w:right w:val="single" w:sz="4" w:space="0" w:color="auto"/>
            </w:tcBorders>
            <w:shd w:val="clear" w:color="auto" w:fill="auto"/>
            <w:vAlign w:val="center"/>
            <w:hideMark/>
          </w:tcPr>
          <w:p w14:paraId="252FDED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Dokumen </w:t>
            </w:r>
          </w:p>
        </w:tc>
        <w:tc>
          <w:tcPr>
            <w:tcW w:w="1495" w:type="dxa"/>
            <w:tcBorders>
              <w:top w:val="nil"/>
              <w:left w:val="nil"/>
              <w:bottom w:val="single" w:sz="4" w:space="0" w:color="auto"/>
              <w:right w:val="single" w:sz="4" w:space="0" w:color="auto"/>
            </w:tcBorders>
            <w:shd w:val="clear" w:color="auto" w:fill="auto"/>
            <w:noWrap/>
            <w:vAlign w:val="center"/>
            <w:hideMark/>
          </w:tcPr>
          <w:p w14:paraId="38843DF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24,200,000 </w:t>
            </w:r>
          </w:p>
        </w:tc>
        <w:tc>
          <w:tcPr>
            <w:tcW w:w="1205" w:type="dxa"/>
            <w:tcBorders>
              <w:top w:val="nil"/>
              <w:left w:val="nil"/>
              <w:bottom w:val="single" w:sz="4" w:space="0" w:color="auto"/>
              <w:right w:val="single" w:sz="4" w:space="0" w:color="auto"/>
            </w:tcBorders>
            <w:shd w:val="clear" w:color="auto" w:fill="auto"/>
            <w:vAlign w:val="center"/>
            <w:hideMark/>
          </w:tcPr>
          <w:p w14:paraId="4449E32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Dokumen </w:t>
            </w:r>
          </w:p>
        </w:tc>
        <w:tc>
          <w:tcPr>
            <w:tcW w:w="1315" w:type="dxa"/>
            <w:tcBorders>
              <w:top w:val="nil"/>
              <w:left w:val="nil"/>
              <w:bottom w:val="single" w:sz="4" w:space="0" w:color="auto"/>
              <w:right w:val="single" w:sz="4" w:space="0" w:color="auto"/>
            </w:tcBorders>
            <w:shd w:val="clear" w:color="auto" w:fill="auto"/>
            <w:noWrap/>
            <w:vAlign w:val="center"/>
            <w:hideMark/>
          </w:tcPr>
          <w:p w14:paraId="619B3DE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26,000,000 </w:t>
            </w:r>
          </w:p>
        </w:tc>
        <w:tc>
          <w:tcPr>
            <w:tcW w:w="1205" w:type="dxa"/>
            <w:tcBorders>
              <w:top w:val="nil"/>
              <w:left w:val="nil"/>
              <w:bottom w:val="single" w:sz="4" w:space="0" w:color="auto"/>
              <w:right w:val="single" w:sz="4" w:space="0" w:color="auto"/>
            </w:tcBorders>
            <w:shd w:val="clear" w:color="auto" w:fill="auto"/>
            <w:vAlign w:val="center"/>
            <w:hideMark/>
          </w:tcPr>
          <w:p w14:paraId="1BA1D93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Dokumen </w:t>
            </w:r>
          </w:p>
        </w:tc>
        <w:tc>
          <w:tcPr>
            <w:tcW w:w="1495" w:type="dxa"/>
            <w:tcBorders>
              <w:top w:val="nil"/>
              <w:left w:val="nil"/>
              <w:bottom w:val="single" w:sz="4" w:space="0" w:color="auto"/>
              <w:right w:val="single" w:sz="4" w:space="0" w:color="auto"/>
            </w:tcBorders>
            <w:shd w:val="clear" w:color="auto" w:fill="auto"/>
            <w:noWrap/>
            <w:vAlign w:val="center"/>
            <w:hideMark/>
          </w:tcPr>
          <w:p w14:paraId="2B173C8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28,000,000 </w:t>
            </w:r>
          </w:p>
        </w:tc>
        <w:tc>
          <w:tcPr>
            <w:tcW w:w="1205" w:type="dxa"/>
            <w:tcBorders>
              <w:top w:val="nil"/>
              <w:left w:val="nil"/>
              <w:bottom w:val="single" w:sz="4" w:space="0" w:color="auto"/>
              <w:right w:val="single" w:sz="4" w:space="0" w:color="auto"/>
            </w:tcBorders>
            <w:shd w:val="clear" w:color="auto" w:fill="auto"/>
            <w:vAlign w:val="center"/>
            <w:hideMark/>
          </w:tcPr>
          <w:p w14:paraId="357A7C5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Dokumen </w:t>
            </w:r>
          </w:p>
        </w:tc>
        <w:tc>
          <w:tcPr>
            <w:tcW w:w="1225" w:type="dxa"/>
            <w:tcBorders>
              <w:top w:val="nil"/>
              <w:left w:val="nil"/>
              <w:bottom w:val="single" w:sz="4" w:space="0" w:color="auto"/>
              <w:right w:val="single" w:sz="4" w:space="0" w:color="auto"/>
            </w:tcBorders>
            <w:shd w:val="clear" w:color="auto" w:fill="auto"/>
            <w:noWrap/>
            <w:vAlign w:val="center"/>
            <w:hideMark/>
          </w:tcPr>
          <w:p w14:paraId="3701A36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30,000,000 </w:t>
            </w:r>
          </w:p>
        </w:tc>
        <w:tc>
          <w:tcPr>
            <w:tcW w:w="540" w:type="dxa"/>
            <w:tcBorders>
              <w:top w:val="nil"/>
              <w:left w:val="nil"/>
              <w:bottom w:val="single" w:sz="4" w:space="0" w:color="auto"/>
              <w:right w:val="single" w:sz="4" w:space="0" w:color="auto"/>
            </w:tcBorders>
            <w:shd w:val="clear" w:color="auto" w:fill="auto"/>
            <w:noWrap/>
            <w:vAlign w:val="center"/>
            <w:hideMark/>
          </w:tcPr>
          <w:p w14:paraId="54E7437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3D6CF508" w14:textId="77777777" w:rsidTr="00224CB2">
        <w:trPr>
          <w:trHeight w:val="54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9417FD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Fasilitasi    Sinkronisasi    Perencanaan Pembangunan          Daerah          dengan Pembangunan Desa</w:t>
            </w:r>
          </w:p>
        </w:tc>
        <w:tc>
          <w:tcPr>
            <w:tcW w:w="1205" w:type="dxa"/>
            <w:tcBorders>
              <w:top w:val="nil"/>
              <w:left w:val="nil"/>
              <w:bottom w:val="single" w:sz="4" w:space="0" w:color="auto"/>
              <w:right w:val="single" w:sz="4" w:space="0" w:color="auto"/>
            </w:tcBorders>
            <w:shd w:val="clear" w:color="auto" w:fill="auto"/>
            <w:vAlign w:val="center"/>
            <w:hideMark/>
          </w:tcPr>
          <w:p w14:paraId="70D36D1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A0D1ED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6463FD6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AFC812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73F2915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BBFE75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4C19E75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8CDCBE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2A15279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89C228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68E431C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1556C91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1FF6281A" w14:textId="77777777" w:rsidTr="00224CB2">
        <w:trPr>
          <w:trHeight w:val="1065"/>
        </w:trPr>
        <w:tc>
          <w:tcPr>
            <w:tcW w:w="433" w:type="dxa"/>
            <w:tcBorders>
              <w:top w:val="nil"/>
              <w:left w:val="single" w:sz="4" w:space="0" w:color="auto"/>
              <w:bottom w:val="single" w:sz="4" w:space="0" w:color="auto"/>
              <w:right w:val="nil"/>
            </w:tcBorders>
            <w:shd w:val="clear" w:color="auto" w:fill="auto"/>
            <w:vAlign w:val="center"/>
            <w:hideMark/>
          </w:tcPr>
          <w:p w14:paraId="18011BE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7D98719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Terlaksananya Fasilitasi Sinkronisasi Perencanaan Pembangunan Daerah dengan Pembangunan Desa</w:t>
            </w:r>
          </w:p>
        </w:tc>
        <w:tc>
          <w:tcPr>
            <w:tcW w:w="1205" w:type="dxa"/>
            <w:tcBorders>
              <w:top w:val="nil"/>
              <w:left w:val="nil"/>
              <w:bottom w:val="single" w:sz="4" w:space="0" w:color="auto"/>
              <w:right w:val="single" w:sz="4" w:space="0" w:color="auto"/>
            </w:tcBorders>
            <w:shd w:val="clear" w:color="auto" w:fill="auto"/>
            <w:vAlign w:val="center"/>
            <w:hideMark/>
          </w:tcPr>
          <w:p w14:paraId="5C4B882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Dokumen </w:t>
            </w:r>
          </w:p>
        </w:tc>
        <w:tc>
          <w:tcPr>
            <w:tcW w:w="1205" w:type="dxa"/>
            <w:tcBorders>
              <w:top w:val="nil"/>
              <w:left w:val="nil"/>
              <w:bottom w:val="single" w:sz="4" w:space="0" w:color="auto"/>
              <w:right w:val="single" w:sz="4" w:space="0" w:color="auto"/>
            </w:tcBorders>
            <w:shd w:val="clear" w:color="auto" w:fill="auto"/>
            <w:vAlign w:val="center"/>
            <w:hideMark/>
          </w:tcPr>
          <w:p w14:paraId="58B3EEC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Dokumen </w:t>
            </w:r>
          </w:p>
        </w:tc>
        <w:tc>
          <w:tcPr>
            <w:tcW w:w="1380" w:type="dxa"/>
            <w:tcBorders>
              <w:top w:val="nil"/>
              <w:left w:val="nil"/>
              <w:bottom w:val="single" w:sz="4" w:space="0" w:color="auto"/>
              <w:right w:val="single" w:sz="4" w:space="0" w:color="auto"/>
            </w:tcBorders>
            <w:shd w:val="clear" w:color="auto" w:fill="auto"/>
            <w:noWrap/>
            <w:vAlign w:val="center"/>
            <w:hideMark/>
          </w:tcPr>
          <w:p w14:paraId="09DD211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15,000,000 </w:t>
            </w:r>
          </w:p>
        </w:tc>
        <w:tc>
          <w:tcPr>
            <w:tcW w:w="1205" w:type="dxa"/>
            <w:tcBorders>
              <w:top w:val="nil"/>
              <w:left w:val="nil"/>
              <w:bottom w:val="single" w:sz="4" w:space="0" w:color="auto"/>
              <w:right w:val="single" w:sz="4" w:space="0" w:color="auto"/>
            </w:tcBorders>
            <w:shd w:val="clear" w:color="auto" w:fill="auto"/>
            <w:vAlign w:val="center"/>
            <w:hideMark/>
          </w:tcPr>
          <w:p w14:paraId="034C2BE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Dokumen </w:t>
            </w:r>
          </w:p>
        </w:tc>
        <w:tc>
          <w:tcPr>
            <w:tcW w:w="1495" w:type="dxa"/>
            <w:tcBorders>
              <w:top w:val="nil"/>
              <w:left w:val="nil"/>
              <w:bottom w:val="single" w:sz="4" w:space="0" w:color="auto"/>
              <w:right w:val="single" w:sz="4" w:space="0" w:color="auto"/>
            </w:tcBorders>
            <w:shd w:val="clear" w:color="auto" w:fill="auto"/>
            <w:noWrap/>
            <w:vAlign w:val="center"/>
            <w:hideMark/>
          </w:tcPr>
          <w:p w14:paraId="1C3E0D8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16,500,000 </w:t>
            </w:r>
          </w:p>
        </w:tc>
        <w:tc>
          <w:tcPr>
            <w:tcW w:w="1205" w:type="dxa"/>
            <w:tcBorders>
              <w:top w:val="nil"/>
              <w:left w:val="nil"/>
              <w:bottom w:val="single" w:sz="4" w:space="0" w:color="auto"/>
              <w:right w:val="single" w:sz="4" w:space="0" w:color="auto"/>
            </w:tcBorders>
            <w:shd w:val="clear" w:color="auto" w:fill="auto"/>
            <w:vAlign w:val="center"/>
            <w:hideMark/>
          </w:tcPr>
          <w:p w14:paraId="1398984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Dokumen </w:t>
            </w:r>
          </w:p>
        </w:tc>
        <w:tc>
          <w:tcPr>
            <w:tcW w:w="1315" w:type="dxa"/>
            <w:tcBorders>
              <w:top w:val="nil"/>
              <w:left w:val="nil"/>
              <w:bottom w:val="single" w:sz="4" w:space="0" w:color="auto"/>
              <w:right w:val="single" w:sz="4" w:space="0" w:color="auto"/>
            </w:tcBorders>
            <w:shd w:val="clear" w:color="auto" w:fill="auto"/>
            <w:noWrap/>
            <w:vAlign w:val="center"/>
            <w:hideMark/>
          </w:tcPr>
          <w:p w14:paraId="6016D62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17,000,000 </w:t>
            </w:r>
          </w:p>
        </w:tc>
        <w:tc>
          <w:tcPr>
            <w:tcW w:w="1205" w:type="dxa"/>
            <w:tcBorders>
              <w:top w:val="nil"/>
              <w:left w:val="nil"/>
              <w:bottom w:val="single" w:sz="4" w:space="0" w:color="auto"/>
              <w:right w:val="single" w:sz="4" w:space="0" w:color="auto"/>
            </w:tcBorders>
            <w:shd w:val="clear" w:color="auto" w:fill="auto"/>
            <w:vAlign w:val="center"/>
            <w:hideMark/>
          </w:tcPr>
          <w:p w14:paraId="6722616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Dokumen </w:t>
            </w:r>
          </w:p>
        </w:tc>
        <w:tc>
          <w:tcPr>
            <w:tcW w:w="1495" w:type="dxa"/>
            <w:tcBorders>
              <w:top w:val="nil"/>
              <w:left w:val="nil"/>
              <w:bottom w:val="single" w:sz="4" w:space="0" w:color="auto"/>
              <w:right w:val="single" w:sz="4" w:space="0" w:color="auto"/>
            </w:tcBorders>
            <w:shd w:val="clear" w:color="auto" w:fill="auto"/>
            <w:noWrap/>
            <w:vAlign w:val="center"/>
            <w:hideMark/>
          </w:tcPr>
          <w:p w14:paraId="2CFF479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18,000,000 </w:t>
            </w:r>
          </w:p>
        </w:tc>
        <w:tc>
          <w:tcPr>
            <w:tcW w:w="1205" w:type="dxa"/>
            <w:tcBorders>
              <w:top w:val="nil"/>
              <w:left w:val="nil"/>
              <w:bottom w:val="single" w:sz="4" w:space="0" w:color="auto"/>
              <w:right w:val="single" w:sz="4" w:space="0" w:color="auto"/>
            </w:tcBorders>
            <w:shd w:val="clear" w:color="auto" w:fill="auto"/>
            <w:vAlign w:val="center"/>
            <w:hideMark/>
          </w:tcPr>
          <w:p w14:paraId="586B4FC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Dokumen </w:t>
            </w:r>
          </w:p>
        </w:tc>
        <w:tc>
          <w:tcPr>
            <w:tcW w:w="1225" w:type="dxa"/>
            <w:tcBorders>
              <w:top w:val="nil"/>
              <w:left w:val="nil"/>
              <w:bottom w:val="single" w:sz="4" w:space="0" w:color="auto"/>
              <w:right w:val="single" w:sz="4" w:space="0" w:color="auto"/>
            </w:tcBorders>
            <w:shd w:val="clear" w:color="auto" w:fill="auto"/>
            <w:noWrap/>
            <w:vAlign w:val="center"/>
            <w:hideMark/>
          </w:tcPr>
          <w:p w14:paraId="27DFE41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19,000,000 </w:t>
            </w:r>
          </w:p>
        </w:tc>
        <w:tc>
          <w:tcPr>
            <w:tcW w:w="540" w:type="dxa"/>
            <w:tcBorders>
              <w:top w:val="nil"/>
              <w:left w:val="nil"/>
              <w:bottom w:val="single" w:sz="4" w:space="0" w:color="auto"/>
              <w:right w:val="single" w:sz="4" w:space="0" w:color="auto"/>
            </w:tcBorders>
            <w:shd w:val="clear" w:color="auto" w:fill="auto"/>
            <w:noWrap/>
            <w:vAlign w:val="center"/>
            <w:hideMark/>
          </w:tcPr>
          <w:p w14:paraId="533E816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63944F83"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16D3A5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lastRenderedPageBreak/>
              <w:t>Fasilitasi  Pelaksanaan  Tugas,  Fungsi, dan Kewajiban Lembaga Kemasyarakatan</w:t>
            </w:r>
          </w:p>
        </w:tc>
        <w:tc>
          <w:tcPr>
            <w:tcW w:w="1205" w:type="dxa"/>
            <w:tcBorders>
              <w:top w:val="nil"/>
              <w:left w:val="nil"/>
              <w:bottom w:val="single" w:sz="4" w:space="0" w:color="auto"/>
              <w:right w:val="single" w:sz="4" w:space="0" w:color="auto"/>
            </w:tcBorders>
            <w:shd w:val="clear" w:color="auto" w:fill="auto"/>
            <w:vAlign w:val="center"/>
            <w:hideMark/>
          </w:tcPr>
          <w:p w14:paraId="1663439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923DB1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6F9974F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D28558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3F6638B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F9ABD7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7E644BA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8B777C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617AB7A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BE3670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1DF3E1E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302DAEB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245BEFC2" w14:textId="77777777" w:rsidTr="00224CB2">
        <w:trPr>
          <w:trHeight w:val="900"/>
        </w:trPr>
        <w:tc>
          <w:tcPr>
            <w:tcW w:w="433" w:type="dxa"/>
            <w:tcBorders>
              <w:top w:val="nil"/>
              <w:left w:val="single" w:sz="4" w:space="0" w:color="auto"/>
              <w:bottom w:val="single" w:sz="4" w:space="0" w:color="auto"/>
              <w:right w:val="nil"/>
            </w:tcBorders>
            <w:shd w:val="clear" w:color="auto" w:fill="auto"/>
            <w:vAlign w:val="center"/>
            <w:hideMark/>
          </w:tcPr>
          <w:p w14:paraId="4BBB34C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67E558A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Terlaksananya Fasilitasi Pelaksanaan Tugas, Fungsi, dan Kewajiban Lembaga Kemasyarakatan</w:t>
            </w:r>
          </w:p>
        </w:tc>
        <w:tc>
          <w:tcPr>
            <w:tcW w:w="1205" w:type="dxa"/>
            <w:tcBorders>
              <w:top w:val="nil"/>
              <w:left w:val="nil"/>
              <w:bottom w:val="single" w:sz="4" w:space="0" w:color="auto"/>
              <w:right w:val="single" w:sz="4" w:space="0" w:color="auto"/>
            </w:tcBorders>
            <w:shd w:val="clear" w:color="auto" w:fill="auto"/>
            <w:vAlign w:val="center"/>
            <w:hideMark/>
          </w:tcPr>
          <w:p w14:paraId="64865FF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Dokumen </w:t>
            </w:r>
          </w:p>
        </w:tc>
        <w:tc>
          <w:tcPr>
            <w:tcW w:w="1205" w:type="dxa"/>
            <w:tcBorders>
              <w:top w:val="nil"/>
              <w:left w:val="nil"/>
              <w:bottom w:val="single" w:sz="4" w:space="0" w:color="auto"/>
              <w:right w:val="single" w:sz="4" w:space="0" w:color="auto"/>
            </w:tcBorders>
            <w:shd w:val="clear" w:color="auto" w:fill="auto"/>
            <w:vAlign w:val="center"/>
            <w:hideMark/>
          </w:tcPr>
          <w:p w14:paraId="121BB4F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Dokumen </w:t>
            </w:r>
          </w:p>
        </w:tc>
        <w:tc>
          <w:tcPr>
            <w:tcW w:w="1380" w:type="dxa"/>
            <w:tcBorders>
              <w:top w:val="nil"/>
              <w:left w:val="nil"/>
              <w:bottom w:val="single" w:sz="4" w:space="0" w:color="auto"/>
              <w:right w:val="single" w:sz="4" w:space="0" w:color="auto"/>
            </w:tcBorders>
            <w:shd w:val="clear" w:color="auto" w:fill="auto"/>
            <w:noWrap/>
            <w:vAlign w:val="center"/>
            <w:hideMark/>
          </w:tcPr>
          <w:p w14:paraId="4BFAFAD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22,000,000 </w:t>
            </w:r>
          </w:p>
        </w:tc>
        <w:tc>
          <w:tcPr>
            <w:tcW w:w="1205" w:type="dxa"/>
            <w:tcBorders>
              <w:top w:val="nil"/>
              <w:left w:val="nil"/>
              <w:bottom w:val="single" w:sz="4" w:space="0" w:color="auto"/>
              <w:right w:val="single" w:sz="4" w:space="0" w:color="auto"/>
            </w:tcBorders>
            <w:shd w:val="clear" w:color="auto" w:fill="auto"/>
            <w:vAlign w:val="center"/>
            <w:hideMark/>
          </w:tcPr>
          <w:p w14:paraId="7676EFE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Dokumen </w:t>
            </w:r>
          </w:p>
        </w:tc>
        <w:tc>
          <w:tcPr>
            <w:tcW w:w="1495" w:type="dxa"/>
            <w:tcBorders>
              <w:top w:val="nil"/>
              <w:left w:val="nil"/>
              <w:bottom w:val="single" w:sz="4" w:space="0" w:color="auto"/>
              <w:right w:val="single" w:sz="4" w:space="0" w:color="auto"/>
            </w:tcBorders>
            <w:shd w:val="clear" w:color="auto" w:fill="auto"/>
            <w:noWrap/>
            <w:vAlign w:val="center"/>
            <w:hideMark/>
          </w:tcPr>
          <w:p w14:paraId="4BDDBE1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24,200,000 </w:t>
            </w:r>
          </w:p>
        </w:tc>
        <w:tc>
          <w:tcPr>
            <w:tcW w:w="1205" w:type="dxa"/>
            <w:tcBorders>
              <w:top w:val="nil"/>
              <w:left w:val="nil"/>
              <w:bottom w:val="single" w:sz="4" w:space="0" w:color="auto"/>
              <w:right w:val="single" w:sz="4" w:space="0" w:color="auto"/>
            </w:tcBorders>
            <w:shd w:val="clear" w:color="auto" w:fill="auto"/>
            <w:vAlign w:val="center"/>
            <w:hideMark/>
          </w:tcPr>
          <w:p w14:paraId="14D3590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Dokumen </w:t>
            </w:r>
          </w:p>
        </w:tc>
        <w:tc>
          <w:tcPr>
            <w:tcW w:w="1315" w:type="dxa"/>
            <w:tcBorders>
              <w:top w:val="nil"/>
              <w:left w:val="nil"/>
              <w:bottom w:val="single" w:sz="4" w:space="0" w:color="auto"/>
              <w:right w:val="single" w:sz="4" w:space="0" w:color="auto"/>
            </w:tcBorders>
            <w:shd w:val="clear" w:color="auto" w:fill="auto"/>
            <w:noWrap/>
            <w:vAlign w:val="center"/>
            <w:hideMark/>
          </w:tcPr>
          <w:p w14:paraId="0B0BD42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26,000,000 </w:t>
            </w:r>
          </w:p>
        </w:tc>
        <w:tc>
          <w:tcPr>
            <w:tcW w:w="1205" w:type="dxa"/>
            <w:tcBorders>
              <w:top w:val="nil"/>
              <w:left w:val="nil"/>
              <w:bottom w:val="single" w:sz="4" w:space="0" w:color="auto"/>
              <w:right w:val="single" w:sz="4" w:space="0" w:color="auto"/>
            </w:tcBorders>
            <w:shd w:val="clear" w:color="auto" w:fill="auto"/>
            <w:vAlign w:val="center"/>
            <w:hideMark/>
          </w:tcPr>
          <w:p w14:paraId="5FD7089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Dokumen </w:t>
            </w:r>
          </w:p>
        </w:tc>
        <w:tc>
          <w:tcPr>
            <w:tcW w:w="1495" w:type="dxa"/>
            <w:tcBorders>
              <w:top w:val="nil"/>
              <w:left w:val="nil"/>
              <w:bottom w:val="single" w:sz="4" w:space="0" w:color="auto"/>
              <w:right w:val="single" w:sz="4" w:space="0" w:color="auto"/>
            </w:tcBorders>
            <w:shd w:val="clear" w:color="auto" w:fill="auto"/>
            <w:noWrap/>
            <w:vAlign w:val="center"/>
            <w:hideMark/>
          </w:tcPr>
          <w:p w14:paraId="5770EDE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28,000,000 </w:t>
            </w:r>
          </w:p>
        </w:tc>
        <w:tc>
          <w:tcPr>
            <w:tcW w:w="1205" w:type="dxa"/>
            <w:tcBorders>
              <w:top w:val="nil"/>
              <w:left w:val="nil"/>
              <w:bottom w:val="single" w:sz="4" w:space="0" w:color="auto"/>
              <w:right w:val="single" w:sz="4" w:space="0" w:color="auto"/>
            </w:tcBorders>
            <w:shd w:val="clear" w:color="auto" w:fill="auto"/>
            <w:vAlign w:val="center"/>
            <w:hideMark/>
          </w:tcPr>
          <w:p w14:paraId="2262C1F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Dokumen </w:t>
            </w:r>
          </w:p>
        </w:tc>
        <w:tc>
          <w:tcPr>
            <w:tcW w:w="1225" w:type="dxa"/>
            <w:tcBorders>
              <w:top w:val="nil"/>
              <w:left w:val="nil"/>
              <w:bottom w:val="single" w:sz="4" w:space="0" w:color="auto"/>
              <w:right w:val="single" w:sz="4" w:space="0" w:color="auto"/>
            </w:tcBorders>
            <w:shd w:val="clear" w:color="auto" w:fill="auto"/>
            <w:noWrap/>
            <w:vAlign w:val="center"/>
            <w:hideMark/>
          </w:tcPr>
          <w:p w14:paraId="41B7991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30,000,000 </w:t>
            </w:r>
          </w:p>
        </w:tc>
        <w:tc>
          <w:tcPr>
            <w:tcW w:w="540" w:type="dxa"/>
            <w:tcBorders>
              <w:top w:val="nil"/>
              <w:left w:val="nil"/>
              <w:bottom w:val="single" w:sz="4" w:space="0" w:color="auto"/>
              <w:right w:val="single" w:sz="4" w:space="0" w:color="auto"/>
            </w:tcBorders>
            <w:shd w:val="clear" w:color="auto" w:fill="auto"/>
            <w:noWrap/>
            <w:vAlign w:val="center"/>
            <w:hideMark/>
          </w:tcPr>
          <w:p w14:paraId="3B78CCF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23EADF6D"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60998A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Koordinasi Pendampingan Desa di Wilayahnya</w:t>
            </w:r>
          </w:p>
        </w:tc>
        <w:tc>
          <w:tcPr>
            <w:tcW w:w="1205" w:type="dxa"/>
            <w:tcBorders>
              <w:top w:val="nil"/>
              <w:left w:val="nil"/>
              <w:bottom w:val="single" w:sz="4" w:space="0" w:color="auto"/>
              <w:right w:val="single" w:sz="4" w:space="0" w:color="auto"/>
            </w:tcBorders>
            <w:shd w:val="clear" w:color="auto" w:fill="auto"/>
            <w:vAlign w:val="center"/>
            <w:hideMark/>
          </w:tcPr>
          <w:p w14:paraId="69321AD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23C210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17CC574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53DD03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7F6953A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6BBE63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717AD79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0AE9ED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161175C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6E11A6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74BFC97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7CA0124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596D8713" w14:textId="77777777" w:rsidTr="00224CB2">
        <w:trPr>
          <w:trHeight w:val="495"/>
        </w:trPr>
        <w:tc>
          <w:tcPr>
            <w:tcW w:w="433" w:type="dxa"/>
            <w:tcBorders>
              <w:top w:val="nil"/>
              <w:left w:val="single" w:sz="4" w:space="0" w:color="auto"/>
              <w:bottom w:val="single" w:sz="4" w:space="0" w:color="auto"/>
              <w:right w:val="nil"/>
            </w:tcBorders>
            <w:shd w:val="clear" w:color="auto" w:fill="auto"/>
            <w:vAlign w:val="center"/>
            <w:hideMark/>
          </w:tcPr>
          <w:p w14:paraId="048A2F2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443F4A0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Terlaksananya Koordinasi Pendampingan Desa di Wilayahnya</w:t>
            </w:r>
          </w:p>
        </w:tc>
        <w:tc>
          <w:tcPr>
            <w:tcW w:w="1205" w:type="dxa"/>
            <w:tcBorders>
              <w:top w:val="nil"/>
              <w:left w:val="nil"/>
              <w:bottom w:val="single" w:sz="4" w:space="0" w:color="auto"/>
              <w:right w:val="single" w:sz="4" w:space="0" w:color="auto"/>
            </w:tcBorders>
            <w:shd w:val="clear" w:color="auto" w:fill="auto"/>
            <w:vAlign w:val="center"/>
            <w:hideMark/>
          </w:tcPr>
          <w:p w14:paraId="4B08A39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Laporan </w:t>
            </w:r>
          </w:p>
        </w:tc>
        <w:tc>
          <w:tcPr>
            <w:tcW w:w="1205" w:type="dxa"/>
            <w:tcBorders>
              <w:top w:val="nil"/>
              <w:left w:val="nil"/>
              <w:bottom w:val="single" w:sz="4" w:space="0" w:color="auto"/>
              <w:right w:val="single" w:sz="4" w:space="0" w:color="auto"/>
            </w:tcBorders>
            <w:shd w:val="clear" w:color="auto" w:fill="auto"/>
            <w:vAlign w:val="center"/>
            <w:hideMark/>
          </w:tcPr>
          <w:p w14:paraId="2579EED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9 Laporan </w:t>
            </w:r>
          </w:p>
        </w:tc>
        <w:tc>
          <w:tcPr>
            <w:tcW w:w="1380" w:type="dxa"/>
            <w:tcBorders>
              <w:top w:val="nil"/>
              <w:left w:val="nil"/>
              <w:bottom w:val="single" w:sz="4" w:space="0" w:color="auto"/>
              <w:right w:val="single" w:sz="4" w:space="0" w:color="auto"/>
            </w:tcBorders>
            <w:shd w:val="clear" w:color="auto" w:fill="auto"/>
            <w:noWrap/>
            <w:vAlign w:val="center"/>
            <w:hideMark/>
          </w:tcPr>
          <w:p w14:paraId="51CD87E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31,900,000 </w:t>
            </w:r>
          </w:p>
        </w:tc>
        <w:tc>
          <w:tcPr>
            <w:tcW w:w="1205" w:type="dxa"/>
            <w:tcBorders>
              <w:top w:val="nil"/>
              <w:left w:val="nil"/>
              <w:bottom w:val="single" w:sz="4" w:space="0" w:color="auto"/>
              <w:right w:val="single" w:sz="4" w:space="0" w:color="auto"/>
            </w:tcBorders>
            <w:shd w:val="clear" w:color="auto" w:fill="auto"/>
            <w:vAlign w:val="center"/>
            <w:hideMark/>
          </w:tcPr>
          <w:p w14:paraId="54E366C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9 Laporan </w:t>
            </w:r>
          </w:p>
        </w:tc>
        <w:tc>
          <w:tcPr>
            <w:tcW w:w="1495" w:type="dxa"/>
            <w:tcBorders>
              <w:top w:val="nil"/>
              <w:left w:val="nil"/>
              <w:bottom w:val="single" w:sz="4" w:space="0" w:color="auto"/>
              <w:right w:val="single" w:sz="4" w:space="0" w:color="auto"/>
            </w:tcBorders>
            <w:shd w:val="clear" w:color="auto" w:fill="auto"/>
            <w:noWrap/>
            <w:vAlign w:val="center"/>
            <w:hideMark/>
          </w:tcPr>
          <w:p w14:paraId="32EBEE6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35,000,000 </w:t>
            </w:r>
          </w:p>
        </w:tc>
        <w:tc>
          <w:tcPr>
            <w:tcW w:w="1205" w:type="dxa"/>
            <w:tcBorders>
              <w:top w:val="nil"/>
              <w:left w:val="nil"/>
              <w:bottom w:val="single" w:sz="4" w:space="0" w:color="auto"/>
              <w:right w:val="single" w:sz="4" w:space="0" w:color="auto"/>
            </w:tcBorders>
            <w:shd w:val="clear" w:color="auto" w:fill="auto"/>
            <w:vAlign w:val="center"/>
            <w:hideMark/>
          </w:tcPr>
          <w:p w14:paraId="202527F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9 Laporan </w:t>
            </w:r>
          </w:p>
        </w:tc>
        <w:tc>
          <w:tcPr>
            <w:tcW w:w="1315" w:type="dxa"/>
            <w:tcBorders>
              <w:top w:val="nil"/>
              <w:left w:val="nil"/>
              <w:bottom w:val="single" w:sz="4" w:space="0" w:color="auto"/>
              <w:right w:val="single" w:sz="4" w:space="0" w:color="auto"/>
            </w:tcBorders>
            <w:shd w:val="clear" w:color="auto" w:fill="auto"/>
            <w:noWrap/>
            <w:vAlign w:val="center"/>
            <w:hideMark/>
          </w:tcPr>
          <w:p w14:paraId="4C7B7DC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38,500,000 </w:t>
            </w:r>
          </w:p>
        </w:tc>
        <w:tc>
          <w:tcPr>
            <w:tcW w:w="1205" w:type="dxa"/>
            <w:tcBorders>
              <w:top w:val="nil"/>
              <w:left w:val="nil"/>
              <w:bottom w:val="single" w:sz="4" w:space="0" w:color="auto"/>
              <w:right w:val="single" w:sz="4" w:space="0" w:color="auto"/>
            </w:tcBorders>
            <w:shd w:val="clear" w:color="auto" w:fill="auto"/>
            <w:vAlign w:val="center"/>
            <w:hideMark/>
          </w:tcPr>
          <w:p w14:paraId="3894507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9 Laporan </w:t>
            </w:r>
          </w:p>
        </w:tc>
        <w:tc>
          <w:tcPr>
            <w:tcW w:w="1495" w:type="dxa"/>
            <w:tcBorders>
              <w:top w:val="nil"/>
              <w:left w:val="nil"/>
              <w:bottom w:val="single" w:sz="4" w:space="0" w:color="auto"/>
              <w:right w:val="single" w:sz="4" w:space="0" w:color="auto"/>
            </w:tcBorders>
            <w:shd w:val="clear" w:color="auto" w:fill="auto"/>
            <w:noWrap/>
            <w:vAlign w:val="center"/>
            <w:hideMark/>
          </w:tcPr>
          <w:p w14:paraId="2CDEFE8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42,000,000 </w:t>
            </w:r>
          </w:p>
        </w:tc>
        <w:tc>
          <w:tcPr>
            <w:tcW w:w="1205" w:type="dxa"/>
            <w:tcBorders>
              <w:top w:val="nil"/>
              <w:left w:val="nil"/>
              <w:bottom w:val="single" w:sz="4" w:space="0" w:color="auto"/>
              <w:right w:val="single" w:sz="4" w:space="0" w:color="auto"/>
            </w:tcBorders>
            <w:shd w:val="clear" w:color="auto" w:fill="auto"/>
            <w:vAlign w:val="center"/>
            <w:hideMark/>
          </w:tcPr>
          <w:p w14:paraId="01D6739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9 Laporan </w:t>
            </w:r>
          </w:p>
        </w:tc>
        <w:tc>
          <w:tcPr>
            <w:tcW w:w="1225" w:type="dxa"/>
            <w:tcBorders>
              <w:top w:val="nil"/>
              <w:left w:val="nil"/>
              <w:bottom w:val="single" w:sz="4" w:space="0" w:color="auto"/>
              <w:right w:val="single" w:sz="4" w:space="0" w:color="auto"/>
            </w:tcBorders>
            <w:shd w:val="clear" w:color="auto" w:fill="auto"/>
            <w:noWrap/>
            <w:vAlign w:val="center"/>
            <w:hideMark/>
          </w:tcPr>
          <w:p w14:paraId="1B1CD10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46,000,000 </w:t>
            </w:r>
          </w:p>
        </w:tc>
        <w:tc>
          <w:tcPr>
            <w:tcW w:w="540" w:type="dxa"/>
            <w:tcBorders>
              <w:top w:val="nil"/>
              <w:left w:val="nil"/>
              <w:bottom w:val="single" w:sz="4" w:space="0" w:color="auto"/>
              <w:right w:val="single" w:sz="4" w:space="0" w:color="auto"/>
            </w:tcBorders>
            <w:shd w:val="clear" w:color="auto" w:fill="auto"/>
            <w:noWrap/>
            <w:vAlign w:val="center"/>
            <w:hideMark/>
          </w:tcPr>
          <w:p w14:paraId="3B8ADDD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0D47AFC5" w14:textId="77777777" w:rsidTr="00224CB2">
        <w:trPr>
          <w:trHeight w:val="555"/>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9E3DB6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Program Penunjang Urusan Pemerintahan Daerah Kabupaten/Kota </w:t>
            </w:r>
          </w:p>
        </w:tc>
        <w:tc>
          <w:tcPr>
            <w:tcW w:w="1205" w:type="dxa"/>
            <w:tcBorders>
              <w:top w:val="nil"/>
              <w:left w:val="nil"/>
              <w:bottom w:val="single" w:sz="4" w:space="0" w:color="auto"/>
              <w:right w:val="single" w:sz="4" w:space="0" w:color="auto"/>
            </w:tcBorders>
            <w:shd w:val="clear" w:color="auto" w:fill="auto"/>
            <w:vAlign w:val="center"/>
            <w:hideMark/>
          </w:tcPr>
          <w:p w14:paraId="1565407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86799C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6982709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C26CEF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07DDA4D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D0A2CF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6A6BDD8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71EE0D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06A516B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665263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71774372"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0763733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3B031B2A" w14:textId="77777777" w:rsidTr="00224CB2">
        <w:trPr>
          <w:trHeight w:val="555"/>
        </w:trPr>
        <w:tc>
          <w:tcPr>
            <w:tcW w:w="433" w:type="dxa"/>
            <w:tcBorders>
              <w:top w:val="nil"/>
              <w:left w:val="single" w:sz="4" w:space="0" w:color="auto"/>
              <w:bottom w:val="single" w:sz="4" w:space="0" w:color="auto"/>
              <w:right w:val="nil"/>
            </w:tcBorders>
            <w:shd w:val="clear" w:color="auto" w:fill="auto"/>
            <w:vAlign w:val="center"/>
            <w:hideMark/>
          </w:tcPr>
          <w:p w14:paraId="122EC12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26B5C66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Meningkatnya Akuntabilitas Kinerja Perangkat Daerah </w:t>
            </w:r>
          </w:p>
        </w:tc>
        <w:tc>
          <w:tcPr>
            <w:tcW w:w="1205" w:type="dxa"/>
            <w:tcBorders>
              <w:top w:val="nil"/>
              <w:left w:val="nil"/>
              <w:bottom w:val="single" w:sz="4" w:space="0" w:color="auto"/>
              <w:right w:val="single" w:sz="4" w:space="0" w:color="auto"/>
            </w:tcBorders>
            <w:shd w:val="clear" w:color="auto" w:fill="auto"/>
            <w:vAlign w:val="center"/>
            <w:hideMark/>
          </w:tcPr>
          <w:p w14:paraId="2689E65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85,07 Nilai</w:t>
            </w:r>
          </w:p>
        </w:tc>
        <w:tc>
          <w:tcPr>
            <w:tcW w:w="1205" w:type="dxa"/>
            <w:tcBorders>
              <w:top w:val="nil"/>
              <w:left w:val="nil"/>
              <w:bottom w:val="single" w:sz="4" w:space="0" w:color="auto"/>
              <w:right w:val="single" w:sz="4" w:space="0" w:color="auto"/>
            </w:tcBorders>
            <w:shd w:val="clear" w:color="auto" w:fill="auto"/>
            <w:vAlign w:val="center"/>
            <w:hideMark/>
          </w:tcPr>
          <w:p w14:paraId="1357626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86,23 Nilai</w:t>
            </w:r>
          </w:p>
        </w:tc>
        <w:tc>
          <w:tcPr>
            <w:tcW w:w="1380" w:type="dxa"/>
            <w:tcBorders>
              <w:top w:val="nil"/>
              <w:left w:val="nil"/>
              <w:bottom w:val="single" w:sz="4" w:space="0" w:color="auto"/>
              <w:right w:val="single" w:sz="4" w:space="0" w:color="auto"/>
            </w:tcBorders>
            <w:shd w:val="clear" w:color="auto" w:fill="auto"/>
            <w:noWrap/>
            <w:vAlign w:val="center"/>
            <w:hideMark/>
          </w:tcPr>
          <w:p w14:paraId="1A67542D"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2.808.477.453 </w:t>
            </w:r>
          </w:p>
        </w:tc>
        <w:tc>
          <w:tcPr>
            <w:tcW w:w="1205" w:type="dxa"/>
            <w:tcBorders>
              <w:top w:val="nil"/>
              <w:left w:val="nil"/>
              <w:bottom w:val="single" w:sz="4" w:space="0" w:color="auto"/>
              <w:right w:val="single" w:sz="4" w:space="0" w:color="auto"/>
            </w:tcBorders>
            <w:shd w:val="clear" w:color="auto" w:fill="auto"/>
            <w:vAlign w:val="center"/>
            <w:hideMark/>
          </w:tcPr>
          <w:p w14:paraId="091509C2"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87,06 Nilai</w:t>
            </w:r>
          </w:p>
        </w:tc>
        <w:tc>
          <w:tcPr>
            <w:tcW w:w="1495" w:type="dxa"/>
            <w:tcBorders>
              <w:top w:val="nil"/>
              <w:left w:val="nil"/>
              <w:bottom w:val="single" w:sz="4" w:space="0" w:color="auto"/>
              <w:right w:val="single" w:sz="4" w:space="0" w:color="auto"/>
            </w:tcBorders>
            <w:shd w:val="clear" w:color="auto" w:fill="auto"/>
            <w:noWrap/>
            <w:vAlign w:val="center"/>
            <w:hideMark/>
          </w:tcPr>
          <w:p w14:paraId="07240EED"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2.850.000.000 </w:t>
            </w:r>
          </w:p>
        </w:tc>
        <w:tc>
          <w:tcPr>
            <w:tcW w:w="1205" w:type="dxa"/>
            <w:tcBorders>
              <w:top w:val="nil"/>
              <w:left w:val="nil"/>
              <w:bottom w:val="single" w:sz="4" w:space="0" w:color="auto"/>
              <w:right w:val="single" w:sz="4" w:space="0" w:color="auto"/>
            </w:tcBorders>
            <w:shd w:val="clear" w:color="auto" w:fill="auto"/>
            <w:vAlign w:val="center"/>
            <w:hideMark/>
          </w:tcPr>
          <w:p w14:paraId="0D5D5D7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88,73 Nilai</w:t>
            </w:r>
          </w:p>
        </w:tc>
        <w:tc>
          <w:tcPr>
            <w:tcW w:w="1315" w:type="dxa"/>
            <w:tcBorders>
              <w:top w:val="nil"/>
              <w:left w:val="nil"/>
              <w:bottom w:val="single" w:sz="4" w:space="0" w:color="auto"/>
              <w:right w:val="single" w:sz="4" w:space="0" w:color="auto"/>
            </w:tcBorders>
            <w:shd w:val="clear" w:color="auto" w:fill="auto"/>
            <w:noWrap/>
            <w:vAlign w:val="center"/>
            <w:hideMark/>
          </w:tcPr>
          <w:p w14:paraId="51D736A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2.875.000.000 </w:t>
            </w:r>
          </w:p>
        </w:tc>
        <w:tc>
          <w:tcPr>
            <w:tcW w:w="1205" w:type="dxa"/>
            <w:tcBorders>
              <w:top w:val="nil"/>
              <w:left w:val="nil"/>
              <w:bottom w:val="single" w:sz="4" w:space="0" w:color="auto"/>
              <w:right w:val="single" w:sz="4" w:space="0" w:color="auto"/>
            </w:tcBorders>
            <w:shd w:val="clear" w:color="auto" w:fill="auto"/>
            <w:vAlign w:val="center"/>
            <w:hideMark/>
          </w:tcPr>
          <w:p w14:paraId="4858AD1D"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89,56 Nilai</w:t>
            </w:r>
          </w:p>
        </w:tc>
        <w:tc>
          <w:tcPr>
            <w:tcW w:w="1495" w:type="dxa"/>
            <w:tcBorders>
              <w:top w:val="nil"/>
              <w:left w:val="nil"/>
              <w:bottom w:val="single" w:sz="4" w:space="0" w:color="auto"/>
              <w:right w:val="single" w:sz="4" w:space="0" w:color="auto"/>
            </w:tcBorders>
            <w:shd w:val="clear" w:color="auto" w:fill="auto"/>
            <w:noWrap/>
            <w:vAlign w:val="center"/>
            <w:hideMark/>
          </w:tcPr>
          <w:p w14:paraId="0CF6027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2.900.000.000 </w:t>
            </w:r>
          </w:p>
        </w:tc>
        <w:tc>
          <w:tcPr>
            <w:tcW w:w="1205" w:type="dxa"/>
            <w:tcBorders>
              <w:top w:val="nil"/>
              <w:left w:val="nil"/>
              <w:bottom w:val="single" w:sz="4" w:space="0" w:color="auto"/>
              <w:right w:val="single" w:sz="4" w:space="0" w:color="auto"/>
            </w:tcBorders>
            <w:shd w:val="clear" w:color="auto" w:fill="auto"/>
            <w:vAlign w:val="center"/>
            <w:hideMark/>
          </w:tcPr>
          <w:p w14:paraId="54C922F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90 Nilai</w:t>
            </w:r>
          </w:p>
        </w:tc>
        <w:tc>
          <w:tcPr>
            <w:tcW w:w="1225" w:type="dxa"/>
            <w:tcBorders>
              <w:top w:val="nil"/>
              <w:left w:val="nil"/>
              <w:bottom w:val="single" w:sz="4" w:space="0" w:color="auto"/>
              <w:right w:val="single" w:sz="4" w:space="0" w:color="auto"/>
            </w:tcBorders>
            <w:shd w:val="clear" w:color="auto" w:fill="auto"/>
            <w:noWrap/>
            <w:vAlign w:val="center"/>
            <w:hideMark/>
          </w:tcPr>
          <w:p w14:paraId="434E224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3.000.000.000 </w:t>
            </w:r>
          </w:p>
        </w:tc>
        <w:tc>
          <w:tcPr>
            <w:tcW w:w="540" w:type="dxa"/>
            <w:tcBorders>
              <w:top w:val="nil"/>
              <w:left w:val="nil"/>
              <w:bottom w:val="single" w:sz="4" w:space="0" w:color="auto"/>
              <w:right w:val="single" w:sz="4" w:space="0" w:color="auto"/>
            </w:tcBorders>
            <w:shd w:val="clear" w:color="auto" w:fill="auto"/>
            <w:noWrap/>
            <w:vAlign w:val="center"/>
            <w:hideMark/>
          </w:tcPr>
          <w:p w14:paraId="27852C5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50172A55" w14:textId="77777777" w:rsidTr="00224CB2">
        <w:trPr>
          <w:trHeight w:val="54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135E30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Perencanaan,      Penganggaran,      dan Evaluasi Kinerja Perangkat Daerah</w:t>
            </w:r>
          </w:p>
        </w:tc>
        <w:tc>
          <w:tcPr>
            <w:tcW w:w="1205" w:type="dxa"/>
            <w:tcBorders>
              <w:top w:val="nil"/>
              <w:left w:val="nil"/>
              <w:bottom w:val="single" w:sz="4" w:space="0" w:color="auto"/>
              <w:right w:val="single" w:sz="4" w:space="0" w:color="auto"/>
            </w:tcBorders>
            <w:shd w:val="clear" w:color="auto" w:fill="auto"/>
            <w:vAlign w:val="center"/>
            <w:hideMark/>
          </w:tcPr>
          <w:p w14:paraId="0B52D23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3585A7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6F92255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4B0122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01B433D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934726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6C15A9F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62663B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59CB339F"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3884F0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7F4D7BF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5A998F3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14CF552C" w14:textId="77777777" w:rsidTr="00224CB2">
        <w:trPr>
          <w:trHeight w:val="1620"/>
        </w:trPr>
        <w:tc>
          <w:tcPr>
            <w:tcW w:w="433" w:type="dxa"/>
            <w:tcBorders>
              <w:top w:val="nil"/>
              <w:left w:val="single" w:sz="4" w:space="0" w:color="auto"/>
              <w:bottom w:val="single" w:sz="4" w:space="0" w:color="auto"/>
              <w:right w:val="nil"/>
            </w:tcBorders>
            <w:shd w:val="clear" w:color="auto" w:fill="auto"/>
            <w:vAlign w:val="center"/>
            <w:hideMark/>
          </w:tcPr>
          <w:p w14:paraId="23BFEF6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1550D55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Tersedianya Dokumen Perencanaan, Penganggaran, dan Evaluasi Kinerja Perangkat Daerah sesuai dengan Peraturan Perundang-undangan yang Berlaku</w:t>
            </w:r>
          </w:p>
        </w:tc>
        <w:tc>
          <w:tcPr>
            <w:tcW w:w="1205" w:type="dxa"/>
            <w:tcBorders>
              <w:top w:val="nil"/>
              <w:left w:val="nil"/>
              <w:bottom w:val="single" w:sz="4" w:space="0" w:color="auto"/>
              <w:right w:val="single" w:sz="4" w:space="0" w:color="auto"/>
            </w:tcBorders>
            <w:shd w:val="clear" w:color="auto" w:fill="auto"/>
            <w:vAlign w:val="center"/>
            <w:hideMark/>
          </w:tcPr>
          <w:p w14:paraId="5914E23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11 Dokumen </w:t>
            </w:r>
          </w:p>
        </w:tc>
        <w:tc>
          <w:tcPr>
            <w:tcW w:w="1205" w:type="dxa"/>
            <w:tcBorders>
              <w:top w:val="nil"/>
              <w:left w:val="nil"/>
              <w:bottom w:val="single" w:sz="4" w:space="0" w:color="auto"/>
              <w:right w:val="single" w:sz="4" w:space="0" w:color="auto"/>
            </w:tcBorders>
            <w:shd w:val="clear" w:color="auto" w:fill="auto"/>
            <w:vAlign w:val="center"/>
            <w:hideMark/>
          </w:tcPr>
          <w:p w14:paraId="113724A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11 Dokumen </w:t>
            </w:r>
          </w:p>
        </w:tc>
        <w:tc>
          <w:tcPr>
            <w:tcW w:w="1380" w:type="dxa"/>
            <w:tcBorders>
              <w:top w:val="nil"/>
              <w:left w:val="nil"/>
              <w:bottom w:val="single" w:sz="4" w:space="0" w:color="auto"/>
              <w:right w:val="single" w:sz="4" w:space="0" w:color="auto"/>
            </w:tcBorders>
            <w:shd w:val="clear" w:color="auto" w:fill="auto"/>
            <w:noWrap/>
            <w:vAlign w:val="center"/>
            <w:hideMark/>
          </w:tcPr>
          <w:p w14:paraId="0B852DB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90.000.000 </w:t>
            </w:r>
          </w:p>
        </w:tc>
        <w:tc>
          <w:tcPr>
            <w:tcW w:w="1205" w:type="dxa"/>
            <w:tcBorders>
              <w:top w:val="nil"/>
              <w:left w:val="nil"/>
              <w:bottom w:val="single" w:sz="4" w:space="0" w:color="auto"/>
              <w:right w:val="single" w:sz="4" w:space="0" w:color="auto"/>
            </w:tcBorders>
            <w:shd w:val="clear" w:color="auto" w:fill="auto"/>
            <w:vAlign w:val="center"/>
            <w:hideMark/>
          </w:tcPr>
          <w:p w14:paraId="0F37E80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11 Dokumen </w:t>
            </w:r>
          </w:p>
        </w:tc>
        <w:tc>
          <w:tcPr>
            <w:tcW w:w="1495" w:type="dxa"/>
            <w:tcBorders>
              <w:top w:val="nil"/>
              <w:left w:val="nil"/>
              <w:bottom w:val="single" w:sz="4" w:space="0" w:color="auto"/>
              <w:right w:val="single" w:sz="4" w:space="0" w:color="auto"/>
            </w:tcBorders>
            <w:shd w:val="clear" w:color="auto" w:fill="auto"/>
            <w:noWrap/>
            <w:vAlign w:val="center"/>
            <w:hideMark/>
          </w:tcPr>
          <w:p w14:paraId="6ECC210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67.500.000 </w:t>
            </w:r>
          </w:p>
        </w:tc>
        <w:tc>
          <w:tcPr>
            <w:tcW w:w="1205" w:type="dxa"/>
            <w:tcBorders>
              <w:top w:val="nil"/>
              <w:left w:val="nil"/>
              <w:bottom w:val="single" w:sz="4" w:space="0" w:color="auto"/>
              <w:right w:val="single" w:sz="4" w:space="0" w:color="auto"/>
            </w:tcBorders>
            <w:shd w:val="clear" w:color="auto" w:fill="auto"/>
            <w:vAlign w:val="center"/>
            <w:hideMark/>
          </w:tcPr>
          <w:p w14:paraId="281B683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11 Dokumen </w:t>
            </w:r>
          </w:p>
        </w:tc>
        <w:tc>
          <w:tcPr>
            <w:tcW w:w="1315" w:type="dxa"/>
            <w:tcBorders>
              <w:top w:val="nil"/>
              <w:left w:val="nil"/>
              <w:bottom w:val="single" w:sz="4" w:space="0" w:color="auto"/>
              <w:right w:val="single" w:sz="4" w:space="0" w:color="auto"/>
            </w:tcBorders>
            <w:shd w:val="clear" w:color="auto" w:fill="auto"/>
            <w:noWrap/>
            <w:vAlign w:val="center"/>
            <w:hideMark/>
          </w:tcPr>
          <w:p w14:paraId="3E794CF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70.500.000 </w:t>
            </w:r>
          </w:p>
        </w:tc>
        <w:tc>
          <w:tcPr>
            <w:tcW w:w="1205" w:type="dxa"/>
            <w:tcBorders>
              <w:top w:val="nil"/>
              <w:left w:val="nil"/>
              <w:bottom w:val="single" w:sz="4" w:space="0" w:color="auto"/>
              <w:right w:val="single" w:sz="4" w:space="0" w:color="auto"/>
            </w:tcBorders>
            <w:shd w:val="clear" w:color="auto" w:fill="auto"/>
            <w:vAlign w:val="center"/>
            <w:hideMark/>
          </w:tcPr>
          <w:p w14:paraId="4E8A4A7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11 Dokumen </w:t>
            </w:r>
          </w:p>
        </w:tc>
        <w:tc>
          <w:tcPr>
            <w:tcW w:w="1495" w:type="dxa"/>
            <w:tcBorders>
              <w:top w:val="nil"/>
              <w:left w:val="nil"/>
              <w:bottom w:val="single" w:sz="4" w:space="0" w:color="auto"/>
              <w:right w:val="single" w:sz="4" w:space="0" w:color="auto"/>
            </w:tcBorders>
            <w:shd w:val="clear" w:color="auto" w:fill="auto"/>
            <w:noWrap/>
            <w:vAlign w:val="center"/>
            <w:hideMark/>
          </w:tcPr>
          <w:p w14:paraId="2A56990F"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73.500.000 </w:t>
            </w:r>
          </w:p>
        </w:tc>
        <w:tc>
          <w:tcPr>
            <w:tcW w:w="1205" w:type="dxa"/>
            <w:tcBorders>
              <w:top w:val="nil"/>
              <w:left w:val="nil"/>
              <w:bottom w:val="single" w:sz="4" w:space="0" w:color="auto"/>
              <w:right w:val="single" w:sz="4" w:space="0" w:color="auto"/>
            </w:tcBorders>
            <w:shd w:val="clear" w:color="auto" w:fill="auto"/>
            <w:vAlign w:val="center"/>
            <w:hideMark/>
          </w:tcPr>
          <w:p w14:paraId="573A9D4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11 Dokumen </w:t>
            </w:r>
          </w:p>
        </w:tc>
        <w:tc>
          <w:tcPr>
            <w:tcW w:w="1225" w:type="dxa"/>
            <w:tcBorders>
              <w:top w:val="nil"/>
              <w:left w:val="nil"/>
              <w:bottom w:val="single" w:sz="4" w:space="0" w:color="auto"/>
              <w:right w:val="single" w:sz="4" w:space="0" w:color="auto"/>
            </w:tcBorders>
            <w:shd w:val="clear" w:color="auto" w:fill="auto"/>
            <w:noWrap/>
            <w:vAlign w:val="center"/>
            <w:hideMark/>
          </w:tcPr>
          <w:p w14:paraId="7EB09BE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76.500.000 </w:t>
            </w:r>
          </w:p>
        </w:tc>
        <w:tc>
          <w:tcPr>
            <w:tcW w:w="540" w:type="dxa"/>
            <w:tcBorders>
              <w:top w:val="nil"/>
              <w:left w:val="nil"/>
              <w:bottom w:val="single" w:sz="4" w:space="0" w:color="auto"/>
              <w:right w:val="single" w:sz="4" w:space="0" w:color="auto"/>
            </w:tcBorders>
            <w:shd w:val="clear" w:color="auto" w:fill="auto"/>
            <w:noWrap/>
            <w:vAlign w:val="center"/>
            <w:hideMark/>
          </w:tcPr>
          <w:p w14:paraId="585A21C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2C0E4948"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103261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Penyusunan   Dokumen   Perencanaan Perangkat Daerah</w:t>
            </w:r>
          </w:p>
        </w:tc>
        <w:tc>
          <w:tcPr>
            <w:tcW w:w="1205" w:type="dxa"/>
            <w:tcBorders>
              <w:top w:val="nil"/>
              <w:left w:val="nil"/>
              <w:bottom w:val="single" w:sz="4" w:space="0" w:color="auto"/>
              <w:right w:val="single" w:sz="4" w:space="0" w:color="auto"/>
            </w:tcBorders>
            <w:shd w:val="clear" w:color="auto" w:fill="auto"/>
            <w:vAlign w:val="center"/>
            <w:hideMark/>
          </w:tcPr>
          <w:p w14:paraId="20D9278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5CE6AE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1AE7888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F6DFC8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797EDF6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34D4A0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171D159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1D29DD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17FE4CB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1D131B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216D064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6E96D8F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0FDF7BE8" w14:textId="77777777" w:rsidTr="00224CB2">
        <w:trPr>
          <w:trHeight w:val="585"/>
        </w:trPr>
        <w:tc>
          <w:tcPr>
            <w:tcW w:w="433" w:type="dxa"/>
            <w:tcBorders>
              <w:top w:val="nil"/>
              <w:left w:val="single" w:sz="4" w:space="0" w:color="auto"/>
              <w:bottom w:val="single" w:sz="4" w:space="0" w:color="auto"/>
              <w:right w:val="nil"/>
            </w:tcBorders>
            <w:shd w:val="clear" w:color="auto" w:fill="auto"/>
            <w:vAlign w:val="center"/>
            <w:hideMark/>
          </w:tcPr>
          <w:p w14:paraId="3B1E28F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0F17905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Tersusunnya Dokumen Perencanaan Perangkat Daerah </w:t>
            </w:r>
          </w:p>
        </w:tc>
        <w:tc>
          <w:tcPr>
            <w:tcW w:w="1205" w:type="dxa"/>
            <w:tcBorders>
              <w:top w:val="nil"/>
              <w:left w:val="nil"/>
              <w:bottom w:val="single" w:sz="4" w:space="0" w:color="auto"/>
              <w:right w:val="single" w:sz="4" w:space="0" w:color="auto"/>
            </w:tcBorders>
            <w:shd w:val="clear" w:color="auto" w:fill="auto"/>
            <w:vAlign w:val="center"/>
            <w:hideMark/>
          </w:tcPr>
          <w:p w14:paraId="1608001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205" w:type="dxa"/>
            <w:tcBorders>
              <w:top w:val="nil"/>
              <w:left w:val="nil"/>
              <w:bottom w:val="single" w:sz="4" w:space="0" w:color="auto"/>
              <w:right w:val="single" w:sz="4" w:space="0" w:color="auto"/>
            </w:tcBorders>
            <w:shd w:val="clear" w:color="auto" w:fill="auto"/>
            <w:vAlign w:val="center"/>
            <w:hideMark/>
          </w:tcPr>
          <w:p w14:paraId="4BF8409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380" w:type="dxa"/>
            <w:tcBorders>
              <w:top w:val="nil"/>
              <w:left w:val="nil"/>
              <w:bottom w:val="single" w:sz="4" w:space="0" w:color="auto"/>
              <w:right w:val="single" w:sz="4" w:space="0" w:color="auto"/>
            </w:tcBorders>
            <w:shd w:val="clear" w:color="auto" w:fill="auto"/>
            <w:noWrap/>
            <w:vAlign w:val="center"/>
            <w:hideMark/>
          </w:tcPr>
          <w:p w14:paraId="0DD25FE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10.000.000 </w:t>
            </w:r>
          </w:p>
        </w:tc>
        <w:tc>
          <w:tcPr>
            <w:tcW w:w="1205" w:type="dxa"/>
            <w:tcBorders>
              <w:top w:val="nil"/>
              <w:left w:val="nil"/>
              <w:bottom w:val="single" w:sz="4" w:space="0" w:color="auto"/>
              <w:right w:val="single" w:sz="4" w:space="0" w:color="auto"/>
            </w:tcBorders>
            <w:shd w:val="clear" w:color="auto" w:fill="auto"/>
            <w:vAlign w:val="center"/>
            <w:hideMark/>
          </w:tcPr>
          <w:p w14:paraId="5AB52D1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495" w:type="dxa"/>
            <w:tcBorders>
              <w:top w:val="nil"/>
              <w:left w:val="nil"/>
              <w:bottom w:val="single" w:sz="4" w:space="0" w:color="auto"/>
              <w:right w:val="single" w:sz="4" w:space="0" w:color="auto"/>
            </w:tcBorders>
            <w:shd w:val="clear" w:color="auto" w:fill="auto"/>
            <w:noWrap/>
            <w:vAlign w:val="center"/>
            <w:hideMark/>
          </w:tcPr>
          <w:p w14:paraId="738F392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1205" w:type="dxa"/>
            <w:tcBorders>
              <w:top w:val="nil"/>
              <w:left w:val="nil"/>
              <w:bottom w:val="single" w:sz="4" w:space="0" w:color="auto"/>
              <w:right w:val="single" w:sz="4" w:space="0" w:color="auto"/>
            </w:tcBorders>
            <w:shd w:val="clear" w:color="auto" w:fill="auto"/>
            <w:vAlign w:val="center"/>
            <w:hideMark/>
          </w:tcPr>
          <w:p w14:paraId="58903B5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315" w:type="dxa"/>
            <w:tcBorders>
              <w:top w:val="nil"/>
              <w:left w:val="nil"/>
              <w:bottom w:val="single" w:sz="4" w:space="0" w:color="auto"/>
              <w:right w:val="single" w:sz="4" w:space="0" w:color="auto"/>
            </w:tcBorders>
            <w:shd w:val="clear" w:color="auto" w:fill="auto"/>
            <w:noWrap/>
            <w:vAlign w:val="center"/>
            <w:hideMark/>
          </w:tcPr>
          <w:p w14:paraId="3040B4C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5,500,000 </w:t>
            </w:r>
          </w:p>
        </w:tc>
        <w:tc>
          <w:tcPr>
            <w:tcW w:w="1205" w:type="dxa"/>
            <w:tcBorders>
              <w:top w:val="nil"/>
              <w:left w:val="nil"/>
              <w:bottom w:val="single" w:sz="4" w:space="0" w:color="auto"/>
              <w:right w:val="single" w:sz="4" w:space="0" w:color="auto"/>
            </w:tcBorders>
            <w:shd w:val="clear" w:color="auto" w:fill="auto"/>
            <w:vAlign w:val="center"/>
            <w:hideMark/>
          </w:tcPr>
          <w:p w14:paraId="3D64C13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495" w:type="dxa"/>
            <w:tcBorders>
              <w:top w:val="nil"/>
              <w:left w:val="nil"/>
              <w:bottom w:val="single" w:sz="4" w:space="0" w:color="auto"/>
              <w:right w:val="single" w:sz="4" w:space="0" w:color="auto"/>
            </w:tcBorders>
            <w:shd w:val="clear" w:color="auto" w:fill="auto"/>
            <w:noWrap/>
            <w:vAlign w:val="center"/>
            <w:hideMark/>
          </w:tcPr>
          <w:p w14:paraId="5D54286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6,000,000 </w:t>
            </w:r>
          </w:p>
        </w:tc>
        <w:tc>
          <w:tcPr>
            <w:tcW w:w="1205" w:type="dxa"/>
            <w:tcBorders>
              <w:top w:val="nil"/>
              <w:left w:val="nil"/>
              <w:bottom w:val="single" w:sz="4" w:space="0" w:color="auto"/>
              <w:right w:val="single" w:sz="4" w:space="0" w:color="auto"/>
            </w:tcBorders>
            <w:shd w:val="clear" w:color="auto" w:fill="auto"/>
            <w:vAlign w:val="center"/>
            <w:hideMark/>
          </w:tcPr>
          <w:p w14:paraId="009FBD3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225" w:type="dxa"/>
            <w:tcBorders>
              <w:top w:val="nil"/>
              <w:left w:val="nil"/>
              <w:bottom w:val="single" w:sz="4" w:space="0" w:color="auto"/>
              <w:right w:val="single" w:sz="4" w:space="0" w:color="auto"/>
            </w:tcBorders>
            <w:shd w:val="clear" w:color="auto" w:fill="auto"/>
            <w:noWrap/>
            <w:vAlign w:val="center"/>
            <w:hideMark/>
          </w:tcPr>
          <w:p w14:paraId="0B2A6B6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6,500,000 </w:t>
            </w:r>
          </w:p>
        </w:tc>
        <w:tc>
          <w:tcPr>
            <w:tcW w:w="540" w:type="dxa"/>
            <w:tcBorders>
              <w:top w:val="nil"/>
              <w:left w:val="nil"/>
              <w:bottom w:val="single" w:sz="4" w:space="0" w:color="auto"/>
              <w:right w:val="single" w:sz="4" w:space="0" w:color="auto"/>
            </w:tcBorders>
            <w:shd w:val="clear" w:color="auto" w:fill="auto"/>
            <w:noWrap/>
            <w:vAlign w:val="center"/>
            <w:hideMark/>
          </w:tcPr>
          <w:p w14:paraId="75671D6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3F161EBE"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BA124D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Koordinasi            dan            Penyusunan Dokumen RKA-SKPD</w:t>
            </w:r>
          </w:p>
        </w:tc>
        <w:tc>
          <w:tcPr>
            <w:tcW w:w="1205" w:type="dxa"/>
            <w:tcBorders>
              <w:top w:val="nil"/>
              <w:left w:val="nil"/>
              <w:bottom w:val="single" w:sz="4" w:space="0" w:color="auto"/>
              <w:right w:val="single" w:sz="4" w:space="0" w:color="auto"/>
            </w:tcBorders>
            <w:shd w:val="clear" w:color="auto" w:fill="auto"/>
            <w:vAlign w:val="center"/>
            <w:hideMark/>
          </w:tcPr>
          <w:p w14:paraId="400DF58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290740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2AC0681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26721A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398242C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548C0F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631F49B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25C2C6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652132D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5A8CC8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77BC4AF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0D9598D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48333C1E" w14:textId="77777777" w:rsidTr="00224CB2">
        <w:trPr>
          <w:trHeight w:val="900"/>
        </w:trPr>
        <w:tc>
          <w:tcPr>
            <w:tcW w:w="433" w:type="dxa"/>
            <w:tcBorders>
              <w:top w:val="nil"/>
              <w:left w:val="single" w:sz="4" w:space="0" w:color="auto"/>
              <w:bottom w:val="single" w:sz="4" w:space="0" w:color="auto"/>
              <w:right w:val="nil"/>
            </w:tcBorders>
            <w:shd w:val="clear" w:color="auto" w:fill="auto"/>
            <w:vAlign w:val="center"/>
            <w:hideMark/>
          </w:tcPr>
          <w:p w14:paraId="4EA62B4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57D7FF5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Tersedianya Dokumen RKA-SKPD dan Laporan Hasil Koordinasi Penyusunan Dokumen RKA-SKPD </w:t>
            </w:r>
          </w:p>
        </w:tc>
        <w:tc>
          <w:tcPr>
            <w:tcW w:w="1205" w:type="dxa"/>
            <w:tcBorders>
              <w:top w:val="nil"/>
              <w:left w:val="nil"/>
              <w:bottom w:val="single" w:sz="4" w:space="0" w:color="auto"/>
              <w:right w:val="single" w:sz="4" w:space="0" w:color="auto"/>
            </w:tcBorders>
            <w:shd w:val="clear" w:color="auto" w:fill="auto"/>
            <w:vAlign w:val="center"/>
            <w:hideMark/>
          </w:tcPr>
          <w:p w14:paraId="146C7D3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2 Dokumen</w:t>
            </w:r>
          </w:p>
        </w:tc>
        <w:tc>
          <w:tcPr>
            <w:tcW w:w="1205" w:type="dxa"/>
            <w:tcBorders>
              <w:top w:val="nil"/>
              <w:left w:val="nil"/>
              <w:bottom w:val="single" w:sz="4" w:space="0" w:color="auto"/>
              <w:right w:val="single" w:sz="4" w:space="0" w:color="auto"/>
            </w:tcBorders>
            <w:shd w:val="clear" w:color="auto" w:fill="auto"/>
            <w:vAlign w:val="center"/>
            <w:hideMark/>
          </w:tcPr>
          <w:p w14:paraId="210B4B3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2 Dokumen</w:t>
            </w:r>
          </w:p>
        </w:tc>
        <w:tc>
          <w:tcPr>
            <w:tcW w:w="1380" w:type="dxa"/>
            <w:tcBorders>
              <w:top w:val="nil"/>
              <w:left w:val="nil"/>
              <w:bottom w:val="single" w:sz="4" w:space="0" w:color="auto"/>
              <w:right w:val="single" w:sz="4" w:space="0" w:color="auto"/>
            </w:tcBorders>
            <w:shd w:val="clear" w:color="auto" w:fill="auto"/>
            <w:noWrap/>
            <w:vAlign w:val="center"/>
            <w:hideMark/>
          </w:tcPr>
          <w:p w14:paraId="4951605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1205" w:type="dxa"/>
            <w:tcBorders>
              <w:top w:val="nil"/>
              <w:left w:val="nil"/>
              <w:bottom w:val="single" w:sz="4" w:space="0" w:color="auto"/>
              <w:right w:val="single" w:sz="4" w:space="0" w:color="auto"/>
            </w:tcBorders>
            <w:shd w:val="clear" w:color="auto" w:fill="auto"/>
            <w:vAlign w:val="center"/>
            <w:hideMark/>
          </w:tcPr>
          <w:p w14:paraId="51E9978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2 Dokumen</w:t>
            </w:r>
          </w:p>
        </w:tc>
        <w:tc>
          <w:tcPr>
            <w:tcW w:w="1495" w:type="dxa"/>
            <w:tcBorders>
              <w:top w:val="nil"/>
              <w:left w:val="nil"/>
              <w:bottom w:val="single" w:sz="4" w:space="0" w:color="auto"/>
              <w:right w:val="single" w:sz="4" w:space="0" w:color="auto"/>
            </w:tcBorders>
            <w:shd w:val="clear" w:color="auto" w:fill="auto"/>
            <w:noWrap/>
            <w:vAlign w:val="center"/>
            <w:hideMark/>
          </w:tcPr>
          <w:p w14:paraId="096749E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5,500,000 </w:t>
            </w:r>
          </w:p>
        </w:tc>
        <w:tc>
          <w:tcPr>
            <w:tcW w:w="1205" w:type="dxa"/>
            <w:tcBorders>
              <w:top w:val="nil"/>
              <w:left w:val="nil"/>
              <w:bottom w:val="single" w:sz="4" w:space="0" w:color="auto"/>
              <w:right w:val="single" w:sz="4" w:space="0" w:color="auto"/>
            </w:tcBorders>
            <w:shd w:val="clear" w:color="auto" w:fill="auto"/>
            <w:vAlign w:val="center"/>
            <w:hideMark/>
          </w:tcPr>
          <w:p w14:paraId="5A89C77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2 Dokumen</w:t>
            </w:r>
          </w:p>
        </w:tc>
        <w:tc>
          <w:tcPr>
            <w:tcW w:w="1315" w:type="dxa"/>
            <w:tcBorders>
              <w:top w:val="nil"/>
              <w:left w:val="nil"/>
              <w:bottom w:val="single" w:sz="4" w:space="0" w:color="auto"/>
              <w:right w:val="single" w:sz="4" w:space="0" w:color="auto"/>
            </w:tcBorders>
            <w:shd w:val="clear" w:color="auto" w:fill="auto"/>
            <w:noWrap/>
            <w:vAlign w:val="center"/>
            <w:hideMark/>
          </w:tcPr>
          <w:p w14:paraId="72B5860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6,000,000 </w:t>
            </w:r>
          </w:p>
        </w:tc>
        <w:tc>
          <w:tcPr>
            <w:tcW w:w="1205" w:type="dxa"/>
            <w:tcBorders>
              <w:top w:val="nil"/>
              <w:left w:val="nil"/>
              <w:bottom w:val="single" w:sz="4" w:space="0" w:color="auto"/>
              <w:right w:val="single" w:sz="4" w:space="0" w:color="auto"/>
            </w:tcBorders>
            <w:shd w:val="clear" w:color="auto" w:fill="auto"/>
            <w:vAlign w:val="center"/>
            <w:hideMark/>
          </w:tcPr>
          <w:p w14:paraId="38E2BE8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2 Dokumen</w:t>
            </w:r>
          </w:p>
        </w:tc>
        <w:tc>
          <w:tcPr>
            <w:tcW w:w="1495" w:type="dxa"/>
            <w:tcBorders>
              <w:top w:val="nil"/>
              <w:left w:val="nil"/>
              <w:bottom w:val="single" w:sz="4" w:space="0" w:color="auto"/>
              <w:right w:val="single" w:sz="4" w:space="0" w:color="auto"/>
            </w:tcBorders>
            <w:shd w:val="clear" w:color="auto" w:fill="auto"/>
            <w:noWrap/>
            <w:vAlign w:val="center"/>
            <w:hideMark/>
          </w:tcPr>
          <w:p w14:paraId="6DB4767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6,500,000 </w:t>
            </w:r>
          </w:p>
        </w:tc>
        <w:tc>
          <w:tcPr>
            <w:tcW w:w="1205" w:type="dxa"/>
            <w:tcBorders>
              <w:top w:val="nil"/>
              <w:left w:val="nil"/>
              <w:bottom w:val="single" w:sz="4" w:space="0" w:color="auto"/>
              <w:right w:val="single" w:sz="4" w:space="0" w:color="auto"/>
            </w:tcBorders>
            <w:shd w:val="clear" w:color="auto" w:fill="auto"/>
            <w:vAlign w:val="center"/>
            <w:hideMark/>
          </w:tcPr>
          <w:p w14:paraId="3F30C3B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2 Dokumen</w:t>
            </w:r>
          </w:p>
        </w:tc>
        <w:tc>
          <w:tcPr>
            <w:tcW w:w="1225" w:type="dxa"/>
            <w:tcBorders>
              <w:top w:val="nil"/>
              <w:left w:val="nil"/>
              <w:bottom w:val="single" w:sz="4" w:space="0" w:color="auto"/>
              <w:right w:val="single" w:sz="4" w:space="0" w:color="auto"/>
            </w:tcBorders>
            <w:shd w:val="clear" w:color="auto" w:fill="auto"/>
            <w:noWrap/>
            <w:vAlign w:val="center"/>
            <w:hideMark/>
          </w:tcPr>
          <w:p w14:paraId="4CD1F8B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7,000,000 </w:t>
            </w:r>
          </w:p>
        </w:tc>
        <w:tc>
          <w:tcPr>
            <w:tcW w:w="540" w:type="dxa"/>
            <w:tcBorders>
              <w:top w:val="nil"/>
              <w:left w:val="nil"/>
              <w:bottom w:val="single" w:sz="4" w:space="0" w:color="auto"/>
              <w:right w:val="single" w:sz="4" w:space="0" w:color="auto"/>
            </w:tcBorders>
            <w:shd w:val="clear" w:color="auto" w:fill="auto"/>
            <w:noWrap/>
            <w:vAlign w:val="center"/>
            <w:hideMark/>
          </w:tcPr>
          <w:p w14:paraId="2E3F29C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4250E61B"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0962FE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Koordinasi dan Penyusunan Dokumen Perubahan RKA-SKPD</w:t>
            </w:r>
          </w:p>
        </w:tc>
        <w:tc>
          <w:tcPr>
            <w:tcW w:w="1205" w:type="dxa"/>
            <w:tcBorders>
              <w:top w:val="nil"/>
              <w:left w:val="nil"/>
              <w:bottom w:val="single" w:sz="4" w:space="0" w:color="auto"/>
              <w:right w:val="single" w:sz="4" w:space="0" w:color="auto"/>
            </w:tcBorders>
            <w:shd w:val="clear" w:color="auto" w:fill="auto"/>
            <w:vAlign w:val="center"/>
            <w:hideMark/>
          </w:tcPr>
          <w:p w14:paraId="4CB8851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DD5900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6504295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BB41BD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779E053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43BDD1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079D6C7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D55B73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1C61969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6DBC74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187891C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647D9F3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36729465" w14:textId="77777777" w:rsidTr="00224CB2">
        <w:trPr>
          <w:trHeight w:val="1155"/>
        </w:trPr>
        <w:tc>
          <w:tcPr>
            <w:tcW w:w="433" w:type="dxa"/>
            <w:tcBorders>
              <w:top w:val="nil"/>
              <w:left w:val="single" w:sz="4" w:space="0" w:color="auto"/>
              <w:bottom w:val="single" w:sz="4" w:space="0" w:color="auto"/>
              <w:right w:val="nil"/>
            </w:tcBorders>
            <w:shd w:val="clear" w:color="auto" w:fill="auto"/>
            <w:vAlign w:val="center"/>
            <w:hideMark/>
          </w:tcPr>
          <w:p w14:paraId="3498625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lastRenderedPageBreak/>
              <w:t> </w:t>
            </w:r>
          </w:p>
        </w:tc>
        <w:tc>
          <w:tcPr>
            <w:tcW w:w="3337" w:type="dxa"/>
            <w:tcBorders>
              <w:top w:val="nil"/>
              <w:left w:val="nil"/>
              <w:bottom w:val="single" w:sz="4" w:space="0" w:color="auto"/>
              <w:right w:val="single" w:sz="4" w:space="0" w:color="auto"/>
            </w:tcBorders>
            <w:shd w:val="clear" w:color="auto" w:fill="auto"/>
            <w:vAlign w:val="center"/>
            <w:hideMark/>
          </w:tcPr>
          <w:p w14:paraId="550176D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Tersedianya Dokumen Perubahan RKA-SKPD dan Laporan Hasil Koordinasi Penyusunan Dokumen Perubahan RKA-SKPD </w:t>
            </w:r>
          </w:p>
        </w:tc>
        <w:tc>
          <w:tcPr>
            <w:tcW w:w="1205" w:type="dxa"/>
            <w:tcBorders>
              <w:top w:val="nil"/>
              <w:left w:val="nil"/>
              <w:bottom w:val="single" w:sz="4" w:space="0" w:color="auto"/>
              <w:right w:val="single" w:sz="4" w:space="0" w:color="auto"/>
            </w:tcBorders>
            <w:shd w:val="clear" w:color="auto" w:fill="auto"/>
            <w:vAlign w:val="center"/>
            <w:hideMark/>
          </w:tcPr>
          <w:p w14:paraId="34395B7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205" w:type="dxa"/>
            <w:tcBorders>
              <w:top w:val="nil"/>
              <w:left w:val="nil"/>
              <w:bottom w:val="single" w:sz="4" w:space="0" w:color="auto"/>
              <w:right w:val="single" w:sz="4" w:space="0" w:color="auto"/>
            </w:tcBorders>
            <w:shd w:val="clear" w:color="auto" w:fill="auto"/>
            <w:vAlign w:val="center"/>
            <w:hideMark/>
          </w:tcPr>
          <w:p w14:paraId="1776CF0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380" w:type="dxa"/>
            <w:tcBorders>
              <w:top w:val="nil"/>
              <w:left w:val="nil"/>
              <w:bottom w:val="single" w:sz="4" w:space="0" w:color="auto"/>
              <w:right w:val="single" w:sz="4" w:space="0" w:color="auto"/>
            </w:tcBorders>
            <w:shd w:val="clear" w:color="auto" w:fill="auto"/>
            <w:noWrap/>
            <w:vAlign w:val="center"/>
            <w:hideMark/>
          </w:tcPr>
          <w:p w14:paraId="43F02CF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1205" w:type="dxa"/>
            <w:tcBorders>
              <w:top w:val="nil"/>
              <w:left w:val="nil"/>
              <w:bottom w:val="single" w:sz="4" w:space="0" w:color="auto"/>
              <w:right w:val="single" w:sz="4" w:space="0" w:color="auto"/>
            </w:tcBorders>
            <w:shd w:val="clear" w:color="auto" w:fill="auto"/>
            <w:vAlign w:val="center"/>
            <w:hideMark/>
          </w:tcPr>
          <w:p w14:paraId="6FFA8E4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495" w:type="dxa"/>
            <w:tcBorders>
              <w:top w:val="nil"/>
              <w:left w:val="nil"/>
              <w:bottom w:val="single" w:sz="4" w:space="0" w:color="auto"/>
              <w:right w:val="single" w:sz="4" w:space="0" w:color="auto"/>
            </w:tcBorders>
            <w:shd w:val="clear" w:color="auto" w:fill="auto"/>
            <w:noWrap/>
            <w:vAlign w:val="center"/>
            <w:hideMark/>
          </w:tcPr>
          <w:p w14:paraId="7A31CFC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5,500,000 </w:t>
            </w:r>
          </w:p>
        </w:tc>
        <w:tc>
          <w:tcPr>
            <w:tcW w:w="1205" w:type="dxa"/>
            <w:tcBorders>
              <w:top w:val="nil"/>
              <w:left w:val="nil"/>
              <w:bottom w:val="single" w:sz="4" w:space="0" w:color="auto"/>
              <w:right w:val="single" w:sz="4" w:space="0" w:color="auto"/>
            </w:tcBorders>
            <w:shd w:val="clear" w:color="auto" w:fill="auto"/>
            <w:vAlign w:val="center"/>
            <w:hideMark/>
          </w:tcPr>
          <w:p w14:paraId="63FCDAE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315" w:type="dxa"/>
            <w:tcBorders>
              <w:top w:val="nil"/>
              <w:left w:val="nil"/>
              <w:bottom w:val="single" w:sz="4" w:space="0" w:color="auto"/>
              <w:right w:val="single" w:sz="4" w:space="0" w:color="auto"/>
            </w:tcBorders>
            <w:shd w:val="clear" w:color="auto" w:fill="auto"/>
            <w:noWrap/>
            <w:vAlign w:val="center"/>
            <w:hideMark/>
          </w:tcPr>
          <w:p w14:paraId="7667F45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6,000,000 </w:t>
            </w:r>
          </w:p>
        </w:tc>
        <w:tc>
          <w:tcPr>
            <w:tcW w:w="1205" w:type="dxa"/>
            <w:tcBorders>
              <w:top w:val="nil"/>
              <w:left w:val="nil"/>
              <w:bottom w:val="single" w:sz="4" w:space="0" w:color="auto"/>
              <w:right w:val="single" w:sz="4" w:space="0" w:color="auto"/>
            </w:tcBorders>
            <w:shd w:val="clear" w:color="auto" w:fill="auto"/>
            <w:vAlign w:val="center"/>
            <w:hideMark/>
          </w:tcPr>
          <w:p w14:paraId="0D158E9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495" w:type="dxa"/>
            <w:tcBorders>
              <w:top w:val="nil"/>
              <w:left w:val="nil"/>
              <w:bottom w:val="single" w:sz="4" w:space="0" w:color="auto"/>
              <w:right w:val="single" w:sz="4" w:space="0" w:color="auto"/>
            </w:tcBorders>
            <w:shd w:val="clear" w:color="auto" w:fill="auto"/>
            <w:noWrap/>
            <w:vAlign w:val="center"/>
            <w:hideMark/>
          </w:tcPr>
          <w:p w14:paraId="0F0B05F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6,500,000 </w:t>
            </w:r>
          </w:p>
        </w:tc>
        <w:tc>
          <w:tcPr>
            <w:tcW w:w="1205" w:type="dxa"/>
            <w:tcBorders>
              <w:top w:val="nil"/>
              <w:left w:val="nil"/>
              <w:bottom w:val="single" w:sz="4" w:space="0" w:color="auto"/>
              <w:right w:val="single" w:sz="4" w:space="0" w:color="auto"/>
            </w:tcBorders>
            <w:shd w:val="clear" w:color="auto" w:fill="auto"/>
            <w:vAlign w:val="center"/>
            <w:hideMark/>
          </w:tcPr>
          <w:p w14:paraId="34F01AB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225" w:type="dxa"/>
            <w:tcBorders>
              <w:top w:val="nil"/>
              <w:left w:val="nil"/>
              <w:bottom w:val="single" w:sz="4" w:space="0" w:color="auto"/>
              <w:right w:val="single" w:sz="4" w:space="0" w:color="auto"/>
            </w:tcBorders>
            <w:shd w:val="clear" w:color="auto" w:fill="auto"/>
            <w:noWrap/>
            <w:vAlign w:val="center"/>
            <w:hideMark/>
          </w:tcPr>
          <w:p w14:paraId="7A3E87D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7,000,000 </w:t>
            </w:r>
          </w:p>
        </w:tc>
        <w:tc>
          <w:tcPr>
            <w:tcW w:w="540" w:type="dxa"/>
            <w:tcBorders>
              <w:top w:val="nil"/>
              <w:left w:val="nil"/>
              <w:bottom w:val="single" w:sz="4" w:space="0" w:color="auto"/>
              <w:right w:val="single" w:sz="4" w:space="0" w:color="auto"/>
            </w:tcBorders>
            <w:shd w:val="clear" w:color="auto" w:fill="auto"/>
            <w:noWrap/>
            <w:vAlign w:val="center"/>
            <w:hideMark/>
          </w:tcPr>
          <w:p w14:paraId="4BEF4D3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29CCD19B"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4B3B6D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Koordinasi    dan    Penyusunan    DPA- SKPD</w:t>
            </w:r>
          </w:p>
        </w:tc>
        <w:tc>
          <w:tcPr>
            <w:tcW w:w="1205" w:type="dxa"/>
            <w:tcBorders>
              <w:top w:val="nil"/>
              <w:left w:val="nil"/>
              <w:bottom w:val="single" w:sz="4" w:space="0" w:color="auto"/>
              <w:right w:val="single" w:sz="4" w:space="0" w:color="auto"/>
            </w:tcBorders>
            <w:shd w:val="clear" w:color="auto" w:fill="auto"/>
            <w:vAlign w:val="center"/>
            <w:hideMark/>
          </w:tcPr>
          <w:p w14:paraId="5D7B23C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817C3C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22BDD41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77EAF2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02115BF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F02819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4E32CD7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E01E50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79BC860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06F7D4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6025336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0E31DBE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4A7E450C" w14:textId="77777777" w:rsidTr="00224CB2">
        <w:trPr>
          <w:trHeight w:val="870"/>
        </w:trPr>
        <w:tc>
          <w:tcPr>
            <w:tcW w:w="433" w:type="dxa"/>
            <w:tcBorders>
              <w:top w:val="nil"/>
              <w:left w:val="single" w:sz="4" w:space="0" w:color="auto"/>
              <w:bottom w:val="single" w:sz="4" w:space="0" w:color="auto"/>
              <w:right w:val="nil"/>
            </w:tcBorders>
            <w:shd w:val="clear" w:color="auto" w:fill="auto"/>
            <w:vAlign w:val="center"/>
            <w:hideMark/>
          </w:tcPr>
          <w:p w14:paraId="3191E7C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45746C5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Tersedinya Dokumen DPA-SKPD dan Laporan Hasil Koordinasi Penyusunan Dokumen DPA-SKPD </w:t>
            </w:r>
          </w:p>
        </w:tc>
        <w:tc>
          <w:tcPr>
            <w:tcW w:w="1205" w:type="dxa"/>
            <w:tcBorders>
              <w:top w:val="nil"/>
              <w:left w:val="nil"/>
              <w:bottom w:val="single" w:sz="4" w:space="0" w:color="auto"/>
              <w:right w:val="single" w:sz="4" w:space="0" w:color="auto"/>
            </w:tcBorders>
            <w:shd w:val="clear" w:color="auto" w:fill="auto"/>
            <w:vAlign w:val="center"/>
            <w:hideMark/>
          </w:tcPr>
          <w:p w14:paraId="1E6C48C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205" w:type="dxa"/>
            <w:tcBorders>
              <w:top w:val="nil"/>
              <w:left w:val="nil"/>
              <w:bottom w:val="single" w:sz="4" w:space="0" w:color="auto"/>
              <w:right w:val="single" w:sz="4" w:space="0" w:color="auto"/>
            </w:tcBorders>
            <w:shd w:val="clear" w:color="auto" w:fill="auto"/>
            <w:vAlign w:val="center"/>
            <w:hideMark/>
          </w:tcPr>
          <w:p w14:paraId="3B30BC9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380" w:type="dxa"/>
            <w:tcBorders>
              <w:top w:val="nil"/>
              <w:left w:val="nil"/>
              <w:bottom w:val="single" w:sz="4" w:space="0" w:color="auto"/>
              <w:right w:val="single" w:sz="4" w:space="0" w:color="auto"/>
            </w:tcBorders>
            <w:shd w:val="clear" w:color="auto" w:fill="auto"/>
            <w:noWrap/>
            <w:vAlign w:val="center"/>
            <w:hideMark/>
          </w:tcPr>
          <w:p w14:paraId="57C056A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1205" w:type="dxa"/>
            <w:tcBorders>
              <w:top w:val="nil"/>
              <w:left w:val="nil"/>
              <w:bottom w:val="single" w:sz="4" w:space="0" w:color="auto"/>
              <w:right w:val="single" w:sz="4" w:space="0" w:color="auto"/>
            </w:tcBorders>
            <w:shd w:val="clear" w:color="auto" w:fill="auto"/>
            <w:vAlign w:val="center"/>
            <w:hideMark/>
          </w:tcPr>
          <w:p w14:paraId="08C853E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495" w:type="dxa"/>
            <w:tcBorders>
              <w:top w:val="nil"/>
              <w:left w:val="nil"/>
              <w:bottom w:val="single" w:sz="4" w:space="0" w:color="auto"/>
              <w:right w:val="single" w:sz="4" w:space="0" w:color="auto"/>
            </w:tcBorders>
            <w:shd w:val="clear" w:color="auto" w:fill="auto"/>
            <w:noWrap/>
            <w:vAlign w:val="center"/>
            <w:hideMark/>
          </w:tcPr>
          <w:p w14:paraId="0847909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5,500,000 </w:t>
            </w:r>
          </w:p>
        </w:tc>
        <w:tc>
          <w:tcPr>
            <w:tcW w:w="1205" w:type="dxa"/>
            <w:tcBorders>
              <w:top w:val="nil"/>
              <w:left w:val="nil"/>
              <w:bottom w:val="single" w:sz="4" w:space="0" w:color="auto"/>
              <w:right w:val="single" w:sz="4" w:space="0" w:color="auto"/>
            </w:tcBorders>
            <w:shd w:val="clear" w:color="auto" w:fill="auto"/>
            <w:vAlign w:val="center"/>
            <w:hideMark/>
          </w:tcPr>
          <w:p w14:paraId="3C83029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315" w:type="dxa"/>
            <w:tcBorders>
              <w:top w:val="nil"/>
              <w:left w:val="nil"/>
              <w:bottom w:val="single" w:sz="4" w:space="0" w:color="auto"/>
              <w:right w:val="single" w:sz="4" w:space="0" w:color="auto"/>
            </w:tcBorders>
            <w:shd w:val="clear" w:color="auto" w:fill="auto"/>
            <w:noWrap/>
            <w:vAlign w:val="center"/>
            <w:hideMark/>
          </w:tcPr>
          <w:p w14:paraId="09073FD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6,000,000 </w:t>
            </w:r>
          </w:p>
        </w:tc>
        <w:tc>
          <w:tcPr>
            <w:tcW w:w="1205" w:type="dxa"/>
            <w:tcBorders>
              <w:top w:val="nil"/>
              <w:left w:val="nil"/>
              <w:bottom w:val="single" w:sz="4" w:space="0" w:color="auto"/>
              <w:right w:val="single" w:sz="4" w:space="0" w:color="auto"/>
            </w:tcBorders>
            <w:shd w:val="clear" w:color="auto" w:fill="auto"/>
            <w:vAlign w:val="center"/>
            <w:hideMark/>
          </w:tcPr>
          <w:p w14:paraId="7629AF1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495" w:type="dxa"/>
            <w:tcBorders>
              <w:top w:val="nil"/>
              <w:left w:val="nil"/>
              <w:bottom w:val="single" w:sz="4" w:space="0" w:color="auto"/>
              <w:right w:val="single" w:sz="4" w:space="0" w:color="auto"/>
            </w:tcBorders>
            <w:shd w:val="clear" w:color="auto" w:fill="auto"/>
            <w:noWrap/>
            <w:vAlign w:val="center"/>
            <w:hideMark/>
          </w:tcPr>
          <w:p w14:paraId="382DF85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6,500,000 </w:t>
            </w:r>
          </w:p>
        </w:tc>
        <w:tc>
          <w:tcPr>
            <w:tcW w:w="1205" w:type="dxa"/>
            <w:tcBorders>
              <w:top w:val="nil"/>
              <w:left w:val="nil"/>
              <w:bottom w:val="single" w:sz="4" w:space="0" w:color="auto"/>
              <w:right w:val="single" w:sz="4" w:space="0" w:color="auto"/>
            </w:tcBorders>
            <w:shd w:val="clear" w:color="auto" w:fill="auto"/>
            <w:vAlign w:val="center"/>
            <w:hideMark/>
          </w:tcPr>
          <w:p w14:paraId="569D017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225" w:type="dxa"/>
            <w:tcBorders>
              <w:top w:val="nil"/>
              <w:left w:val="nil"/>
              <w:bottom w:val="single" w:sz="4" w:space="0" w:color="auto"/>
              <w:right w:val="single" w:sz="4" w:space="0" w:color="auto"/>
            </w:tcBorders>
            <w:shd w:val="clear" w:color="auto" w:fill="auto"/>
            <w:noWrap/>
            <w:vAlign w:val="center"/>
            <w:hideMark/>
          </w:tcPr>
          <w:p w14:paraId="604D0BB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7,000,000 </w:t>
            </w:r>
          </w:p>
        </w:tc>
        <w:tc>
          <w:tcPr>
            <w:tcW w:w="540" w:type="dxa"/>
            <w:tcBorders>
              <w:top w:val="nil"/>
              <w:left w:val="nil"/>
              <w:bottom w:val="single" w:sz="4" w:space="0" w:color="auto"/>
              <w:right w:val="single" w:sz="4" w:space="0" w:color="auto"/>
            </w:tcBorders>
            <w:shd w:val="clear" w:color="auto" w:fill="auto"/>
            <w:noWrap/>
            <w:vAlign w:val="center"/>
            <w:hideMark/>
          </w:tcPr>
          <w:p w14:paraId="06C83AA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0797F3A5"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92BC24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Koordinasi dan Penyusunan Perubahan DPA- SKPD</w:t>
            </w:r>
          </w:p>
        </w:tc>
        <w:tc>
          <w:tcPr>
            <w:tcW w:w="1205" w:type="dxa"/>
            <w:tcBorders>
              <w:top w:val="nil"/>
              <w:left w:val="nil"/>
              <w:bottom w:val="single" w:sz="4" w:space="0" w:color="auto"/>
              <w:right w:val="single" w:sz="4" w:space="0" w:color="auto"/>
            </w:tcBorders>
            <w:shd w:val="clear" w:color="auto" w:fill="auto"/>
            <w:vAlign w:val="center"/>
            <w:hideMark/>
          </w:tcPr>
          <w:p w14:paraId="4EC95E0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E2A42B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564F059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096E6F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2826B16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F6F731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219EEA3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88BDD9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58C046F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36E4CA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197FE9A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5B347C7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75024623" w14:textId="77777777" w:rsidTr="00224CB2">
        <w:trPr>
          <w:trHeight w:val="1095"/>
        </w:trPr>
        <w:tc>
          <w:tcPr>
            <w:tcW w:w="433" w:type="dxa"/>
            <w:tcBorders>
              <w:top w:val="nil"/>
              <w:left w:val="single" w:sz="4" w:space="0" w:color="auto"/>
              <w:bottom w:val="single" w:sz="4" w:space="0" w:color="auto"/>
              <w:right w:val="nil"/>
            </w:tcBorders>
            <w:shd w:val="clear" w:color="auto" w:fill="auto"/>
            <w:vAlign w:val="center"/>
            <w:hideMark/>
          </w:tcPr>
          <w:p w14:paraId="6B6AB19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772B037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Tersedianya Dokumen Perubahan DPA-SKPD dan Laporan Hasil Koordinasi Penyusunan Dokumen Perubahan DPA-SKPD</w:t>
            </w:r>
          </w:p>
        </w:tc>
        <w:tc>
          <w:tcPr>
            <w:tcW w:w="1205" w:type="dxa"/>
            <w:tcBorders>
              <w:top w:val="nil"/>
              <w:left w:val="nil"/>
              <w:bottom w:val="single" w:sz="4" w:space="0" w:color="auto"/>
              <w:right w:val="single" w:sz="4" w:space="0" w:color="auto"/>
            </w:tcBorders>
            <w:shd w:val="clear" w:color="auto" w:fill="auto"/>
            <w:vAlign w:val="center"/>
            <w:hideMark/>
          </w:tcPr>
          <w:p w14:paraId="48307C0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205" w:type="dxa"/>
            <w:tcBorders>
              <w:top w:val="nil"/>
              <w:left w:val="nil"/>
              <w:bottom w:val="single" w:sz="4" w:space="0" w:color="auto"/>
              <w:right w:val="single" w:sz="4" w:space="0" w:color="auto"/>
            </w:tcBorders>
            <w:shd w:val="clear" w:color="auto" w:fill="auto"/>
            <w:vAlign w:val="center"/>
            <w:hideMark/>
          </w:tcPr>
          <w:p w14:paraId="0713721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380" w:type="dxa"/>
            <w:tcBorders>
              <w:top w:val="nil"/>
              <w:left w:val="nil"/>
              <w:bottom w:val="single" w:sz="4" w:space="0" w:color="auto"/>
              <w:right w:val="single" w:sz="4" w:space="0" w:color="auto"/>
            </w:tcBorders>
            <w:shd w:val="clear" w:color="auto" w:fill="auto"/>
            <w:noWrap/>
            <w:vAlign w:val="center"/>
            <w:hideMark/>
          </w:tcPr>
          <w:p w14:paraId="100B8EE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1205" w:type="dxa"/>
            <w:tcBorders>
              <w:top w:val="nil"/>
              <w:left w:val="nil"/>
              <w:bottom w:val="single" w:sz="4" w:space="0" w:color="auto"/>
              <w:right w:val="single" w:sz="4" w:space="0" w:color="auto"/>
            </w:tcBorders>
            <w:shd w:val="clear" w:color="auto" w:fill="auto"/>
            <w:vAlign w:val="center"/>
            <w:hideMark/>
          </w:tcPr>
          <w:p w14:paraId="26760B8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495" w:type="dxa"/>
            <w:tcBorders>
              <w:top w:val="nil"/>
              <w:left w:val="nil"/>
              <w:bottom w:val="single" w:sz="4" w:space="0" w:color="auto"/>
              <w:right w:val="single" w:sz="4" w:space="0" w:color="auto"/>
            </w:tcBorders>
            <w:shd w:val="clear" w:color="auto" w:fill="auto"/>
            <w:noWrap/>
            <w:vAlign w:val="center"/>
            <w:hideMark/>
          </w:tcPr>
          <w:p w14:paraId="19A4610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5,500,000 </w:t>
            </w:r>
          </w:p>
        </w:tc>
        <w:tc>
          <w:tcPr>
            <w:tcW w:w="1205" w:type="dxa"/>
            <w:tcBorders>
              <w:top w:val="nil"/>
              <w:left w:val="nil"/>
              <w:bottom w:val="single" w:sz="4" w:space="0" w:color="auto"/>
              <w:right w:val="single" w:sz="4" w:space="0" w:color="auto"/>
            </w:tcBorders>
            <w:shd w:val="clear" w:color="auto" w:fill="auto"/>
            <w:vAlign w:val="center"/>
            <w:hideMark/>
          </w:tcPr>
          <w:p w14:paraId="522B2B7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315" w:type="dxa"/>
            <w:tcBorders>
              <w:top w:val="nil"/>
              <w:left w:val="nil"/>
              <w:bottom w:val="single" w:sz="4" w:space="0" w:color="auto"/>
              <w:right w:val="single" w:sz="4" w:space="0" w:color="auto"/>
            </w:tcBorders>
            <w:shd w:val="clear" w:color="auto" w:fill="auto"/>
            <w:noWrap/>
            <w:vAlign w:val="center"/>
            <w:hideMark/>
          </w:tcPr>
          <w:p w14:paraId="5D2FAA4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6,000,000 </w:t>
            </w:r>
          </w:p>
        </w:tc>
        <w:tc>
          <w:tcPr>
            <w:tcW w:w="1205" w:type="dxa"/>
            <w:tcBorders>
              <w:top w:val="nil"/>
              <w:left w:val="nil"/>
              <w:bottom w:val="single" w:sz="4" w:space="0" w:color="auto"/>
              <w:right w:val="single" w:sz="4" w:space="0" w:color="auto"/>
            </w:tcBorders>
            <w:shd w:val="clear" w:color="auto" w:fill="auto"/>
            <w:vAlign w:val="center"/>
            <w:hideMark/>
          </w:tcPr>
          <w:p w14:paraId="08A55B0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495" w:type="dxa"/>
            <w:tcBorders>
              <w:top w:val="nil"/>
              <w:left w:val="nil"/>
              <w:bottom w:val="single" w:sz="4" w:space="0" w:color="auto"/>
              <w:right w:val="single" w:sz="4" w:space="0" w:color="auto"/>
            </w:tcBorders>
            <w:shd w:val="clear" w:color="auto" w:fill="auto"/>
            <w:noWrap/>
            <w:vAlign w:val="center"/>
            <w:hideMark/>
          </w:tcPr>
          <w:p w14:paraId="4AA1526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6,500,000 </w:t>
            </w:r>
          </w:p>
        </w:tc>
        <w:tc>
          <w:tcPr>
            <w:tcW w:w="1205" w:type="dxa"/>
            <w:tcBorders>
              <w:top w:val="nil"/>
              <w:left w:val="nil"/>
              <w:bottom w:val="single" w:sz="4" w:space="0" w:color="auto"/>
              <w:right w:val="single" w:sz="4" w:space="0" w:color="auto"/>
            </w:tcBorders>
            <w:shd w:val="clear" w:color="auto" w:fill="auto"/>
            <w:vAlign w:val="center"/>
            <w:hideMark/>
          </w:tcPr>
          <w:p w14:paraId="29E37B8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225" w:type="dxa"/>
            <w:tcBorders>
              <w:top w:val="nil"/>
              <w:left w:val="nil"/>
              <w:bottom w:val="single" w:sz="4" w:space="0" w:color="auto"/>
              <w:right w:val="single" w:sz="4" w:space="0" w:color="auto"/>
            </w:tcBorders>
            <w:shd w:val="clear" w:color="auto" w:fill="auto"/>
            <w:noWrap/>
            <w:vAlign w:val="center"/>
            <w:hideMark/>
          </w:tcPr>
          <w:p w14:paraId="1707E8A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7,000,000 </w:t>
            </w:r>
          </w:p>
        </w:tc>
        <w:tc>
          <w:tcPr>
            <w:tcW w:w="540" w:type="dxa"/>
            <w:tcBorders>
              <w:top w:val="nil"/>
              <w:left w:val="nil"/>
              <w:bottom w:val="single" w:sz="4" w:space="0" w:color="auto"/>
              <w:right w:val="single" w:sz="4" w:space="0" w:color="auto"/>
            </w:tcBorders>
            <w:shd w:val="clear" w:color="auto" w:fill="auto"/>
            <w:noWrap/>
            <w:vAlign w:val="center"/>
            <w:hideMark/>
          </w:tcPr>
          <w:p w14:paraId="25742D8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3DCBDA3A" w14:textId="77777777" w:rsidTr="00224CB2">
        <w:trPr>
          <w:trHeight w:val="54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349A73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Koordinasi  dan  Penyusunan  Laporan Capaian        Kinerja        dan        Ikhtisar Realisasi Kinerja SKPD</w:t>
            </w:r>
          </w:p>
        </w:tc>
        <w:tc>
          <w:tcPr>
            <w:tcW w:w="1205" w:type="dxa"/>
            <w:tcBorders>
              <w:top w:val="nil"/>
              <w:left w:val="nil"/>
              <w:bottom w:val="single" w:sz="4" w:space="0" w:color="auto"/>
              <w:right w:val="single" w:sz="4" w:space="0" w:color="auto"/>
            </w:tcBorders>
            <w:shd w:val="clear" w:color="auto" w:fill="auto"/>
            <w:vAlign w:val="center"/>
            <w:hideMark/>
          </w:tcPr>
          <w:p w14:paraId="6BA10EF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CC740A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2307AE9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8C2B17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601F532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CC53A0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254F45D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D36AD7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65A93A5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831127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7D9E7C2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440CE57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37C4C423" w14:textId="77777777" w:rsidTr="00224CB2">
        <w:trPr>
          <w:trHeight w:val="1710"/>
        </w:trPr>
        <w:tc>
          <w:tcPr>
            <w:tcW w:w="433" w:type="dxa"/>
            <w:tcBorders>
              <w:top w:val="nil"/>
              <w:left w:val="single" w:sz="4" w:space="0" w:color="auto"/>
              <w:bottom w:val="single" w:sz="4" w:space="0" w:color="auto"/>
              <w:right w:val="nil"/>
            </w:tcBorders>
            <w:shd w:val="clear" w:color="auto" w:fill="auto"/>
            <w:vAlign w:val="center"/>
            <w:hideMark/>
          </w:tcPr>
          <w:p w14:paraId="507FAE4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4D4E818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Tersedianya Laporan Capaian Kinerja dan Ikhtisar Realisasi Kinerja SKPD dan Laporan Hasil Koordinasi Penyusunan Laporan Capaian Kinerja dan Ikhtisar Realisasi Kinerja SKPD</w:t>
            </w:r>
          </w:p>
        </w:tc>
        <w:tc>
          <w:tcPr>
            <w:tcW w:w="1205" w:type="dxa"/>
            <w:tcBorders>
              <w:top w:val="nil"/>
              <w:left w:val="nil"/>
              <w:bottom w:val="single" w:sz="4" w:space="0" w:color="auto"/>
              <w:right w:val="single" w:sz="4" w:space="0" w:color="auto"/>
            </w:tcBorders>
            <w:shd w:val="clear" w:color="auto" w:fill="auto"/>
            <w:vAlign w:val="center"/>
            <w:hideMark/>
          </w:tcPr>
          <w:p w14:paraId="57CC3C2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205" w:type="dxa"/>
            <w:tcBorders>
              <w:top w:val="nil"/>
              <w:left w:val="nil"/>
              <w:bottom w:val="single" w:sz="4" w:space="0" w:color="auto"/>
              <w:right w:val="single" w:sz="4" w:space="0" w:color="auto"/>
            </w:tcBorders>
            <w:shd w:val="clear" w:color="auto" w:fill="auto"/>
            <w:vAlign w:val="center"/>
            <w:hideMark/>
          </w:tcPr>
          <w:p w14:paraId="512BDC9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380" w:type="dxa"/>
            <w:tcBorders>
              <w:top w:val="nil"/>
              <w:left w:val="nil"/>
              <w:bottom w:val="single" w:sz="4" w:space="0" w:color="auto"/>
              <w:right w:val="single" w:sz="4" w:space="0" w:color="auto"/>
            </w:tcBorders>
            <w:shd w:val="clear" w:color="auto" w:fill="auto"/>
            <w:noWrap/>
            <w:vAlign w:val="center"/>
            <w:hideMark/>
          </w:tcPr>
          <w:p w14:paraId="1ABB3AF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15,000,000 </w:t>
            </w:r>
          </w:p>
        </w:tc>
        <w:tc>
          <w:tcPr>
            <w:tcW w:w="1205" w:type="dxa"/>
            <w:tcBorders>
              <w:top w:val="nil"/>
              <w:left w:val="nil"/>
              <w:bottom w:val="single" w:sz="4" w:space="0" w:color="auto"/>
              <w:right w:val="single" w:sz="4" w:space="0" w:color="auto"/>
            </w:tcBorders>
            <w:shd w:val="clear" w:color="auto" w:fill="auto"/>
            <w:vAlign w:val="center"/>
            <w:hideMark/>
          </w:tcPr>
          <w:p w14:paraId="1BD1FDF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495" w:type="dxa"/>
            <w:tcBorders>
              <w:top w:val="nil"/>
              <w:left w:val="nil"/>
              <w:bottom w:val="single" w:sz="4" w:space="0" w:color="auto"/>
              <w:right w:val="single" w:sz="4" w:space="0" w:color="auto"/>
            </w:tcBorders>
            <w:shd w:val="clear" w:color="auto" w:fill="auto"/>
            <w:noWrap/>
            <w:vAlign w:val="center"/>
            <w:hideMark/>
          </w:tcPr>
          <w:p w14:paraId="62086CE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10,000,000 </w:t>
            </w:r>
          </w:p>
        </w:tc>
        <w:tc>
          <w:tcPr>
            <w:tcW w:w="1205" w:type="dxa"/>
            <w:tcBorders>
              <w:top w:val="nil"/>
              <w:left w:val="nil"/>
              <w:bottom w:val="single" w:sz="4" w:space="0" w:color="auto"/>
              <w:right w:val="single" w:sz="4" w:space="0" w:color="auto"/>
            </w:tcBorders>
            <w:shd w:val="clear" w:color="auto" w:fill="auto"/>
            <w:vAlign w:val="center"/>
            <w:hideMark/>
          </w:tcPr>
          <w:p w14:paraId="7845DB8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315" w:type="dxa"/>
            <w:tcBorders>
              <w:top w:val="nil"/>
              <w:left w:val="nil"/>
              <w:bottom w:val="single" w:sz="4" w:space="0" w:color="auto"/>
              <w:right w:val="single" w:sz="4" w:space="0" w:color="auto"/>
            </w:tcBorders>
            <w:shd w:val="clear" w:color="auto" w:fill="auto"/>
            <w:noWrap/>
            <w:vAlign w:val="center"/>
            <w:hideMark/>
          </w:tcPr>
          <w:p w14:paraId="2B03206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10,000,000 </w:t>
            </w:r>
          </w:p>
        </w:tc>
        <w:tc>
          <w:tcPr>
            <w:tcW w:w="1205" w:type="dxa"/>
            <w:tcBorders>
              <w:top w:val="nil"/>
              <w:left w:val="nil"/>
              <w:bottom w:val="single" w:sz="4" w:space="0" w:color="auto"/>
              <w:right w:val="single" w:sz="4" w:space="0" w:color="auto"/>
            </w:tcBorders>
            <w:shd w:val="clear" w:color="auto" w:fill="auto"/>
            <w:vAlign w:val="center"/>
            <w:hideMark/>
          </w:tcPr>
          <w:p w14:paraId="31FE29B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495" w:type="dxa"/>
            <w:tcBorders>
              <w:top w:val="nil"/>
              <w:left w:val="nil"/>
              <w:bottom w:val="single" w:sz="4" w:space="0" w:color="auto"/>
              <w:right w:val="single" w:sz="4" w:space="0" w:color="auto"/>
            </w:tcBorders>
            <w:shd w:val="clear" w:color="auto" w:fill="auto"/>
            <w:noWrap/>
            <w:vAlign w:val="center"/>
            <w:hideMark/>
          </w:tcPr>
          <w:p w14:paraId="7E94253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10,000,000 </w:t>
            </w:r>
          </w:p>
        </w:tc>
        <w:tc>
          <w:tcPr>
            <w:tcW w:w="1205" w:type="dxa"/>
            <w:tcBorders>
              <w:top w:val="nil"/>
              <w:left w:val="nil"/>
              <w:bottom w:val="single" w:sz="4" w:space="0" w:color="auto"/>
              <w:right w:val="single" w:sz="4" w:space="0" w:color="auto"/>
            </w:tcBorders>
            <w:shd w:val="clear" w:color="auto" w:fill="auto"/>
            <w:vAlign w:val="center"/>
            <w:hideMark/>
          </w:tcPr>
          <w:p w14:paraId="14642B2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225" w:type="dxa"/>
            <w:tcBorders>
              <w:top w:val="nil"/>
              <w:left w:val="nil"/>
              <w:bottom w:val="single" w:sz="4" w:space="0" w:color="auto"/>
              <w:right w:val="single" w:sz="4" w:space="0" w:color="auto"/>
            </w:tcBorders>
            <w:shd w:val="clear" w:color="auto" w:fill="auto"/>
            <w:noWrap/>
            <w:vAlign w:val="center"/>
            <w:hideMark/>
          </w:tcPr>
          <w:p w14:paraId="61D893B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10,000,000 </w:t>
            </w:r>
          </w:p>
        </w:tc>
        <w:tc>
          <w:tcPr>
            <w:tcW w:w="540" w:type="dxa"/>
            <w:tcBorders>
              <w:top w:val="nil"/>
              <w:left w:val="nil"/>
              <w:bottom w:val="single" w:sz="4" w:space="0" w:color="auto"/>
              <w:right w:val="single" w:sz="4" w:space="0" w:color="auto"/>
            </w:tcBorders>
            <w:shd w:val="clear" w:color="auto" w:fill="auto"/>
            <w:noWrap/>
            <w:vAlign w:val="center"/>
            <w:hideMark/>
          </w:tcPr>
          <w:p w14:paraId="4CA6D84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78165895" w14:textId="77777777" w:rsidTr="00224CB2">
        <w:trPr>
          <w:trHeight w:val="405"/>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2A5351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Evaluasi Kinerja Perangkat Daerah</w:t>
            </w:r>
          </w:p>
        </w:tc>
        <w:tc>
          <w:tcPr>
            <w:tcW w:w="1205" w:type="dxa"/>
            <w:tcBorders>
              <w:top w:val="nil"/>
              <w:left w:val="nil"/>
              <w:bottom w:val="single" w:sz="4" w:space="0" w:color="auto"/>
              <w:right w:val="single" w:sz="4" w:space="0" w:color="auto"/>
            </w:tcBorders>
            <w:shd w:val="clear" w:color="auto" w:fill="auto"/>
            <w:vAlign w:val="center"/>
            <w:hideMark/>
          </w:tcPr>
          <w:p w14:paraId="66F2FDB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2FD069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0FF29AE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92D9E2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16184EC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D91F1C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22F4DA2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660C30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6926053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2A2A82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6519E19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2CEF6C3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0FA9D508" w14:textId="77777777" w:rsidTr="00224CB2">
        <w:trPr>
          <w:trHeight w:val="555"/>
        </w:trPr>
        <w:tc>
          <w:tcPr>
            <w:tcW w:w="433" w:type="dxa"/>
            <w:tcBorders>
              <w:top w:val="nil"/>
              <w:left w:val="single" w:sz="4" w:space="0" w:color="auto"/>
              <w:bottom w:val="single" w:sz="4" w:space="0" w:color="auto"/>
              <w:right w:val="nil"/>
            </w:tcBorders>
            <w:shd w:val="clear" w:color="auto" w:fill="auto"/>
            <w:vAlign w:val="center"/>
            <w:hideMark/>
          </w:tcPr>
          <w:p w14:paraId="0C51429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24747B7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Terlaksananya Evaluasi Kinerja Perangkat Daerah</w:t>
            </w:r>
          </w:p>
        </w:tc>
        <w:tc>
          <w:tcPr>
            <w:tcW w:w="1205" w:type="dxa"/>
            <w:tcBorders>
              <w:top w:val="nil"/>
              <w:left w:val="nil"/>
              <w:bottom w:val="single" w:sz="4" w:space="0" w:color="auto"/>
              <w:right w:val="single" w:sz="4" w:space="0" w:color="auto"/>
            </w:tcBorders>
            <w:shd w:val="clear" w:color="auto" w:fill="auto"/>
            <w:vAlign w:val="center"/>
            <w:hideMark/>
          </w:tcPr>
          <w:p w14:paraId="23B056B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Laporan </w:t>
            </w:r>
          </w:p>
        </w:tc>
        <w:tc>
          <w:tcPr>
            <w:tcW w:w="1205" w:type="dxa"/>
            <w:tcBorders>
              <w:top w:val="nil"/>
              <w:left w:val="nil"/>
              <w:bottom w:val="single" w:sz="4" w:space="0" w:color="auto"/>
              <w:right w:val="single" w:sz="4" w:space="0" w:color="auto"/>
            </w:tcBorders>
            <w:shd w:val="clear" w:color="auto" w:fill="auto"/>
            <w:vAlign w:val="center"/>
            <w:hideMark/>
          </w:tcPr>
          <w:p w14:paraId="3EFAD0C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4 Laporan </w:t>
            </w:r>
          </w:p>
        </w:tc>
        <w:tc>
          <w:tcPr>
            <w:tcW w:w="1380" w:type="dxa"/>
            <w:tcBorders>
              <w:top w:val="nil"/>
              <w:left w:val="nil"/>
              <w:bottom w:val="single" w:sz="4" w:space="0" w:color="auto"/>
              <w:right w:val="single" w:sz="4" w:space="0" w:color="auto"/>
            </w:tcBorders>
            <w:shd w:val="clear" w:color="auto" w:fill="auto"/>
            <w:noWrap/>
            <w:vAlign w:val="center"/>
            <w:hideMark/>
          </w:tcPr>
          <w:p w14:paraId="3728C55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1205" w:type="dxa"/>
            <w:tcBorders>
              <w:top w:val="nil"/>
              <w:left w:val="nil"/>
              <w:bottom w:val="single" w:sz="4" w:space="0" w:color="auto"/>
              <w:right w:val="single" w:sz="4" w:space="0" w:color="auto"/>
            </w:tcBorders>
            <w:shd w:val="clear" w:color="auto" w:fill="auto"/>
            <w:vAlign w:val="center"/>
            <w:hideMark/>
          </w:tcPr>
          <w:p w14:paraId="3226E93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4 Laporan </w:t>
            </w:r>
          </w:p>
        </w:tc>
        <w:tc>
          <w:tcPr>
            <w:tcW w:w="1495" w:type="dxa"/>
            <w:tcBorders>
              <w:top w:val="nil"/>
              <w:left w:val="nil"/>
              <w:bottom w:val="single" w:sz="4" w:space="0" w:color="auto"/>
              <w:right w:val="single" w:sz="4" w:space="0" w:color="auto"/>
            </w:tcBorders>
            <w:shd w:val="clear" w:color="auto" w:fill="auto"/>
            <w:noWrap/>
            <w:vAlign w:val="center"/>
            <w:hideMark/>
          </w:tcPr>
          <w:p w14:paraId="19CE3B6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5,500,000 </w:t>
            </w:r>
          </w:p>
        </w:tc>
        <w:tc>
          <w:tcPr>
            <w:tcW w:w="1205" w:type="dxa"/>
            <w:tcBorders>
              <w:top w:val="nil"/>
              <w:left w:val="nil"/>
              <w:bottom w:val="single" w:sz="4" w:space="0" w:color="auto"/>
              <w:right w:val="single" w:sz="4" w:space="0" w:color="auto"/>
            </w:tcBorders>
            <w:shd w:val="clear" w:color="auto" w:fill="auto"/>
            <w:vAlign w:val="center"/>
            <w:hideMark/>
          </w:tcPr>
          <w:p w14:paraId="17C89B8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4 Laporan </w:t>
            </w:r>
          </w:p>
        </w:tc>
        <w:tc>
          <w:tcPr>
            <w:tcW w:w="1315" w:type="dxa"/>
            <w:tcBorders>
              <w:top w:val="nil"/>
              <w:left w:val="nil"/>
              <w:bottom w:val="single" w:sz="4" w:space="0" w:color="auto"/>
              <w:right w:val="single" w:sz="4" w:space="0" w:color="auto"/>
            </w:tcBorders>
            <w:shd w:val="clear" w:color="auto" w:fill="auto"/>
            <w:noWrap/>
            <w:vAlign w:val="center"/>
            <w:hideMark/>
          </w:tcPr>
          <w:p w14:paraId="0603791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6,000,000 </w:t>
            </w:r>
          </w:p>
        </w:tc>
        <w:tc>
          <w:tcPr>
            <w:tcW w:w="1205" w:type="dxa"/>
            <w:tcBorders>
              <w:top w:val="nil"/>
              <w:left w:val="nil"/>
              <w:bottom w:val="single" w:sz="4" w:space="0" w:color="auto"/>
              <w:right w:val="single" w:sz="4" w:space="0" w:color="auto"/>
            </w:tcBorders>
            <w:shd w:val="clear" w:color="auto" w:fill="auto"/>
            <w:vAlign w:val="center"/>
            <w:hideMark/>
          </w:tcPr>
          <w:p w14:paraId="4E49222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4 Laporan </w:t>
            </w:r>
          </w:p>
        </w:tc>
        <w:tc>
          <w:tcPr>
            <w:tcW w:w="1495" w:type="dxa"/>
            <w:tcBorders>
              <w:top w:val="nil"/>
              <w:left w:val="nil"/>
              <w:bottom w:val="single" w:sz="4" w:space="0" w:color="auto"/>
              <w:right w:val="single" w:sz="4" w:space="0" w:color="auto"/>
            </w:tcBorders>
            <w:shd w:val="clear" w:color="auto" w:fill="auto"/>
            <w:noWrap/>
            <w:vAlign w:val="center"/>
            <w:hideMark/>
          </w:tcPr>
          <w:p w14:paraId="66B0E26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6,500,000 </w:t>
            </w:r>
          </w:p>
        </w:tc>
        <w:tc>
          <w:tcPr>
            <w:tcW w:w="1205" w:type="dxa"/>
            <w:tcBorders>
              <w:top w:val="nil"/>
              <w:left w:val="nil"/>
              <w:bottom w:val="single" w:sz="4" w:space="0" w:color="auto"/>
              <w:right w:val="single" w:sz="4" w:space="0" w:color="auto"/>
            </w:tcBorders>
            <w:shd w:val="clear" w:color="auto" w:fill="auto"/>
            <w:vAlign w:val="center"/>
            <w:hideMark/>
          </w:tcPr>
          <w:p w14:paraId="2AE9686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4 Laporan </w:t>
            </w:r>
          </w:p>
        </w:tc>
        <w:tc>
          <w:tcPr>
            <w:tcW w:w="1225" w:type="dxa"/>
            <w:tcBorders>
              <w:top w:val="nil"/>
              <w:left w:val="nil"/>
              <w:bottom w:val="single" w:sz="4" w:space="0" w:color="auto"/>
              <w:right w:val="single" w:sz="4" w:space="0" w:color="auto"/>
            </w:tcBorders>
            <w:shd w:val="clear" w:color="auto" w:fill="auto"/>
            <w:noWrap/>
            <w:vAlign w:val="center"/>
            <w:hideMark/>
          </w:tcPr>
          <w:p w14:paraId="5756DDA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7,000,000 </w:t>
            </w:r>
          </w:p>
        </w:tc>
        <w:tc>
          <w:tcPr>
            <w:tcW w:w="540" w:type="dxa"/>
            <w:tcBorders>
              <w:top w:val="nil"/>
              <w:left w:val="nil"/>
              <w:bottom w:val="single" w:sz="4" w:space="0" w:color="auto"/>
              <w:right w:val="single" w:sz="4" w:space="0" w:color="auto"/>
            </w:tcBorders>
            <w:shd w:val="clear" w:color="auto" w:fill="auto"/>
            <w:noWrap/>
            <w:vAlign w:val="center"/>
            <w:hideMark/>
          </w:tcPr>
          <w:p w14:paraId="3A815BC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1B5C7A7F" w14:textId="77777777" w:rsidTr="00224CB2">
        <w:trPr>
          <w:trHeight w:val="57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15E463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Penyelenggaraan Walidata Pendukung Statistik Sektoral Daerah</w:t>
            </w:r>
          </w:p>
        </w:tc>
        <w:tc>
          <w:tcPr>
            <w:tcW w:w="1205" w:type="dxa"/>
            <w:tcBorders>
              <w:top w:val="nil"/>
              <w:left w:val="nil"/>
              <w:bottom w:val="single" w:sz="4" w:space="0" w:color="auto"/>
              <w:right w:val="single" w:sz="4" w:space="0" w:color="auto"/>
            </w:tcBorders>
            <w:shd w:val="clear" w:color="auto" w:fill="auto"/>
            <w:vAlign w:val="center"/>
            <w:hideMark/>
          </w:tcPr>
          <w:p w14:paraId="18B74E5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B45549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3DCA38C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1F0C9E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5D7EE28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7C4808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788372B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5D4AEB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2B40AE5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B6C974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3FF4FCB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3490356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2AA7572D" w14:textId="77777777" w:rsidTr="00224CB2">
        <w:trPr>
          <w:trHeight w:val="705"/>
        </w:trPr>
        <w:tc>
          <w:tcPr>
            <w:tcW w:w="433" w:type="dxa"/>
            <w:tcBorders>
              <w:top w:val="nil"/>
              <w:left w:val="single" w:sz="4" w:space="0" w:color="auto"/>
              <w:bottom w:val="single" w:sz="4" w:space="0" w:color="auto"/>
              <w:right w:val="nil"/>
            </w:tcBorders>
            <w:shd w:val="clear" w:color="auto" w:fill="auto"/>
            <w:vAlign w:val="center"/>
            <w:hideMark/>
          </w:tcPr>
          <w:p w14:paraId="45D40CB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72F8934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Terselenggaranya Walidata Pendukung Statistik Sektoral Daerah</w:t>
            </w:r>
          </w:p>
        </w:tc>
        <w:tc>
          <w:tcPr>
            <w:tcW w:w="1205" w:type="dxa"/>
            <w:tcBorders>
              <w:top w:val="nil"/>
              <w:left w:val="nil"/>
              <w:bottom w:val="single" w:sz="4" w:space="0" w:color="auto"/>
              <w:right w:val="single" w:sz="4" w:space="0" w:color="auto"/>
            </w:tcBorders>
            <w:shd w:val="clear" w:color="auto" w:fill="auto"/>
            <w:vAlign w:val="center"/>
            <w:hideMark/>
          </w:tcPr>
          <w:p w14:paraId="45362F7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Dokumen </w:t>
            </w:r>
          </w:p>
        </w:tc>
        <w:tc>
          <w:tcPr>
            <w:tcW w:w="1205" w:type="dxa"/>
            <w:tcBorders>
              <w:top w:val="nil"/>
              <w:left w:val="nil"/>
              <w:bottom w:val="single" w:sz="4" w:space="0" w:color="auto"/>
              <w:right w:val="single" w:sz="4" w:space="0" w:color="auto"/>
            </w:tcBorders>
            <w:shd w:val="clear" w:color="auto" w:fill="auto"/>
            <w:vAlign w:val="center"/>
            <w:hideMark/>
          </w:tcPr>
          <w:p w14:paraId="4AC7654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1 Dokumen</w:t>
            </w:r>
          </w:p>
        </w:tc>
        <w:tc>
          <w:tcPr>
            <w:tcW w:w="1380" w:type="dxa"/>
            <w:tcBorders>
              <w:top w:val="nil"/>
              <w:left w:val="nil"/>
              <w:bottom w:val="single" w:sz="4" w:space="0" w:color="auto"/>
              <w:right w:val="single" w:sz="4" w:space="0" w:color="auto"/>
            </w:tcBorders>
            <w:shd w:val="clear" w:color="auto" w:fill="auto"/>
            <w:noWrap/>
            <w:vAlign w:val="center"/>
            <w:hideMark/>
          </w:tcPr>
          <w:p w14:paraId="5E865E5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1205" w:type="dxa"/>
            <w:tcBorders>
              <w:top w:val="nil"/>
              <w:left w:val="nil"/>
              <w:bottom w:val="single" w:sz="4" w:space="0" w:color="auto"/>
              <w:right w:val="single" w:sz="4" w:space="0" w:color="auto"/>
            </w:tcBorders>
            <w:shd w:val="clear" w:color="auto" w:fill="auto"/>
            <w:vAlign w:val="center"/>
            <w:hideMark/>
          </w:tcPr>
          <w:p w14:paraId="63DD225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1 Dokumen</w:t>
            </w:r>
          </w:p>
        </w:tc>
        <w:tc>
          <w:tcPr>
            <w:tcW w:w="1495" w:type="dxa"/>
            <w:tcBorders>
              <w:top w:val="nil"/>
              <w:left w:val="nil"/>
              <w:bottom w:val="single" w:sz="4" w:space="0" w:color="auto"/>
              <w:right w:val="single" w:sz="4" w:space="0" w:color="auto"/>
            </w:tcBorders>
            <w:shd w:val="clear" w:color="auto" w:fill="auto"/>
            <w:noWrap/>
            <w:vAlign w:val="center"/>
            <w:hideMark/>
          </w:tcPr>
          <w:p w14:paraId="357C3AE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1205" w:type="dxa"/>
            <w:tcBorders>
              <w:top w:val="nil"/>
              <w:left w:val="nil"/>
              <w:bottom w:val="single" w:sz="4" w:space="0" w:color="auto"/>
              <w:right w:val="single" w:sz="4" w:space="0" w:color="auto"/>
            </w:tcBorders>
            <w:shd w:val="clear" w:color="auto" w:fill="auto"/>
            <w:vAlign w:val="center"/>
            <w:hideMark/>
          </w:tcPr>
          <w:p w14:paraId="79ED7A9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1 Dokumen</w:t>
            </w:r>
          </w:p>
        </w:tc>
        <w:tc>
          <w:tcPr>
            <w:tcW w:w="1315" w:type="dxa"/>
            <w:tcBorders>
              <w:top w:val="nil"/>
              <w:left w:val="nil"/>
              <w:bottom w:val="single" w:sz="4" w:space="0" w:color="auto"/>
              <w:right w:val="single" w:sz="4" w:space="0" w:color="auto"/>
            </w:tcBorders>
            <w:shd w:val="clear" w:color="auto" w:fill="auto"/>
            <w:noWrap/>
            <w:vAlign w:val="center"/>
            <w:hideMark/>
          </w:tcPr>
          <w:p w14:paraId="2684497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1205" w:type="dxa"/>
            <w:tcBorders>
              <w:top w:val="nil"/>
              <w:left w:val="nil"/>
              <w:bottom w:val="single" w:sz="4" w:space="0" w:color="auto"/>
              <w:right w:val="single" w:sz="4" w:space="0" w:color="auto"/>
            </w:tcBorders>
            <w:shd w:val="clear" w:color="auto" w:fill="auto"/>
            <w:vAlign w:val="center"/>
            <w:hideMark/>
          </w:tcPr>
          <w:p w14:paraId="3C045CC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1 Dokumen</w:t>
            </w:r>
          </w:p>
        </w:tc>
        <w:tc>
          <w:tcPr>
            <w:tcW w:w="1495" w:type="dxa"/>
            <w:tcBorders>
              <w:top w:val="nil"/>
              <w:left w:val="nil"/>
              <w:bottom w:val="single" w:sz="4" w:space="0" w:color="auto"/>
              <w:right w:val="single" w:sz="4" w:space="0" w:color="auto"/>
            </w:tcBorders>
            <w:shd w:val="clear" w:color="auto" w:fill="auto"/>
            <w:noWrap/>
            <w:vAlign w:val="center"/>
            <w:hideMark/>
          </w:tcPr>
          <w:p w14:paraId="0E68681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1205" w:type="dxa"/>
            <w:tcBorders>
              <w:top w:val="nil"/>
              <w:left w:val="nil"/>
              <w:bottom w:val="single" w:sz="4" w:space="0" w:color="auto"/>
              <w:right w:val="single" w:sz="4" w:space="0" w:color="auto"/>
            </w:tcBorders>
            <w:shd w:val="clear" w:color="auto" w:fill="auto"/>
            <w:vAlign w:val="center"/>
            <w:hideMark/>
          </w:tcPr>
          <w:p w14:paraId="566DB80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1 Dokumen</w:t>
            </w:r>
          </w:p>
        </w:tc>
        <w:tc>
          <w:tcPr>
            <w:tcW w:w="1225" w:type="dxa"/>
            <w:tcBorders>
              <w:top w:val="nil"/>
              <w:left w:val="nil"/>
              <w:bottom w:val="single" w:sz="4" w:space="0" w:color="auto"/>
              <w:right w:val="single" w:sz="4" w:space="0" w:color="auto"/>
            </w:tcBorders>
            <w:shd w:val="clear" w:color="auto" w:fill="auto"/>
            <w:noWrap/>
            <w:vAlign w:val="center"/>
            <w:hideMark/>
          </w:tcPr>
          <w:p w14:paraId="4A39F2E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540" w:type="dxa"/>
            <w:tcBorders>
              <w:top w:val="nil"/>
              <w:left w:val="nil"/>
              <w:bottom w:val="single" w:sz="4" w:space="0" w:color="auto"/>
              <w:right w:val="single" w:sz="4" w:space="0" w:color="auto"/>
            </w:tcBorders>
            <w:shd w:val="clear" w:color="auto" w:fill="auto"/>
            <w:noWrap/>
            <w:vAlign w:val="center"/>
            <w:hideMark/>
          </w:tcPr>
          <w:p w14:paraId="2C288C9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3725D8BD"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0C821A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lastRenderedPageBreak/>
              <w:t>Pelaksanaan Pengumpulan Data Statistik Sektoral Daerah</w:t>
            </w:r>
          </w:p>
        </w:tc>
        <w:tc>
          <w:tcPr>
            <w:tcW w:w="1205" w:type="dxa"/>
            <w:tcBorders>
              <w:top w:val="nil"/>
              <w:left w:val="nil"/>
              <w:bottom w:val="single" w:sz="4" w:space="0" w:color="auto"/>
              <w:right w:val="single" w:sz="4" w:space="0" w:color="auto"/>
            </w:tcBorders>
            <w:shd w:val="clear" w:color="auto" w:fill="auto"/>
            <w:vAlign w:val="center"/>
            <w:hideMark/>
          </w:tcPr>
          <w:p w14:paraId="48BFE85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542632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5EE26C1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F598C8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1971705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FEF63C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0DD4205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DE968E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1E6AEBD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6E77E1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79DCF50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2CB1AC2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53F12897" w14:textId="77777777" w:rsidTr="00224CB2">
        <w:trPr>
          <w:trHeight w:val="750"/>
        </w:trPr>
        <w:tc>
          <w:tcPr>
            <w:tcW w:w="433" w:type="dxa"/>
            <w:tcBorders>
              <w:top w:val="nil"/>
              <w:left w:val="single" w:sz="4" w:space="0" w:color="auto"/>
              <w:bottom w:val="single" w:sz="4" w:space="0" w:color="auto"/>
              <w:right w:val="nil"/>
            </w:tcBorders>
            <w:shd w:val="clear" w:color="auto" w:fill="auto"/>
            <w:vAlign w:val="center"/>
            <w:hideMark/>
          </w:tcPr>
          <w:p w14:paraId="41F8A79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7B416ED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Terlaksananya Pengumpulan Data Statistik Sektoral Daerah</w:t>
            </w:r>
          </w:p>
        </w:tc>
        <w:tc>
          <w:tcPr>
            <w:tcW w:w="1205" w:type="dxa"/>
            <w:tcBorders>
              <w:top w:val="nil"/>
              <w:left w:val="nil"/>
              <w:bottom w:val="single" w:sz="4" w:space="0" w:color="auto"/>
              <w:right w:val="single" w:sz="4" w:space="0" w:color="auto"/>
            </w:tcBorders>
            <w:shd w:val="clear" w:color="auto" w:fill="auto"/>
            <w:vAlign w:val="center"/>
            <w:hideMark/>
          </w:tcPr>
          <w:p w14:paraId="18472AE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Data </w:t>
            </w:r>
          </w:p>
        </w:tc>
        <w:tc>
          <w:tcPr>
            <w:tcW w:w="1205" w:type="dxa"/>
            <w:tcBorders>
              <w:top w:val="nil"/>
              <w:left w:val="nil"/>
              <w:bottom w:val="single" w:sz="4" w:space="0" w:color="auto"/>
              <w:right w:val="single" w:sz="4" w:space="0" w:color="auto"/>
            </w:tcBorders>
            <w:shd w:val="clear" w:color="auto" w:fill="auto"/>
            <w:vAlign w:val="center"/>
            <w:hideMark/>
          </w:tcPr>
          <w:p w14:paraId="7D454A8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Data </w:t>
            </w:r>
          </w:p>
        </w:tc>
        <w:tc>
          <w:tcPr>
            <w:tcW w:w="1380" w:type="dxa"/>
            <w:tcBorders>
              <w:top w:val="nil"/>
              <w:left w:val="nil"/>
              <w:bottom w:val="single" w:sz="4" w:space="0" w:color="auto"/>
              <w:right w:val="single" w:sz="4" w:space="0" w:color="auto"/>
            </w:tcBorders>
            <w:shd w:val="clear" w:color="auto" w:fill="auto"/>
            <w:noWrap/>
            <w:vAlign w:val="center"/>
            <w:hideMark/>
          </w:tcPr>
          <w:p w14:paraId="664A591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1205" w:type="dxa"/>
            <w:tcBorders>
              <w:top w:val="nil"/>
              <w:left w:val="nil"/>
              <w:bottom w:val="single" w:sz="4" w:space="0" w:color="auto"/>
              <w:right w:val="single" w:sz="4" w:space="0" w:color="auto"/>
            </w:tcBorders>
            <w:shd w:val="clear" w:color="auto" w:fill="auto"/>
            <w:vAlign w:val="center"/>
            <w:hideMark/>
          </w:tcPr>
          <w:p w14:paraId="4D47CA9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Data </w:t>
            </w:r>
          </w:p>
        </w:tc>
        <w:tc>
          <w:tcPr>
            <w:tcW w:w="1495" w:type="dxa"/>
            <w:tcBorders>
              <w:top w:val="nil"/>
              <w:left w:val="nil"/>
              <w:bottom w:val="single" w:sz="4" w:space="0" w:color="auto"/>
              <w:right w:val="single" w:sz="4" w:space="0" w:color="auto"/>
            </w:tcBorders>
            <w:shd w:val="clear" w:color="auto" w:fill="auto"/>
            <w:noWrap/>
            <w:vAlign w:val="center"/>
            <w:hideMark/>
          </w:tcPr>
          <w:p w14:paraId="56343F3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1205" w:type="dxa"/>
            <w:tcBorders>
              <w:top w:val="nil"/>
              <w:left w:val="nil"/>
              <w:bottom w:val="single" w:sz="4" w:space="0" w:color="auto"/>
              <w:right w:val="single" w:sz="4" w:space="0" w:color="auto"/>
            </w:tcBorders>
            <w:shd w:val="clear" w:color="auto" w:fill="auto"/>
            <w:vAlign w:val="center"/>
            <w:hideMark/>
          </w:tcPr>
          <w:p w14:paraId="2D6A604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Data </w:t>
            </w:r>
          </w:p>
        </w:tc>
        <w:tc>
          <w:tcPr>
            <w:tcW w:w="1315" w:type="dxa"/>
            <w:tcBorders>
              <w:top w:val="nil"/>
              <w:left w:val="nil"/>
              <w:bottom w:val="single" w:sz="4" w:space="0" w:color="auto"/>
              <w:right w:val="single" w:sz="4" w:space="0" w:color="auto"/>
            </w:tcBorders>
            <w:shd w:val="clear" w:color="auto" w:fill="auto"/>
            <w:noWrap/>
            <w:vAlign w:val="center"/>
            <w:hideMark/>
          </w:tcPr>
          <w:p w14:paraId="64FC2CD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1205" w:type="dxa"/>
            <w:tcBorders>
              <w:top w:val="nil"/>
              <w:left w:val="nil"/>
              <w:bottom w:val="single" w:sz="4" w:space="0" w:color="auto"/>
              <w:right w:val="single" w:sz="4" w:space="0" w:color="auto"/>
            </w:tcBorders>
            <w:shd w:val="clear" w:color="auto" w:fill="auto"/>
            <w:vAlign w:val="center"/>
            <w:hideMark/>
          </w:tcPr>
          <w:p w14:paraId="395195B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Data </w:t>
            </w:r>
          </w:p>
        </w:tc>
        <w:tc>
          <w:tcPr>
            <w:tcW w:w="1495" w:type="dxa"/>
            <w:tcBorders>
              <w:top w:val="nil"/>
              <w:left w:val="nil"/>
              <w:bottom w:val="single" w:sz="4" w:space="0" w:color="auto"/>
              <w:right w:val="single" w:sz="4" w:space="0" w:color="auto"/>
            </w:tcBorders>
            <w:shd w:val="clear" w:color="auto" w:fill="auto"/>
            <w:noWrap/>
            <w:vAlign w:val="center"/>
            <w:hideMark/>
          </w:tcPr>
          <w:p w14:paraId="09E9644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1205" w:type="dxa"/>
            <w:tcBorders>
              <w:top w:val="nil"/>
              <w:left w:val="nil"/>
              <w:bottom w:val="single" w:sz="4" w:space="0" w:color="auto"/>
              <w:right w:val="single" w:sz="4" w:space="0" w:color="auto"/>
            </w:tcBorders>
            <w:shd w:val="clear" w:color="auto" w:fill="auto"/>
            <w:vAlign w:val="center"/>
            <w:hideMark/>
          </w:tcPr>
          <w:p w14:paraId="59B7ABC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Data </w:t>
            </w:r>
          </w:p>
        </w:tc>
        <w:tc>
          <w:tcPr>
            <w:tcW w:w="1225" w:type="dxa"/>
            <w:tcBorders>
              <w:top w:val="nil"/>
              <w:left w:val="nil"/>
              <w:bottom w:val="single" w:sz="4" w:space="0" w:color="auto"/>
              <w:right w:val="single" w:sz="4" w:space="0" w:color="auto"/>
            </w:tcBorders>
            <w:shd w:val="clear" w:color="auto" w:fill="auto"/>
            <w:noWrap/>
            <w:vAlign w:val="center"/>
            <w:hideMark/>
          </w:tcPr>
          <w:p w14:paraId="764540B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540" w:type="dxa"/>
            <w:tcBorders>
              <w:top w:val="nil"/>
              <w:left w:val="nil"/>
              <w:bottom w:val="single" w:sz="4" w:space="0" w:color="auto"/>
              <w:right w:val="single" w:sz="4" w:space="0" w:color="auto"/>
            </w:tcBorders>
            <w:shd w:val="clear" w:color="auto" w:fill="auto"/>
            <w:noWrap/>
            <w:vAlign w:val="center"/>
            <w:hideMark/>
          </w:tcPr>
          <w:p w14:paraId="59D177E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21780729" w14:textId="77777777" w:rsidTr="00224CB2">
        <w:trPr>
          <w:trHeight w:val="1215"/>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5AEFCA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Pelaksanaan         Forum         Perangkat Daerah   Berdasarkan   Bidang   Urusan yang        Diampu        dalam        Rangka Penyusunan   Dokumen   Perencanaan Perangkat Daerah</w:t>
            </w:r>
          </w:p>
        </w:tc>
        <w:tc>
          <w:tcPr>
            <w:tcW w:w="1205" w:type="dxa"/>
            <w:tcBorders>
              <w:top w:val="nil"/>
              <w:left w:val="nil"/>
              <w:bottom w:val="single" w:sz="4" w:space="0" w:color="auto"/>
              <w:right w:val="single" w:sz="4" w:space="0" w:color="auto"/>
            </w:tcBorders>
            <w:shd w:val="clear" w:color="auto" w:fill="auto"/>
            <w:vAlign w:val="center"/>
            <w:hideMark/>
          </w:tcPr>
          <w:p w14:paraId="051E62D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9C1937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1243F8A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4A6FB3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24FFE03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74A890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5176ED7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A7FC81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732CE5F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C7FF28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7386FF6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1CFFEEC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25934DC4" w14:textId="77777777" w:rsidTr="00224CB2">
        <w:trPr>
          <w:trHeight w:val="1545"/>
        </w:trPr>
        <w:tc>
          <w:tcPr>
            <w:tcW w:w="433" w:type="dxa"/>
            <w:tcBorders>
              <w:top w:val="nil"/>
              <w:left w:val="single" w:sz="4" w:space="0" w:color="auto"/>
              <w:bottom w:val="single" w:sz="4" w:space="0" w:color="auto"/>
              <w:right w:val="nil"/>
            </w:tcBorders>
            <w:shd w:val="clear" w:color="auto" w:fill="auto"/>
            <w:vAlign w:val="center"/>
            <w:hideMark/>
          </w:tcPr>
          <w:p w14:paraId="14B7729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5CB38AE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Terlaksananya Forum Perangkat Daerah Berdasarkan Bidang Urusan yang Diampu dalam Rangka Penyusunan Dokumen Perencanaan Perangkat Daerah</w:t>
            </w:r>
          </w:p>
        </w:tc>
        <w:tc>
          <w:tcPr>
            <w:tcW w:w="1205" w:type="dxa"/>
            <w:tcBorders>
              <w:top w:val="nil"/>
              <w:left w:val="nil"/>
              <w:bottom w:val="single" w:sz="4" w:space="0" w:color="auto"/>
              <w:right w:val="single" w:sz="4" w:space="0" w:color="auto"/>
            </w:tcBorders>
            <w:shd w:val="clear" w:color="auto" w:fill="auto"/>
            <w:vAlign w:val="center"/>
            <w:hideMark/>
          </w:tcPr>
          <w:p w14:paraId="6EE5AD4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Berita Acara </w:t>
            </w:r>
          </w:p>
        </w:tc>
        <w:tc>
          <w:tcPr>
            <w:tcW w:w="1205" w:type="dxa"/>
            <w:tcBorders>
              <w:top w:val="nil"/>
              <w:left w:val="nil"/>
              <w:bottom w:val="single" w:sz="4" w:space="0" w:color="auto"/>
              <w:right w:val="single" w:sz="4" w:space="0" w:color="auto"/>
            </w:tcBorders>
            <w:shd w:val="clear" w:color="auto" w:fill="auto"/>
            <w:vAlign w:val="center"/>
            <w:hideMark/>
          </w:tcPr>
          <w:p w14:paraId="7C34FD9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Berita Acara </w:t>
            </w:r>
          </w:p>
        </w:tc>
        <w:tc>
          <w:tcPr>
            <w:tcW w:w="1380" w:type="dxa"/>
            <w:tcBorders>
              <w:top w:val="nil"/>
              <w:left w:val="nil"/>
              <w:bottom w:val="single" w:sz="4" w:space="0" w:color="auto"/>
              <w:right w:val="single" w:sz="4" w:space="0" w:color="auto"/>
            </w:tcBorders>
            <w:shd w:val="clear" w:color="auto" w:fill="auto"/>
            <w:noWrap/>
            <w:vAlign w:val="center"/>
            <w:hideMark/>
          </w:tcPr>
          <w:p w14:paraId="17F2703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15.000.000 </w:t>
            </w:r>
          </w:p>
        </w:tc>
        <w:tc>
          <w:tcPr>
            <w:tcW w:w="1205" w:type="dxa"/>
            <w:tcBorders>
              <w:top w:val="nil"/>
              <w:left w:val="nil"/>
              <w:bottom w:val="single" w:sz="4" w:space="0" w:color="auto"/>
              <w:right w:val="single" w:sz="4" w:space="0" w:color="auto"/>
            </w:tcBorders>
            <w:shd w:val="clear" w:color="auto" w:fill="auto"/>
            <w:vAlign w:val="center"/>
            <w:hideMark/>
          </w:tcPr>
          <w:p w14:paraId="4AC8A5E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Berita Acara </w:t>
            </w:r>
          </w:p>
        </w:tc>
        <w:tc>
          <w:tcPr>
            <w:tcW w:w="1495" w:type="dxa"/>
            <w:tcBorders>
              <w:top w:val="nil"/>
              <w:left w:val="nil"/>
              <w:bottom w:val="single" w:sz="4" w:space="0" w:color="auto"/>
              <w:right w:val="single" w:sz="4" w:space="0" w:color="auto"/>
            </w:tcBorders>
            <w:shd w:val="clear" w:color="auto" w:fill="auto"/>
            <w:noWrap/>
            <w:vAlign w:val="center"/>
            <w:hideMark/>
          </w:tcPr>
          <w:p w14:paraId="0E9195A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10,000,000 </w:t>
            </w:r>
          </w:p>
        </w:tc>
        <w:tc>
          <w:tcPr>
            <w:tcW w:w="1205" w:type="dxa"/>
            <w:tcBorders>
              <w:top w:val="nil"/>
              <w:left w:val="nil"/>
              <w:bottom w:val="single" w:sz="4" w:space="0" w:color="auto"/>
              <w:right w:val="single" w:sz="4" w:space="0" w:color="auto"/>
            </w:tcBorders>
            <w:shd w:val="clear" w:color="auto" w:fill="auto"/>
            <w:vAlign w:val="center"/>
            <w:hideMark/>
          </w:tcPr>
          <w:p w14:paraId="02267EB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Berita Acara </w:t>
            </w:r>
          </w:p>
        </w:tc>
        <w:tc>
          <w:tcPr>
            <w:tcW w:w="1315" w:type="dxa"/>
            <w:tcBorders>
              <w:top w:val="nil"/>
              <w:left w:val="nil"/>
              <w:bottom w:val="single" w:sz="4" w:space="0" w:color="auto"/>
              <w:right w:val="single" w:sz="4" w:space="0" w:color="auto"/>
            </w:tcBorders>
            <w:shd w:val="clear" w:color="auto" w:fill="auto"/>
            <w:noWrap/>
            <w:vAlign w:val="center"/>
            <w:hideMark/>
          </w:tcPr>
          <w:p w14:paraId="19D6CBB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10,000,000 </w:t>
            </w:r>
          </w:p>
        </w:tc>
        <w:tc>
          <w:tcPr>
            <w:tcW w:w="1205" w:type="dxa"/>
            <w:tcBorders>
              <w:top w:val="nil"/>
              <w:left w:val="nil"/>
              <w:bottom w:val="single" w:sz="4" w:space="0" w:color="auto"/>
              <w:right w:val="single" w:sz="4" w:space="0" w:color="auto"/>
            </w:tcBorders>
            <w:shd w:val="clear" w:color="auto" w:fill="auto"/>
            <w:vAlign w:val="center"/>
            <w:hideMark/>
          </w:tcPr>
          <w:p w14:paraId="605180D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Berita Acara </w:t>
            </w:r>
          </w:p>
        </w:tc>
        <w:tc>
          <w:tcPr>
            <w:tcW w:w="1495" w:type="dxa"/>
            <w:tcBorders>
              <w:top w:val="nil"/>
              <w:left w:val="nil"/>
              <w:bottom w:val="single" w:sz="4" w:space="0" w:color="auto"/>
              <w:right w:val="single" w:sz="4" w:space="0" w:color="auto"/>
            </w:tcBorders>
            <w:shd w:val="clear" w:color="auto" w:fill="auto"/>
            <w:noWrap/>
            <w:vAlign w:val="center"/>
            <w:hideMark/>
          </w:tcPr>
          <w:p w14:paraId="31C8E81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10,000,000 </w:t>
            </w:r>
          </w:p>
        </w:tc>
        <w:tc>
          <w:tcPr>
            <w:tcW w:w="1205" w:type="dxa"/>
            <w:tcBorders>
              <w:top w:val="nil"/>
              <w:left w:val="nil"/>
              <w:bottom w:val="single" w:sz="4" w:space="0" w:color="auto"/>
              <w:right w:val="single" w:sz="4" w:space="0" w:color="auto"/>
            </w:tcBorders>
            <w:shd w:val="clear" w:color="auto" w:fill="auto"/>
            <w:vAlign w:val="center"/>
            <w:hideMark/>
          </w:tcPr>
          <w:p w14:paraId="037D6DD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Berita Acara </w:t>
            </w:r>
          </w:p>
        </w:tc>
        <w:tc>
          <w:tcPr>
            <w:tcW w:w="1225" w:type="dxa"/>
            <w:tcBorders>
              <w:top w:val="nil"/>
              <w:left w:val="nil"/>
              <w:bottom w:val="single" w:sz="4" w:space="0" w:color="auto"/>
              <w:right w:val="single" w:sz="4" w:space="0" w:color="auto"/>
            </w:tcBorders>
            <w:shd w:val="clear" w:color="auto" w:fill="auto"/>
            <w:noWrap/>
            <w:vAlign w:val="center"/>
            <w:hideMark/>
          </w:tcPr>
          <w:p w14:paraId="7DEC7C2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10,000,000 </w:t>
            </w:r>
          </w:p>
        </w:tc>
        <w:tc>
          <w:tcPr>
            <w:tcW w:w="540" w:type="dxa"/>
            <w:tcBorders>
              <w:top w:val="nil"/>
              <w:left w:val="nil"/>
              <w:bottom w:val="single" w:sz="4" w:space="0" w:color="auto"/>
              <w:right w:val="single" w:sz="4" w:space="0" w:color="auto"/>
            </w:tcBorders>
            <w:shd w:val="clear" w:color="auto" w:fill="auto"/>
            <w:noWrap/>
            <w:vAlign w:val="center"/>
            <w:hideMark/>
          </w:tcPr>
          <w:p w14:paraId="74636E8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7EE94959"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F1B184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Penyusunan   Dokumen   Perencanaan Urusan  Selain  Renstra  PD  dan  Renja PD</w:t>
            </w:r>
          </w:p>
        </w:tc>
        <w:tc>
          <w:tcPr>
            <w:tcW w:w="1205" w:type="dxa"/>
            <w:tcBorders>
              <w:top w:val="nil"/>
              <w:left w:val="nil"/>
              <w:bottom w:val="single" w:sz="4" w:space="0" w:color="auto"/>
              <w:right w:val="single" w:sz="4" w:space="0" w:color="auto"/>
            </w:tcBorders>
            <w:shd w:val="clear" w:color="auto" w:fill="auto"/>
            <w:vAlign w:val="center"/>
            <w:hideMark/>
          </w:tcPr>
          <w:p w14:paraId="6D7ECE2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4B7AC2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0553082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D6C0F9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159FDF4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144F66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3DAD272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6C2FDC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718F48A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0E3552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4C46D0B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53C31AD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46A7EA65" w14:textId="77777777" w:rsidTr="00224CB2">
        <w:trPr>
          <w:trHeight w:val="735"/>
        </w:trPr>
        <w:tc>
          <w:tcPr>
            <w:tcW w:w="433" w:type="dxa"/>
            <w:tcBorders>
              <w:top w:val="nil"/>
              <w:left w:val="single" w:sz="4" w:space="0" w:color="auto"/>
              <w:bottom w:val="single" w:sz="4" w:space="0" w:color="auto"/>
              <w:right w:val="nil"/>
            </w:tcBorders>
            <w:shd w:val="clear" w:color="auto" w:fill="auto"/>
            <w:vAlign w:val="center"/>
            <w:hideMark/>
          </w:tcPr>
          <w:p w14:paraId="56AFD1B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320D596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Tersusunnya Dokumen Perencanaan Urusan Selain Renstra PD dan Renja PD</w:t>
            </w:r>
          </w:p>
        </w:tc>
        <w:tc>
          <w:tcPr>
            <w:tcW w:w="1205" w:type="dxa"/>
            <w:tcBorders>
              <w:top w:val="nil"/>
              <w:left w:val="nil"/>
              <w:bottom w:val="single" w:sz="4" w:space="0" w:color="auto"/>
              <w:right w:val="single" w:sz="4" w:space="0" w:color="auto"/>
            </w:tcBorders>
            <w:shd w:val="clear" w:color="auto" w:fill="auto"/>
            <w:vAlign w:val="center"/>
            <w:hideMark/>
          </w:tcPr>
          <w:p w14:paraId="452AE0C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Dokumen </w:t>
            </w:r>
          </w:p>
        </w:tc>
        <w:tc>
          <w:tcPr>
            <w:tcW w:w="1205" w:type="dxa"/>
            <w:tcBorders>
              <w:top w:val="nil"/>
              <w:left w:val="nil"/>
              <w:bottom w:val="single" w:sz="4" w:space="0" w:color="auto"/>
              <w:right w:val="single" w:sz="4" w:space="0" w:color="auto"/>
            </w:tcBorders>
            <w:shd w:val="clear" w:color="auto" w:fill="auto"/>
            <w:vAlign w:val="center"/>
            <w:hideMark/>
          </w:tcPr>
          <w:p w14:paraId="18FD82B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Dokumen </w:t>
            </w:r>
          </w:p>
        </w:tc>
        <w:tc>
          <w:tcPr>
            <w:tcW w:w="1380" w:type="dxa"/>
            <w:tcBorders>
              <w:top w:val="nil"/>
              <w:left w:val="nil"/>
              <w:bottom w:val="single" w:sz="4" w:space="0" w:color="auto"/>
              <w:right w:val="single" w:sz="4" w:space="0" w:color="auto"/>
            </w:tcBorders>
            <w:shd w:val="clear" w:color="auto" w:fill="auto"/>
            <w:noWrap/>
            <w:vAlign w:val="center"/>
            <w:hideMark/>
          </w:tcPr>
          <w:p w14:paraId="508C733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15.000.000 </w:t>
            </w:r>
          </w:p>
        </w:tc>
        <w:tc>
          <w:tcPr>
            <w:tcW w:w="1205" w:type="dxa"/>
            <w:tcBorders>
              <w:top w:val="nil"/>
              <w:left w:val="nil"/>
              <w:bottom w:val="single" w:sz="4" w:space="0" w:color="auto"/>
              <w:right w:val="single" w:sz="4" w:space="0" w:color="auto"/>
            </w:tcBorders>
            <w:shd w:val="clear" w:color="auto" w:fill="auto"/>
            <w:vAlign w:val="center"/>
            <w:hideMark/>
          </w:tcPr>
          <w:p w14:paraId="372C921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Dokumen </w:t>
            </w:r>
          </w:p>
        </w:tc>
        <w:tc>
          <w:tcPr>
            <w:tcW w:w="1495" w:type="dxa"/>
            <w:tcBorders>
              <w:top w:val="nil"/>
              <w:left w:val="nil"/>
              <w:bottom w:val="single" w:sz="4" w:space="0" w:color="auto"/>
              <w:right w:val="single" w:sz="4" w:space="0" w:color="auto"/>
            </w:tcBorders>
            <w:shd w:val="clear" w:color="auto" w:fill="auto"/>
            <w:noWrap/>
            <w:vAlign w:val="center"/>
            <w:hideMark/>
          </w:tcPr>
          <w:p w14:paraId="43ED746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10.000.000 </w:t>
            </w:r>
          </w:p>
        </w:tc>
        <w:tc>
          <w:tcPr>
            <w:tcW w:w="1205" w:type="dxa"/>
            <w:tcBorders>
              <w:top w:val="nil"/>
              <w:left w:val="nil"/>
              <w:bottom w:val="single" w:sz="4" w:space="0" w:color="auto"/>
              <w:right w:val="single" w:sz="4" w:space="0" w:color="auto"/>
            </w:tcBorders>
            <w:shd w:val="clear" w:color="auto" w:fill="auto"/>
            <w:vAlign w:val="center"/>
            <w:hideMark/>
          </w:tcPr>
          <w:p w14:paraId="0796F9B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Dokumen </w:t>
            </w:r>
          </w:p>
        </w:tc>
        <w:tc>
          <w:tcPr>
            <w:tcW w:w="1315" w:type="dxa"/>
            <w:tcBorders>
              <w:top w:val="nil"/>
              <w:left w:val="nil"/>
              <w:bottom w:val="single" w:sz="4" w:space="0" w:color="auto"/>
              <w:right w:val="single" w:sz="4" w:space="0" w:color="auto"/>
            </w:tcBorders>
            <w:shd w:val="clear" w:color="auto" w:fill="auto"/>
            <w:noWrap/>
            <w:vAlign w:val="center"/>
            <w:hideMark/>
          </w:tcPr>
          <w:p w14:paraId="45F6D61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10.000.000 </w:t>
            </w:r>
          </w:p>
        </w:tc>
        <w:tc>
          <w:tcPr>
            <w:tcW w:w="1205" w:type="dxa"/>
            <w:tcBorders>
              <w:top w:val="nil"/>
              <w:left w:val="nil"/>
              <w:bottom w:val="single" w:sz="4" w:space="0" w:color="auto"/>
              <w:right w:val="single" w:sz="4" w:space="0" w:color="auto"/>
            </w:tcBorders>
            <w:shd w:val="clear" w:color="auto" w:fill="auto"/>
            <w:vAlign w:val="center"/>
            <w:hideMark/>
          </w:tcPr>
          <w:p w14:paraId="297F3C4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Dokumen </w:t>
            </w:r>
          </w:p>
        </w:tc>
        <w:tc>
          <w:tcPr>
            <w:tcW w:w="1495" w:type="dxa"/>
            <w:tcBorders>
              <w:top w:val="nil"/>
              <w:left w:val="nil"/>
              <w:bottom w:val="single" w:sz="4" w:space="0" w:color="auto"/>
              <w:right w:val="single" w:sz="4" w:space="0" w:color="auto"/>
            </w:tcBorders>
            <w:shd w:val="clear" w:color="auto" w:fill="auto"/>
            <w:noWrap/>
            <w:vAlign w:val="center"/>
            <w:hideMark/>
          </w:tcPr>
          <w:p w14:paraId="1138D53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10.000.000 </w:t>
            </w:r>
          </w:p>
        </w:tc>
        <w:tc>
          <w:tcPr>
            <w:tcW w:w="1205" w:type="dxa"/>
            <w:tcBorders>
              <w:top w:val="nil"/>
              <w:left w:val="nil"/>
              <w:bottom w:val="single" w:sz="4" w:space="0" w:color="auto"/>
              <w:right w:val="single" w:sz="4" w:space="0" w:color="auto"/>
            </w:tcBorders>
            <w:shd w:val="clear" w:color="auto" w:fill="auto"/>
            <w:vAlign w:val="center"/>
            <w:hideMark/>
          </w:tcPr>
          <w:p w14:paraId="4C58CC9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Dokumen </w:t>
            </w:r>
          </w:p>
        </w:tc>
        <w:tc>
          <w:tcPr>
            <w:tcW w:w="1225" w:type="dxa"/>
            <w:tcBorders>
              <w:top w:val="nil"/>
              <w:left w:val="nil"/>
              <w:bottom w:val="single" w:sz="4" w:space="0" w:color="auto"/>
              <w:right w:val="single" w:sz="4" w:space="0" w:color="auto"/>
            </w:tcBorders>
            <w:shd w:val="clear" w:color="auto" w:fill="auto"/>
            <w:noWrap/>
            <w:vAlign w:val="center"/>
            <w:hideMark/>
          </w:tcPr>
          <w:p w14:paraId="05AD916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10.000.000 </w:t>
            </w:r>
          </w:p>
        </w:tc>
        <w:tc>
          <w:tcPr>
            <w:tcW w:w="540" w:type="dxa"/>
            <w:tcBorders>
              <w:top w:val="nil"/>
              <w:left w:val="nil"/>
              <w:bottom w:val="single" w:sz="4" w:space="0" w:color="auto"/>
              <w:right w:val="single" w:sz="4" w:space="0" w:color="auto"/>
            </w:tcBorders>
            <w:shd w:val="clear" w:color="auto" w:fill="auto"/>
            <w:noWrap/>
            <w:vAlign w:val="center"/>
            <w:hideMark/>
          </w:tcPr>
          <w:p w14:paraId="6EAEE58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07A22605" w14:textId="77777777" w:rsidTr="00224CB2">
        <w:trPr>
          <w:trHeight w:val="60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2D7FED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Administrasi      Keuangan      Perangkat Daerah</w:t>
            </w:r>
          </w:p>
        </w:tc>
        <w:tc>
          <w:tcPr>
            <w:tcW w:w="1205" w:type="dxa"/>
            <w:tcBorders>
              <w:top w:val="nil"/>
              <w:left w:val="nil"/>
              <w:bottom w:val="single" w:sz="4" w:space="0" w:color="auto"/>
              <w:right w:val="single" w:sz="4" w:space="0" w:color="auto"/>
            </w:tcBorders>
            <w:shd w:val="clear" w:color="auto" w:fill="auto"/>
            <w:vAlign w:val="center"/>
            <w:hideMark/>
          </w:tcPr>
          <w:p w14:paraId="2357F89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0E7753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4A88B51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997313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3847900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C6C306F"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4D8AE36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442880F"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676A96A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F2200B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568194D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4436DBF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49939DFE" w14:textId="77777777" w:rsidTr="00224CB2">
        <w:trPr>
          <w:trHeight w:val="836"/>
        </w:trPr>
        <w:tc>
          <w:tcPr>
            <w:tcW w:w="433" w:type="dxa"/>
            <w:tcBorders>
              <w:top w:val="nil"/>
              <w:left w:val="single" w:sz="4" w:space="0" w:color="auto"/>
              <w:bottom w:val="single" w:sz="4" w:space="0" w:color="auto"/>
              <w:right w:val="nil"/>
            </w:tcBorders>
            <w:shd w:val="clear" w:color="auto" w:fill="auto"/>
            <w:vAlign w:val="center"/>
            <w:hideMark/>
          </w:tcPr>
          <w:p w14:paraId="72994EA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7E6A54E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Tersedianya Dokumen Administrasi Keuangan Perangkat Daerah sesuai dengan Peraturan dan Perundang-undangan yang Berlaku</w:t>
            </w:r>
          </w:p>
        </w:tc>
        <w:tc>
          <w:tcPr>
            <w:tcW w:w="1205" w:type="dxa"/>
            <w:tcBorders>
              <w:top w:val="nil"/>
              <w:left w:val="nil"/>
              <w:bottom w:val="single" w:sz="4" w:space="0" w:color="auto"/>
              <w:right w:val="single" w:sz="4" w:space="0" w:color="auto"/>
            </w:tcBorders>
            <w:shd w:val="clear" w:color="auto" w:fill="auto"/>
            <w:vAlign w:val="center"/>
            <w:hideMark/>
          </w:tcPr>
          <w:p w14:paraId="5047D04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4 Dokumen </w:t>
            </w:r>
          </w:p>
        </w:tc>
        <w:tc>
          <w:tcPr>
            <w:tcW w:w="1205" w:type="dxa"/>
            <w:tcBorders>
              <w:top w:val="nil"/>
              <w:left w:val="nil"/>
              <w:bottom w:val="single" w:sz="4" w:space="0" w:color="auto"/>
              <w:right w:val="single" w:sz="4" w:space="0" w:color="auto"/>
            </w:tcBorders>
            <w:shd w:val="clear" w:color="auto" w:fill="auto"/>
            <w:vAlign w:val="center"/>
            <w:hideMark/>
          </w:tcPr>
          <w:p w14:paraId="6E0EDE3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4 Dokumen </w:t>
            </w:r>
          </w:p>
        </w:tc>
        <w:tc>
          <w:tcPr>
            <w:tcW w:w="1380" w:type="dxa"/>
            <w:tcBorders>
              <w:top w:val="nil"/>
              <w:left w:val="nil"/>
              <w:bottom w:val="single" w:sz="4" w:space="0" w:color="auto"/>
              <w:right w:val="single" w:sz="4" w:space="0" w:color="auto"/>
            </w:tcBorders>
            <w:shd w:val="clear" w:color="auto" w:fill="auto"/>
            <w:noWrap/>
            <w:vAlign w:val="center"/>
            <w:hideMark/>
          </w:tcPr>
          <w:p w14:paraId="4B70697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Pr>
                <w:rFonts w:ascii="Bookman Old Style" w:eastAsia="Times New Roman" w:hAnsi="Bookman Old Style"/>
                <w:b/>
                <w:bCs/>
                <w:color w:val="000000"/>
                <w:sz w:val="12"/>
                <w:szCs w:val="12"/>
                <w:lang w:eastAsia="en-ID"/>
              </w:rPr>
              <w:t xml:space="preserve">Rp. </w:t>
            </w:r>
            <w:r w:rsidRPr="00023986">
              <w:rPr>
                <w:rFonts w:ascii="Bookman Old Style" w:eastAsia="Times New Roman" w:hAnsi="Bookman Old Style"/>
                <w:b/>
                <w:bCs/>
                <w:color w:val="000000"/>
                <w:sz w:val="12"/>
                <w:szCs w:val="12"/>
                <w:lang w:val="en-ID" w:eastAsia="en-ID"/>
              </w:rPr>
              <w:t>2</w:t>
            </w:r>
            <w:r>
              <w:rPr>
                <w:rFonts w:ascii="Bookman Old Style" w:eastAsia="Times New Roman" w:hAnsi="Bookman Old Style"/>
                <w:b/>
                <w:bCs/>
                <w:color w:val="000000"/>
                <w:sz w:val="12"/>
                <w:szCs w:val="12"/>
                <w:lang w:eastAsia="en-ID"/>
              </w:rPr>
              <w:t>.</w:t>
            </w:r>
            <w:r w:rsidRPr="00023986">
              <w:rPr>
                <w:rFonts w:ascii="Bookman Old Style" w:eastAsia="Times New Roman" w:hAnsi="Bookman Old Style"/>
                <w:b/>
                <w:bCs/>
                <w:color w:val="000000"/>
                <w:sz w:val="12"/>
                <w:szCs w:val="12"/>
                <w:lang w:val="en-ID" w:eastAsia="en-ID"/>
              </w:rPr>
              <w:t>205</w:t>
            </w:r>
            <w:r>
              <w:rPr>
                <w:rFonts w:ascii="Bookman Old Style" w:eastAsia="Times New Roman" w:hAnsi="Bookman Old Style"/>
                <w:b/>
                <w:bCs/>
                <w:color w:val="000000"/>
                <w:sz w:val="12"/>
                <w:szCs w:val="12"/>
                <w:lang w:eastAsia="en-ID"/>
              </w:rPr>
              <w:t>.</w:t>
            </w:r>
            <w:r w:rsidRPr="00023986">
              <w:rPr>
                <w:rFonts w:ascii="Bookman Old Style" w:eastAsia="Times New Roman" w:hAnsi="Bookman Old Style"/>
                <w:b/>
                <w:bCs/>
                <w:color w:val="000000"/>
                <w:sz w:val="12"/>
                <w:szCs w:val="12"/>
                <w:lang w:val="en-ID" w:eastAsia="en-ID"/>
              </w:rPr>
              <w:t>895</w:t>
            </w:r>
            <w:r>
              <w:rPr>
                <w:rFonts w:ascii="Bookman Old Style" w:eastAsia="Times New Roman" w:hAnsi="Bookman Old Style"/>
                <w:b/>
                <w:bCs/>
                <w:color w:val="000000"/>
                <w:sz w:val="12"/>
                <w:szCs w:val="12"/>
                <w:lang w:eastAsia="en-ID"/>
              </w:rPr>
              <w:t>.</w:t>
            </w:r>
            <w:r w:rsidRPr="00023986">
              <w:rPr>
                <w:rFonts w:ascii="Bookman Old Style" w:eastAsia="Times New Roman" w:hAnsi="Bookman Old Style"/>
                <w:b/>
                <w:bCs/>
                <w:color w:val="000000"/>
                <w:sz w:val="12"/>
                <w:szCs w:val="12"/>
                <w:lang w:val="en-ID" w:eastAsia="en-ID"/>
              </w:rPr>
              <w:t>853</w:t>
            </w:r>
          </w:p>
        </w:tc>
        <w:tc>
          <w:tcPr>
            <w:tcW w:w="1205" w:type="dxa"/>
            <w:tcBorders>
              <w:top w:val="nil"/>
              <w:left w:val="nil"/>
              <w:bottom w:val="single" w:sz="4" w:space="0" w:color="auto"/>
              <w:right w:val="single" w:sz="4" w:space="0" w:color="auto"/>
            </w:tcBorders>
            <w:shd w:val="clear" w:color="auto" w:fill="auto"/>
            <w:vAlign w:val="center"/>
            <w:hideMark/>
          </w:tcPr>
          <w:p w14:paraId="328B6AD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4 Dokumen </w:t>
            </w:r>
          </w:p>
        </w:tc>
        <w:tc>
          <w:tcPr>
            <w:tcW w:w="1495" w:type="dxa"/>
            <w:tcBorders>
              <w:top w:val="nil"/>
              <w:left w:val="nil"/>
              <w:bottom w:val="single" w:sz="4" w:space="0" w:color="auto"/>
              <w:right w:val="single" w:sz="4" w:space="0" w:color="auto"/>
            </w:tcBorders>
            <w:shd w:val="clear" w:color="auto" w:fill="auto"/>
            <w:noWrap/>
            <w:vAlign w:val="center"/>
            <w:hideMark/>
          </w:tcPr>
          <w:p w14:paraId="298E0402"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Rp2,213,395,853 </w:t>
            </w:r>
          </w:p>
        </w:tc>
        <w:tc>
          <w:tcPr>
            <w:tcW w:w="1205" w:type="dxa"/>
            <w:tcBorders>
              <w:top w:val="nil"/>
              <w:left w:val="nil"/>
              <w:bottom w:val="single" w:sz="4" w:space="0" w:color="auto"/>
              <w:right w:val="single" w:sz="4" w:space="0" w:color="auto"/>
            </w:tcBorders>
            <w:shd w:val="clear" w:color="auto" w:fill="auto"/>
            <w:vAlign w:val="center"/>
            <w:hideMark/>
          </w:tcPr>
          <w:p w14:paraId="483C950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4 Dokumen </w:t>
            </w:r>
          </w:p>
        </w:tc>
        <w:tc>
          <w:tcPr>
            <w:tcW w:w="1315" w:type="dxa"/>
            <w:tcBorders>
              <w:top w:val="nil"/>
              <w:left w:val="nil"/>
              <w:bottom w:val="single" w:sz="4" w:space="0" w:color="auto"/>
              <w:right w:val="single" w:sz="4" w:space="0" w:color="auto"/>
            </w:tcBorders>
            <w:shd w:val="clear" w:color="auto" w:fill="auto"/>
            <w:noWrap/>
            <w:vAlign w:val="center"/>
            <w:hideMark/>
          </w:tcPr>
          <w:p w14:paraId="572DC7E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Pr>
                <w:rFonts w:ascii="Bookman Old Style" w:eastAsia="Times New Roman" w:hAnsi="Bookman Old Style"/>
                <w:b/>
                <w:bCs/>
                <w:color w:val="000000"/>
                <w:sz w:val="12"/>
                <w:szCs w:val="12"/>
                <w:lang w:eastAsia="en-ID"/>
              </w:rPr>
              <w:t xml:space="preserve">Rp. </w:t>
            </w:r>
            <w:r w:rsidRPr="00023986">
              <w:rPr>
                <w:rFonts w:ascii="Bookman Old Style" w:eastAsia="Times New Roman" w:hAnsi="Bookman Old Style"/>
                <w:b/>
                <w:bCs/>
                <w:color w:val="000000"/>
                <w:sz w:val="12"/>
                <w:szCs w:val="12"/>
                <w:lang w:val="en-ID" w:eastAsia="en-ID"/>
              </w:rPr>
              <w:t>2</w:t>
            </w:r>
            <w:r>
              <w:rPr>
                <w:rFonts w:ascii="Bookman Old Style" w:eastAsia="Times New Roman" w:hAnsi="Bookman Old Style"/>
                <w:b/>
                <w:bCs/>
                <w:color w:val="000000"/>
                <w:sz w:val="12"/>
                <w:szCs w:val="12"/>
                <w:lang w:eastAsia="en-ID"/>
              </w:rPr>
              <w:t>.</w:t>
            </w:r>
            <w:r w:rsidRPr="00023986">
              <w:rPr>
                <w:rFonts w:ascii="Bookman Old Style" w:eastAsia="Times New Roman" w:hAnsi="Bookman Old Style"/>
                <w:b/>
                <w:bCs/>
                <w:color w:val="000000"/>
                <w:sz w:val="12"/>
                <w:szCs w:val="12"/>
                <w:lang w:val="en-ID" w:eastAsia="en-ID"/>
              </w:rPr>
              <w:t>214</w:t>
            </w:r>
            <w:r>
              <w:rPr>
                <w:rFonts w:ascii="Bookman Old Style" w:eastAsia="Times New Roman" w:hAnsi="Bookman Old Style"/>
                <w:b/>
                <w:bCs/>
                <w:color w:val="000000"/>
                <w:sz w:val="12"/>
                <w:szCs w:val="12"/>
                <w:lang w:eastAsia="en-ID"/>
              </w:rPr>
              <w:t>.</w:t>
            </w:r>
            <w:r w:rsidRPr="00023986">
              <w:rPr>
                <w:rFonts w:ascii="Bookman Old Style" w:eastAsia="Times New Roman" w:hAnsi="Bookman Old Style"/>
                <w:b/>
                <w:bCs/>
                <w:color w:val="000000"/>
                <w:sz w:val="12"/>
                <w:szCs w:val="12"/>
                <w:lang w:val="en-ID" w:eastAsia="en-ID"/>
              </w:rPr>
              <w:t>895</w:t>
            </w:r>
            <w:r>
              <w:rPr>
                <w:rFonts w:ascii="Bookman Old Style" w:eastAsia="Times New Roman" w:hAnsi="Bookman Old Style"/>
                <w:b/>
                <w:bCs/>
                <w:color w:val="000000"/>
                <w:sz w:val="12"/>
                <w:szCs w:val="12"/>
                <w:lang w:eastAsia="en-ID"/>
              </w:rPr>
              <w:t>.</w:t>
            </w:r>
            <w:r w:rsidRPr="00023986">
              <w:rPr>
                <w:rFonts w:ascii="Bookman Old Style" w:eastAsia="Times New Roman" w:hAnsi="Bookman Old Style"/>
                <w:b/>
                <w:bCs/>
                <w:color w:val="000000"/>
                <w:sz w:val="12"/>
                <w:szCs w:val="12"/>
                <w:lang w:val="en-ID" w:eastAsia="en-ID"/>
              </w:rPr>
              <w:t>853</w:t>
            </w:r>
          </w:p>
        </w:tc>
        <w:tc>
          <w:tcPr>
            <w:tcW w:w="1205" w:type="dxa"/>
            <w:tcBorders>
              <w:top w:val="nil"/>
              <w:left w:val="nil"/>
              <w:bottom w:val="single" w:sz="4" w:space="0" w:color="auto"/>
              <w:right w:val="single" w:sz="4" w:space="0" w:color="auto"/>
            </w:tcBorders>
            <w:shd w:val="clear" w:color="auto" w:fill="auto"/>
            <w:vAlign w:val="center"/>
            <w:hideMark/>
          </w:tcPr>
          <w:p w14:paraId="125B59D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4 Dokumen </w:t>
            </w:r>
          </w:p>
        </w:tc>
        <w:tc>
          <w:tcPr>
            <w:tcW w:w="1495" w:type="dxa"/>
            <w:tcBorders>
              <w:top w:val="nil"/>
              <w:left w:val="nil"/>
              <w:bottom w:val="single" w:sz="4" w:space="0" w:color="auto"/>
              <w:right w:val="single" w:sz="4" w:space="0" w:color="auto"/>
            </w:tcBorders>
            <w:shd w:val="clear" w:color="auto" w:fill="auto"/>
            <w:noWrap/>
            <w:vAlign w:val="center"/>
            <w:hideMark/>
          </w:tcPr>
          <w:p w14:paraId="5591596D"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Rp2,216,395,853 </w:t>
            </w:r>
          </w:p>
        </w:tc>
        <w:tc>
          <w:tcPr>
            <w:tcW w:w="1205" w:type="dxa"/>
            <w:tcBorders>
              <w:top w:val="nil"/>
              <w:left w:val="nil"/>
              <w:bottom w:val="single" w:sz="4" w:space="0" w:color="auto"/>
              <w:right w:val="single" w:sz="4" w:space="0" w:color="auto"/>
            </w:tcBorders>
            <w:shd w:val="clear" w:color="auto" w:fill="auto"/>
            <w:vAlign w:val="center"/>
            <w:hideMark/>
          </w:tcPr>
          <w:p w14:paraId="442094C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4 Dokumen </w:t>
            </w:r>
          </w:p>
        </w:tc>
        <w:tc>
          <w:tcPr>
            <w:tcW w:w="1225" w:type="dxa"/>
            <w:tcBorders>
              <w:top w:val="nil"/>
              <w:left w:val="nil"/>
              <w:bottom w:val="single" w:sz="4" w:space="0" w:color="auto"/>
              <w:right w:val="single" w:sz="4" w:space="0" w:color="auto"/>
            </w:tcBorders>
            <w:shd w:val="clear" w:color="auto" w:fill="auto"/>
            <w:noWrap/>
            <w:vAlign w:val="center"/>
            <w:hideMark/>
          </w:tcPr>
          <w:p w14:paraId="30F8322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2,217,895,853 </w:t>
            </w:r>
          </w:p>
        </w:tc>
        <w:tc>
          <w:tcPr>
            <w:tcW w:w="540" w:type="dxa"/>
            <w:tcBorders>
              <w:top w:val="nil"/>
              <w:left w:val="nil"/>
              <w:bottom w:val="single" w:sz="4" w:space="0" w:color="auto"/>
              <w:right w:val="single" w:sz="4" w:space="0" w:color="auto"/>
            </w:tcBorders>
            <w:shd w:val="clear" w:color="auto" w:fill="auto"/>
            <w:noWrap/>
            <w:vAlign w:val="center"/>
            <w:hideMark/>
          </w:tcPr>
          <w:p w14:paraId="3CA964F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6B7D9D0E" w14:textId="77777777" w:rsidTr="00224CB2">
        <w:trPr>
          <w:trHeight w:val="39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F20E49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Penyediaan Gaji dan Tunjangan ASN</w:t>
            </w:r>
          </w:p>
        </w:tc>
        <w:tc>
          <w:tcPr>
            <w:tcW w:w="1205" w:type="dxa"/>
            <w:tcBorders>
              <w:top w:val="nil"/>
              <w:left w:val="nil"/>
              <w:bottom w:val="single" w:sz="4" w:space="0" w:color="auto"/>
              <w:right w:val="single" w:sz="4" w:space="0" w:color="auto"/>
            </w:tcBorders>
            <w:shd w:val="clear" w:color="auto" w:fill="auto"/>
            <w:vAlign w:val="center"/>
            <w:hideMark/>
          </w:tcPr>
          <w:p w14:paraId="6BEDCA4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C7698D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0CD2DBE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04B1EA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2CE408E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336085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0AE9DE1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8F93FC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1D110DC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249C27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52B613C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2E220DF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3AB46363" w14:textId="77777777" w:rsidTr="00224CB2">
        <w:trPr>
          <w:trHeight w:val="330"/>
        </w:trPr>
        <w:tc>
          <w:tcPr>
            <w:tcW w:w="433" w:type="dxa"/>
            <w:tcBorders>
              <w:top w:val="nil"/>
              <w:left w:val="single" w:sz="4" w:space="0" w:color="auto"/>
              <w:bottom w:val="single" w:sz="4" w:space="0" w:color="auto"/>
              <w:right w:val="nil"/>
            </w:tcBorders>
            <w:shd w:val="clear" w:color="auto" w:fill="auto"/>
            <w:vAlign w:val="center"/>
            <w:hideMark/>
          </w:tcPr>
          <w:p w14:paraId="4CFF1F5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7263279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Tersedianya Gaji dan Tunjangan ASN</w:t>
            </w:r>
          </w:p>
        </w:tc>
        <w:tc>
          <w:tcPr>
            <w:tcW w:w="1205" w:type="dxa"/>
            <w:tcBorders>
              <w:top w:val="nil"/>
              <w:left w:val="nil"/>
              <w:bottom w:val="single" w:sz="4" w:space="0" w:color="auto"/>
              <w:right w:val="single" w:sz="4" w:space="0" w:color="auto"/>
            </w:tcBorders>
            <w:shd w:val="clear" w:color="auto" w:fill="auto"/>
            <w:vAlign w:val="center"/>
            <w:hideMark/>
          </w:tcPr>
          <w:p w14:paraId="60F2F93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10 Orang/Bulan </w:t>
            </w:r>
          </w:p>
        </w:tc>
        <w:tc>
          <w:tcPr>
            <w:tcW w:w="1205" w:type="dxa"/>
            <w:tcBorders>
              <w:top w:val="nil"/>
              <w:left w:val="nil"/>
              <w:bottom w:val="single" w:sz="4" w:space="0" w:color="auto"/>
              <w:right w:val="single" w:sz="4" w:space="0" w:color="auto"/>
            </w:tcBorders>
            <w:shd w:val="clear" w:color="auto" w:fill="auto"/>
            <w:vAlign w:val="center"/>
            <w:hideMark/>
          </w:tcPr>
          <w:p w14:paraId="64507F4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15 Orang/Bulan </w:t>
            </w:r>
          </w:p>
        </w:tc>
        <w:tc>
          <w:tcPr>
            <w:tcW w:w="1380" w:type="dxa"/>
            <w:tcBorders>
              <w:top w:val="nil"/>
              <w:left w:val="nil"/>
              <w:bottom w:val="single" w:sz="4" w:space="0" w:color="auto"/>
              <w:right w:val="single" w:sz="4" w:space="0" w:color="auto"/>
            </w:tcBorders>
            <w:shd w:val="clear" w:color="auto" w:fill="auto"/>
            <w:noWrap/>
            <w:vAlign w:val="center"/>
            <w:hideMark/>
          </w:tcPr>
          <w:p w14:paraId="7F30037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2,195,895,853 </w:t>
            </w:r>
          </w:p>
        </w:tc>
        <w:tc>
          <w:tcPr>
            <w:tcW w:w="1205" w:type="dxa"/>
            <w:tcBorders>
              <w:top w:val="nil"/>
              <w:left w:val="nil"/>
              <w:bottom w:val="single" w:sz="4" w:space="0" w:color="auto"/>
              <w:right w:val="single" w:sz="4" w:space="0" w:color="auto"/>
            </w:tcBorders>
            <w:shd w:val="clear" w:color="auto" w:fill="auto"/>
            <w:vAlign w:val="center"/>
            <w:hideMark/>
          </w:tcPr>
          <w:p w14:paraId="7001ADF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15 Orang/Bulan </w:t>
            </w:r>
          </w:p>
        </w:tc>
        <w:tc>
          <w:tcPr>
            <w:tcW w:w="1495" w:type="dxa"/>
            <w:tcBorders>
              <w:top w:val="nil"/>
              <w:left w:val="nil"/>
              <w:bottom w:val="single" w:sz="4" w:space="0" w:color="auto"/>
              <w:right w:val="single" w:sz="4" w:space="0" w:color="auto"/>
            </w:tcBorders>
            <w:shd w:val="clear" w:color="auto" w:fill="auto"/>
            <w:noWrap/>
            <w:vAlign w:val="center"/>
            <w:hideMark/>
          </w:tcPr>
          <w:p w14:paraId="0B7ADBE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2,195,895,853 </w:t>
            </w:r>
          </w:p>
        </w:tc>
        <w:tc>
          <w:tcPr>
            <w:tcW w:w="1205" w:type="dxa"/>
            <w:tcBorders>
              <w:top w:val="nil"/>
              <w:left w:val="nil"/>
              <w:bottom w:val="single" w:sz="4" w:space="0" w:color="auto"/>
              <w:right w:val="single" w:sz="4" w:space="0" w:color="auto"/>
            </w:tcBorders>
            <w:shd w:val="clear" w:color="auto" w:fill="auto"/>
            <w:vAlign w:val="center"/>
            <w:hideMark/>
          </w:tcPr>
          <w:p w14:paraId="03540A2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15 Orang/Bulan </w:t>
            </w:r>
          </w:p>
        </w:tc>
        <w:tc>
          <w:tcPr>
            <w:tcW w:w="1315" w:type="dxa"/>
            <w:tcBorders>
              <w:top w:val="nil"/>
              <w:left w:val="nil"/>
              <w:bottom w:val="single" w:sz="4" w:space="0" w:color="auto"/>
              <w:right w:val="single" w:sz="4" w:space="0" w:color="auto"/>
            </w:tcBorders>
            <w:shd w:val="clear" w:color="auto" w:fill="auto"/>
            <w:noWrap/>
            <w:vAlign w:val="center"/>
            <w:hideMark/>
          </w:tcPr>
          <w:p w14:paraId="4A16926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2,195,895,853 </w:t>
            </w:r>
          </w:p>
        </w:tc>
        <w:tc>
          <w:tcPr>
            <w:tcW w:w="1205" w:type="dxa"/>
            <w:tcBorders>
              <w:top w:val="nil"/>
              <w:left w:val="nil"/>
              <w:bottom w:val="single" w:sz="4" w:space="0" w:color="auto"/>
              <w:right w:val="single" w:sz="4" w:space="0" w:color="auto"/>
            </w:tcBorders>
            <w:shd w:val="clear" w:color="auto" w:fill="auto"/>
            <w:vAlign w:val="center"/>
            <w:hideMark/>
          </w:tcPr>
          <w:p w14:paraId="5EFC16A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15 Orang/Bulan </w:t>
            </w:r>
          </w:p>
        </w:tc>
        <w:tc>
          <w:tcPr>
            <w:tcW w:w="1495" w:type="dxa"/>
            <w:tcBorders>
              <w:top w:val="nil"/>
              <w:left w:val="nil"/>
              <w:bottom w:val="single" w:sz="4" w:space="0" w:color="auto"/>
              <w:right w:val="single" w:sz="4" w:space="0" w:color="auto"/>
            </w:tcBorders>
            <w:shd w:val="clear" w:color="auto" w:fill="auto"/>
            <w:noWrap/>
            <w:vAlign w:val="center"/>
            <w:hideMark/>
          </w:tcPr>
          <w:p w14:paraId="07FEA26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2,195,895,853 </w:t>
            </w:r>
          </w:p>
        </w:tc>
        <w:tc>
          <w:tcPr>
            <w:tcW w:w="1205" w:type="dxa"/>
            <w:tcBorders>
              <w:top w:val="nil"/>
              <w:left w:val="nil"/>
              <w:bottom w:val="single" w:sz="4" w:space="0" w:color="auto"/>
              <w:right w:val="single" w:sz="4" w:space="0" w:color="auto"/>
            </w:tcBorders>
            <w:shd w:val="clear" w:color="auto" w:fill="auto"/>
            <w:vAlign w:val="center"/>
            <w:hideMark/>
          </w:tcPr>
          <w:p w14:paraId="4EA7E0D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15 Orang/Bulan </w:t>
            </w:r>
          </w:p>
        </w:tc>
        <w:tc>
          <w:tcPr>
            <w:tcW w:w="1225" w:type="dxa"/>
            <w:tcBorders>
              <w:top w:val="nil"/>
              <w:left w:val="nil"/>
              <w:bottom w:val="single" w:sz="4" w:space="0" w:color="auto"/>
              <w:right w:val="single" w:sz="4" w:space="0" w:color="auto"/>
            </w:tcBorders>
            <w:shd w:val="clear" w:color="auto" w:fill="auto"/>
            <w:noWrap/>
            <w:vAlign w:val="center"/>
            <w:hideMark/>
          </w:tcPr>
          <w:p w14:paraId="1969792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2,195,895,853 </w:t>
            </w:r>
          </w:p>
        </w:tc>
        <w:tc>
          <w:tcPr>
            <w:tcW w:w="540" w:type="dxa"/>
            <w:tcBorders>
              <w:top w:val="nil"/>
              <w:left w:val="nil"/>
              <w:bottom w:val="single" w:sz="4" w:space="0" w:color="auto"/>
              <w:right w:val="single" w:sz="4" w:space="0" w:color="auto"/>
            </w:tcBorders>
            <w:shd w:val="clear" w:color="auto" w:fill="auto"/>
            <w:noWrap/>
            <w:vAlign w:val="center"/>
            <w:hideMark/>
          </w:tcPr>
          <w:p w14:paraId="7E59162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520C14E9" w14:textId="77777777" w:rsidTr="00224CB2">
        <w:trPr>
          <w:trHeight w:val="765"/>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55598D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Pelaksanaan       Penatausahaan       dan Pengujian/Verifikasi Keuangan SKPD</w:t>
            </w:r>
          </w:p>
        </w:tc>
        <w:tc>
          <w:tcPr>
            <w:tcW w:w="1205" w:type="dxa"/>
            <w:tcBorders>
              <w:top w:val="nil"/>
              <w:left w:val="nil"/>
              <w:bottom w:val="single" w:sz="4" w:space="0" w:color="auto"/>
              <w:right w:val="single" w:sz="4" w:space="0" w:color="auto"/>
            </w:tcBorders>
            <w:shd w:val="clear" w:color="auto" w:fill="auto"/>
            <w:vAlign w:val="center"/>
            <w:hideMark/>
          </w:tcPr>
          <w:p w14:paraId="2FD6569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CC3AAF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098227E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141E43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37DE0D1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CAA15A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040CCA9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9C5859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29A286D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B1B942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4C10C41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3A405BB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5019E5CD" w14:textId="77777777" w:rsidTr="00224CB2">
        <w:trPr>
          <w:trHeight w:val="660"/>
        </w:trPr>
        <w:tc>
          <w:tcPr>
            <w:tcW w:w="433" w:type="dxa"/>
            <w:tcBorders>
              <w:top w:val="nil"/>
              <w:left w:val="single" w:sz="4" w:space="0" w:color="auto"/>
              <w:bottom w:val="single" w:sz="4" w:space="0" w:color="auto"/>
              <w:right w:val="nil"/>
            </w:tcBorders>
            <w:shd w:val="clear" w:color="auto" w:fill="auto"/>
            <w:vAlign w:val="center"/>
            <w:hideMark/>
          </w:tcPr>
          <w:p w14:paraId="348B11C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5635BEA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Terlaksananya Penatausahaan dan Pengujian/Verifikasi Keuangan SKPD</w:t>
            </w:r>
          </w:p>
        </w:tc>
        <w:tc>
          <w:tcPr>
            <w:tcW w:w="1205" w:type="dxa"/>
            <w:tcBorders>
              <w:top w:val="nil"/>
              <w:left w:val="nil"/>
              <w:bottom w:val="single" w:sz="4" w:space="0" w:color="auto"/>
              <w:right w:val="single" w:sz="4" w:space="0" w:color="auto"/>
            </w:tcBorders>
            <w:shd w:val="clear" w:color="auto" w:fill="auto"/>
            <w:vAlign w:val="center"/>
            <w:hideMark/>
          </w:tcPr>
          <w:p w14:paraId="66E10CA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Dokumen </w:t>
            </w:r>
          </w:p>
        </w:tc>
        <w:tc>
          <w:tcPr>
            <w:tcW w:w="1205" w:type="dxa"/>
            <w:tcBorders>
              <w:top w:val="nil"/>
              <w:left w:val="nil"/>
              <w:bottom w:val="single" w:sz="4" w:space="0" w:color="auto"/>
              <w:right w:val="single" w:sz="4" w:space="0" w:color="auto"/>
            </w:tcBorders>
            <w:shd w:val="clear" w:color="auto" w:fill="auto"/>
            <w:vAlign w:val="center"/>
            <w:hideMark/>
          </w:tcPr>
          <w:p w14:paraId="62B01F2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Dokumen </w:t>
            </w:r>
          </w:p>
        </w:tc>
        <w:tc>
          <w:tcPr>
            <w:tcW w:w="1380" w:type="dxa"/>
            <w:tcBorders>
              <w:top w:val="nil"/>
              <w:left w:val="nil"/>
              <w:bottom w:val="single" w:sz="4" w:space="0" w:color="auto"/>
              <w:right w:val="single" w:sz="4" w:space="0" w:color="auto"/>
            </w:tcBorders>
            <w:shd w:val="clear" w:color="auto" w:fill="auto"/>
            <w:noWrap/>
            <w:vAlign w:val="center"/>
            <w:hideMark/>
          </w:tcPr>
          <w:p w14:paraId="19A871B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1205" w:type="dxa"/>
            <w:tcBorders>
              <w:top w:val="nil"/>
              <w:left w:val="nil"/>
              <w:bottom w:val="single" w:sz="4" w:space="0" w:color="auto"/>
              <w:right w:val="single" w:sz="4" w:space="0" w:color="auto"/>
            </w:tcBorders>
            <w:shd w:val="clear" w:color="auto" w:fill="auto"/>
            <w:vAlign w:val="center"/>
            <w:hideMark/>
          </w:tcPr>
          <w:p w14:paraId="6E1E483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Dokumen </w:t>
            </w:r>
          </w:p>
        </w:tc>
        <w:tc>
          <w:tcPr>
            <w:tcW w:w="1495" w:type="dxa"/>
            <w:tcBorders>
              <w:top w:val="nil"/>
              <w:left w:val="nil"/>
              <w:bottom w:val="single" w:sz="4" w:space="0" w:color="auto"/>
              <w:right w:val="single" w:sz="4" w:space="0" w:color="auto"/>
            </w:tcBorders>
            <w:shd w:val="clear" w:color="auto" w:fill="auto"/>
            <w:noWrap/>
            <w:vAlign w:val="center"/>
            <w:hideMark/>
          </w:tcPr>
          <w:p w14:paraId="1AC4AF8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5,500,000 </w:t>
            </w:r>
          </w:p>
        </w:tc>
        <w:tc>
          <w:tcPr>
            <w:tcW w:w="1205" w:type="dxa"/>
            <w:tcBorders>
              <w:top w:val="nil"/>
              <w:left w:val="nil"/>
              <w:bottom w:val="single" w:sz="4" w:space="0" w:color="auto"/>
              <w:right w:val="single" w:sz="4" w:space="0" w:color="auto"/>
            </w:tcBorders>
            <w:shd w:val="clear" w:color="auto" w:fill="auto"/>
            <w:vAlign w:val="center"/>
            <w:hideMark/>
          </w:tcPr>
          <w:p w14:paraId="068DE61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Dokumen </w:t>
            </w:r>
          </w:p>
        </w:tc>
        <w:tc>
          <w:tcPr>
            <w:tcW w:w="1315" w:type="dxa"/>
            <w:tcBorders>
              <w:top w:val="nil"/>
              <w:left w:val="nil"/>
              <w:bottom w:val="single" w:sz="4" w:space="0" w:color="auto"/>
              <w:right w:val="single" w:sz="4" w:space="0" w:color="auto"/>
            </w:tcBorders>
            <w:shd w:val="clear" w:color="auto" w:fill="auto"/>
            <w:noWrap/>
            <w:vAlign w:val="center"/>
            <w:hideMark/>
          </w:tcPr>
          <w:p w14:paraId="0CC1E93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6,000,000 </w:t>
            </w:r>
          </w:p>
        </w:tc>
        <w:tc>
          <w:tcPr>
            <w:tcW w:w="1205" w:type="dxa"/>
            <w:tcBorders>
              <w:top w:val="nil"/>
              <w:left w:val="nil"/>
              <w:bottom w:val="single" w:sz="4" w:space="0" w:color="auto"/>
              <w:right w:val="single" w:sz="4" w:space="0" w:color="auto"/>
            </w:tcBorders>
            <w:shd w:val="clear" w:color="auto" w:fill="auto"/>
            <w:vAlign w:val="center"/>
            <w:hideMark/>
          </w:tcPr>
          <w:p w14:paraId="061C8E1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Dokumen </w:t>
            </w:r>
          </w:p>
        </w:tc>
        <w:tc>
          <w:tcPr>
            <w:tcW w:w="1495" w:type="dxa"/>
            <w:tcBorders>
              <w:top w:val="nil"/>
              <w:left w:val="nil"/>
              <w:bottom w:val="single" w:sz="4" w:space="0" w:color="auto"/>
              <w:right w:val="single" w:sz="4" w:space="0" w:color="auto"/>
            </w:tcBorders>
            <w:shd w:val="clear" w:color="auto" w:fill="auto"/>
            <w:noWrap/>
            <w:vAlign w:val="center"/>
            <w:hideMark/>
          </w:tcPr>
          <w:p w14:paraId="1082E6A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6,500,000 </w:t>
            </w:r>
          </w:p>
        </w:tc>
        <w:tc>
          <w:tcPr>
            <w:tcW w:w="1205" w:type="dxa"/>
            <w:tcBorders>
              <w:top w:val="nil"/>
              <w:left w:val="nil"/>
              <w:bottom w:val="single" w:sz="4" w:space="0" w:color="auto"/>
              <w:right w:val="single" w:sz="4" w:space="0" w:color="auto"/>
            </w:tcBorders>
            <w:shd w:val="clear" w:color="auto" w:fill="auto"/>
            <w:vAlign w:val="center"/>
            <w:hideMark/>
          </w:tcPr>
          <w:p w14:paraId="08D7BBF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Dokumen </w:t>
            </w:r>
          </w:p>
        </w:tc>
        <w:tc>
          <w:tcPr>
            <w:tcW w:w="1225" w:type="dxa"/>
            <w:tcBorders>
              <w:top w:val="nil"/>
              <w:left w:val="nil"/>
              <w:bottom w:val="single" w:sz="4" w:space="0" w:color="auto"/>
              <w:right w:val="single" w:sz="4" w:space="0" w:color="auto"/>
            </w:tcBorders>
            <w:shd w:val="clear" w:color="auto" w:fill="auto"/>
            <w:noWrap/>
            <w:vAlign w:val="center"/>
            <w:hideMark/>
          </w:tcPr>
          <w:p w14:paraId="57537D2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7,000,000 </w:t>
            </w:r>
          </w:p>
        </w:tc>
        <w:tc>
          <w:tcPr>
            <w:tcW w:w="540" w:type="dxa"/>
            <w:tcBorders>
              <w:top w:val="nil"/>
              <w:left w:val="nil"/>
              <w:bottom w:val="single" w:sz="4" w:space="0" w:color="auto"/>
              <w:right w:val="single" w:sz="4" w:space="0" w:color="auto"/>
            </w:tcBorders>
            <w:shd w:val="clear" w:color="auto" w:fill="auto"/>
            <w:noWrap/>
            <w:vAlign w:val="center"/>
            <w:hideMark/>
          </w:tcPr>
          <w:p w14:paraId="38F5FDE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647230DD" w14:textId="77777777" w:rsidTr="00224CB2">
        <w:trPr>
          <w:trHeight w:val="78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C91B86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lastRenderedPageBreak/>
              <w:t>Koordinasi  dan  Penyusunan  Laporan Keuangan      Bulanan/      Triwulanan/ Semesteran SKPD</w:t>
            </w:r>
          </w:p>
        </w:tc>
        <w:tc>
          <w:tcPr>
            <w:tcW w:w="1205" w:type="dxa"/>
            <w:tcBorders>
              <w:top w:val="nil"/>
              <w:left w:val="nil"/>
              <w:bottom w:val="single" w:sz="4" w:space="0" w:color="auto"/>
              <w:right w:val="single" w:sz="4" w:space="0" w:color="auto"/>
            </w:tcBorders>
            <w:shd w:val="clear" w:color="auto" w:fill="auto"/>
            <w:vAlign w:val="center"/>
            <w:hideMark/>
          </w:tcPr>
          <w:p w14:paraId="4D5AF89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60092A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4F06CE8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32F1F2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51CA5DB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B7A848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063A443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4570B4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1A57955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D0893C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3D191D9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079118D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5650270C" w14:textId="77777777" w:rsidTr="00224CB2">
        <w:trPr>
          <w:trHeight w:val="1680"/>
        </w:trPr>
        <w:tc>
          <w:tcPr>
            <w:tcW w:w="433" w:type="dxa"/>
            <w:tcBorders>
              <w:top w:val="nil"/>
              <w:left w:val="single" w:sz="4" w:space="0" w:color="auto"/>
              <w:bottom w:val="single" w:sz="4" w:space="0" w:color="auto"/>
              <w:right w:val="nil"/>
            </w:tcBorders>
            <w:shd w:val="clear" w:color="auto" w:fill="auto"/>
            <w:vAlign w:val="center"/>
            <w:hideMark/>
          </w:tcPr>
          <w:p w14:paraId="0BC982C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4CABB74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Tersedianya Laporan Keuangan Bulanan/Triwulanan/Semesteran SKPD dan Laporan Koordinasi Penyusunan Laporan Keuangan Bulanan/Triwulanan/Semesteran SKPD</w:t>
            </w:r>
          </w:p>
        </w:tc>
        <w:tc>
          <w:tcPr>
            <w:tcW w:w="1205" w:type="dxa"/>
            <w:tcBorders>
              <w:top w:val="nil"/>
              <w:left w:val="nil"/>
              <w:bottom w:val="single" w:sz="4" w:space="0" w:color="auto"/>
              <w:right w:val="single" w:sz="4" w:space="0" w:color="auto"/>
            </w:tcBorders>
            <w:shd w:val="clear" w:color="auto" w:fill="auto"/>
            <w:vAlign w:val="center"/>
            <w:hideMark/>
          </w:tcPr>
          <w:p w14:paraId="72A22F1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205" w:type="dxa"/>
            <w:tcBorders>
              <w:top w:val="nil"/>
              <w:left w:val="nil"/>
              <w:bottom w:val="single" w:sz="4" w:space="0" w:color="auto"/>
              <w:right w:val="single" w:sz="4" w:space="0" w:color="auto"/>
            </w:tcBorders>
            <w:shd w:val="clear" w:color="auto" w:fill="auto"/>
            <w:vAlign w:val="center"/>
            <w:hideMark/>
          </w:tcPr>
          <w:p w14:paraId="52F4CC6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380" w:type="dxa"/>
            <w:tcBorders>
              <w:top w:val="nil"/>
              <w:left w:val="nil"/>
              <w:bottom w:val="single" w:sz="4" w:space="0" w:color="auto"/>
              <w:right w:val="single" w:sz="4" w:space="0" w:color="auto"/>
            </w:tcBorders>
            <w:shd w:val="clear" w:color="auto" w:fill="auto"/>
            <w:noWrap/>
            <w:vAlign w:val="center"/>
            <w:hideMark/>
          </w:tcPr>
          <w:p w14:paraId="1452B03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1205" w:type="dxa"/>
            <w:tcBorders>
              <w:top w:val="nil"/>
              <w:left w:val="nil"/>
              <w:bottom w:val="single" w:sz="4" w:space="0" w:color="auto"/>
              <w:right w:val="single" w:sz="4" w:space="0" w:color="auto"/>
            </w:tcBorders>
            <w:shd w:val="clear" w:color="auto" w:fill="auto"/>
            <w:vAlign w:val="center"/>
            <w:hideMark/>
          </w:tcPr>
          <w:p w14:paraId="433DE55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495" w:type="dxa"/>
            <w:tcBorders>
              <w:top w:val="nil"/>
              <w:left w:val="nil"/>
              <w:bottom w:val="single" w:sz="4" w:space="0" w:color="auto"/>
              <w:right w:val="single" w:sz="4" w:space="0" w:color="auto"/>
            </w:tcBorders>
            <w:shd w:val="clear" w:color="auto" w:fill="auto"/>
            <w:noWrap/>
            <w:vAlign w:val="center"/>
            <w:hideMark/>
          </w:tcPr>
          <w:p w14:paraId="38936A5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12,000,000 </w:t>
            </w:r>
          </w:p>
        </w:tc>
        <w:tc>
          <w:tcPr>
            <w:tcW w:w="1205" w:type="dxa"/>
            <w:tcBorders>
              <w:top w:val="nil"/>
              <w:left w:val="nil"/>
              <w:bottom w:val="single" w:sz="4" w:space="0" w:color="auto"/>
              <w:right w:val="single" w:sz="4" w:space="0" w:color="auto"/>
            </w:tcBorders>
            <w:shd w:val="clear" w:color="auto" w:fill="auto"/>
            <w:vAlign w:val="center"/>
            <w:hideMark/>
          </w:tcPr>
          <w:p w14:paraId="0A6410A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315" w:type="dxa"/>
            <w:tcBorders>
              <w:top w:val="nil"/>
              <w:left w:val="nil"/>
              <w:bottom w:val="single" w:sz="4" w:space="0" w:color="auto"/>
              <w:right w:val="single" w:sz="4" w:space="0" w:color="auto"/>
            </w:tcBorders>
            <w:shd w:val="clear" w:color="auto" w:fill="auto"/>
            <w:noWrap/>
            <w:vAlign w:val="center"/>
            <w:hideMark/>
          </w:tcPr>
          <w:p w14:paraId="3BDFD09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13,000,000 </w:t>
            </w:r>
          </w:p>
        </w:tc>
        <w:tc>
          <w:tcPr>
            <w:tcW w:w="1205" w:type="dxa"/>
            <w:tcBorders>
              <w:top w:val="nil"/>
              <w:left w:val="nil"/>
              <w:bottom w:val="single" w:sz="4" w:space="0" w:color="auto"/>
              <w:right w:val="single" w:sz="4" w:space="0" w:color="auto"/>
            </w:tcBorders>
            <w:shd w:val="clear" w:color="auto" w:fill="auto"/>
            <w:vAlign w:val="center"/>
            <w:hideMark/>
          </w:tcPr>
          <w:p w14:paraId="1451858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495" w:type="dxa"/>
            <w:tcBorders>
              <w:top w:val="nil"/>
              <w:left w:val="nil"/>
              <w:bottom w:val="single" w:sz="4" w:space="0" w:color="auto"/>
              <w:right w:val="single" w:sz="4" w:space="0" w:color="auto"/>
            </w:tcBorders>
            <w:shd w:val="clear" w:color="auto" w:fill="auto"/>
            <w:noWrap/>
            <w:vAlign w:val="center"/>
            <w:hideMark/>
          </w:tcPr>
          <w:p w14:paraId="167D262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14,000,000 </w:t>
            </w:r>
          </w:p>
        </w:tc>
        <w:tc>
          <w:tcPr>
            <w:tcW w:w="1205" w:type="dxa"/>
            <w:tcBorders>
              <w:top w:val="nil"/>
              <w:left w:val="nil"/>
              <w:bottom w:val="single" w:sz="4" w:space="0" w:color="auto"/>
              <w:right w:val="single" w:sz="4" w:space="0" w:color="auto"/>
            </w:tcBorders>
            <w:shd w:val="clear" w:color="auto" w:fill="auto"/>
            <w:vAlign w:val="center"/>
            <w:hideMark/>
          </w:tcPr>
          <w:p w14:paraId="5A2D54E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225" w:type="dxa"/>
            <w:tcBorders>
              <w:top w:val="nil"/>
              <w:left w:val="nil"/>
              <w:bottom w:val="single" w:sz="4" w:space="0" w:color="auto"/>
              <w:right w:val="single" w:sz="4" w:space="0" w:color="auto"/>
            </w:tcBorders>
            <w:shd w:val="clear" w:color="auto" w:fill="auto"/>
            <w:noWrap/>
            <w:vAlign w:val="center"/>
            <w:hideMark/>
          </w:tcPr>
          <w:p w14:paraId="181FC8C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15,000,000 </w:t>
            </w:r>
          </w:p>
        </w:tc>
        <w:tc>
          <w:tcPr>
            <w:tcW w:w="540" w:type="dxa"/>
            <w:tcBorders>
              <w:top w:val="nil"/>
              <w:left w:val="nil"/>
              <w:bottom w:val="single" w:sz="4" w:space="0" w:color="auto"/>
              <w:right w:val="single" w:sz="4" w:space="0" w:color="auto"/>
            </w:tcBorders>
            <w:shd w:val="clear" w:color="auto" w:fill="auto"/>
            <w:noWrap/>
            <w:vAlign w:val="center"/>
            <w:hideMark/>
          </w:tcPr>
          <w:p w14:paraId="1665B15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1299FE80" w14:textId="77777777" w:rsidTr="00224CB2">
        <w:trPr>
          <w:trHeight w:val="555"/>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BF6E12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Administrasi    Barang    Milik    Daerah pada Perangkat Daerah</w:t>
            </w:r>
          </w:p>
        </w:tc>
        <w:tc>
          <w:tcPr>
            <w:tcW w:w="1205" w:type="dxa"/>
            <w:tcBorders>
              <w:top w:val="nil"/>
              <w:left w:val="nil"/>
              <w:bottom w:val="single" w:sz="4" w:space="0" w:color="auto"/>
              <w:right w:val="single" w:sz="4" w:space="0" w:color="auto"/>
            </w:tcBorders>
            <w:shd w:val="clear" w:color="auto" w:fill="auto"/>
            <w:vAlign w:val="center"/>
            <w:hideMark/>
          </w:tcPr>
          <w:p w14:paraId="2928A7A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7B48FA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04F6E4C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EB3CFEF"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233CC04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CA9C71F"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4848F43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1CD908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362DC3B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4B9F9F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3DB6E18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2BF5DFDD"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7EF75A9D" w14:textId="77777777" w:rsidTr="00224CB2">
        <w:trPr>
          <w:trHeight w:val="630"/>
        </w:trPr>
        <w:tc>
          <w:tcPr>
            <w:tcW w:w="433" w:type="dxa"/>
            <w:tcBorders>
              <w:top w:val="nil"/>
              <w:left w:val="single" w:sz="4" w:space="0" w:color="auto"/>
              <w:bottom w:val="single" w:sz="4" w:space="0" w:color="auto"/>
              <w:right w:val="nil"/>
            </w:tcBorders>
            <w:shd w:val="clear" w:color="auto" w:fill="auto"/>
            <w:vAlign w:val="center"/>
            <w:hideMark/>
          </w:tcPr>
          <w:p w14:paraId="38C5267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7E61F61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Tertibnya Administrasi Barang Milik Daerah pada Perangkat Daerah </w:t>
            </w:r>
          </w:p>
        </w:tc>
        <w:tc>
          <w:tcPr>
            <w:tcW w:w="1205" w:type="dxa"/>
            <w:tcBorders>
              <w:top w:val="nil"/>
              <w:left w:val="nil"/>
              <w:bottom w:val="single" w:sz="4" w:space="0" w:color="auto"/>
              <w:right w:val="single" w:sz="4" w:space="0" w:color="auto"/>
            </w:tcBorders>
            <w:shd w:val="clear" w:color="auto" w:fill="auto"/>
            <w:vAlign w:val="center"/>
            <w:hideMark/>
          </w:tcPr>
          <w:p w14:paraId="0F2A3C5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3 Laporan </w:t>
            </w:r>
          </w:p>
        </w:tc>
        <w:tc>
          <w:tcPr>
            <w:tcW w:w="1205" w:type="dxa"/>
            <w:tcBorders>
              <w:top w:val="nil"/>
              <w:left w:val="nil"/>
              <w:bottom w:val="single" w:sz="4" w:space="0" w:color="auto"/>
              <w:right w:val="single" w:sz="4" w:space="0" w:color="auto"/>
            </w:tcBorders>
            <w:shd w:val="clear" w:color="auto" w:fill="auto"/>
            <w:vAlign w:val="center"/>
            <w:hideMark/>
          </w:tcPr>
          <w:p w14:paraId="625A0F8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3 Laporan </w:t>
            </w:r>
          </w:p>
        </w:tc>
        <w:tc>
          <w:tcPr>
            <w:tcW w:w="1380" w:type="dxa"/>
            <w:tcBorders>
              <w:top w:val="nil"/>
              <w:left w:val="nil"/>
              <w:bottom w:val="single" w:sz="4" w:space="0" w:color="auto"/>
              <w:right w:val="single" w:sz="4" w:space="0" w:color="auto"/>
            </w:tcBorders>
            <w:shd w:val="clear" w:color="auto" w:fill="auto"/>
            <w:noWrap/>
            <w:vAlign w:val="center"/>
            <w:hideMark/>
          </w:tcPr>
          <w:p w14:paraId="3411944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25,000,000 </w:t>
            </w:r>
          </w:p>
        </w:tc>
        <w:tc>
          <w:tcPr>
            <w:tcW w:w="1205" w:type="dxa"/>
            <w:tcBorders>
              <w:top w:val="nil"/>
              <w:left w:val="nil"/>
              <w:bottom w:val="single" w:sz="4" w:space="0" w:color="auto"/>
              <w:right w:val="single" w:sz="4" w:space="0" w:color="auto"/>
            </w:tcBorders>
            <w:shd w:val="clear" w:color="auto" w:fill="auto"/>
            <w:vAlign w:val="center"/>
            <w:hideMark/>
          </w:tcPr>
          <w:p w14:paraId="2172BF3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3 Laporan </w:t>
            </w:r>
          </w:p>
        </w:tc>
        <w:tc>
          <w:tcPr>
            <w:tcW w:w="1495" w:type="dxa"/>
            <w:tcBorders>
              <w:top w:val="nil"/>
              <w:left w:val="nil"/>
              <w:bottom w:val="single" w:sz="4" w:space="0" w:color="auto"/>
              <w:right w:val="single" w:sz="4" w:space="0" w:color="auto"/>
            </w:tcBorders>
            <w:shd w:val="clear" w:color="auto" w:fill="auto"/>
            <w:noWrap/>
            <w:vAlign w:val="center"/>
            <w:hideMark/>
          </w:tcPr>
          <w:p w14:paraId="4A1E5CC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21,000,000 </w:t>
            </w:r>
          </w:p>
        </w:tc>
        <w:tc>
          <w:tcPr>
            <w:tcW w:w="1205" w:type="dxa"/>
            <w:tcBorders>
              <w:top w:val="nil"/>
              <w:left w:val="nil"/>
              <w:bottom w:val="single" w:sz="4" w:space="0" w:color="auto"/>
              <w:right w:val="single" w:sz="4" w:space="0" w:color="auto"/>
            </w:tcBorders>
            <w:shd w:val="clear" w:color="auto" w:fill="auto"/>
            <w:vAlign w:val="center"/>
            <w:hideMark/>
          </w:tcPr>
          <w:p w14:paraId="09D9EFD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3 Laporan </w:t>
            </w:r>
          </w:p>
        </w:tc>
        <w:tc>
          <w:tcPr>
            <w:tcW w:w="1315" w:type="dxa"/>
            <w:tcBorders>
              <w:top w:val="nil"/>
              <w:left w:val="nil"/>
              <w:bottom w:val="single" w:sz="4" w:space="0" w:color="auto"/>
              <w:right w:val="single" w:sz="4" w:space="0" w:color="auto"/>
            </w:tcBorders>
            <w:shd w:val="clear" w:color="auto" w:fill="auto"/>
            <w:noWrap/>
            <w:vAlign w:val="center"/>
            <w:hideMark/>
          </w:tcPr>
          <w:p w14:paraId="08D2279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23,000,000 </w:t>
            </w:r>
          </w:p>
        </w:tc>
        <w:tc>
          <w:tcPr>
            <w:tcW w:w="1205" w:type="dxa"/>
            <w:tcBorders>
              <w:top w:val="nil"/>
              <w:left w:val="nil"/>
              <w:bottom w:val="single" w:sz="4" w:space="0" w:color="auto"/>
              <w:right w:val="single" w:sz="4" w:space="0" w:color="auto"/>
            </w:tcBorders>
            <w:shd w:val="clear" w:color="auto" w:fill="auto"/>
            <w:vAlign w:val="center"/>
            <w:hideMark/>
          </w:tcPr>
          <w:p w14:paraId="0146106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3 Laporan </w:t>
            </w:r>
          </w:p>
        </w:tc>
        <w:tc>
          <w:tcPr>
            <w:tcW w:w="1495" w:type="dxa"/>
            <w:tcBorders>
              <w:top w:val="nil"/>
              <w:left w:val="nil"/>
              <w:bottom w:val="single" w:sz="4" w:space="0" w:color="auto"/>
              <w:right w:val="single" w:sz="4" w:space="0" w:color="auto"/>
            </w:tcBorders>
            <w:shd w:val="clear" w:color="auto" w:fill="auto"/>
            <w:noWrap/>
            <w:vAlign w:val="center"/>
            <w:hideMark/>
          </w:tcPr>
          <w:p w14:paraId="77EFB72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25,000,000 </w:t>
            </w:r>
          </w:p>
        </w:tc>
        <w:tc>
          <w:tcPr>
            <w:tcW w:w="1205" w:type="dxa"/>
            <w:tcBorders>
              <w:top w:val="nil"/>
              <w:left w:val="nil"/>
              <w:bottom w:val="single" w:sz="4" w:space="0" w:color="auto"/>
              <w:right w:val="single" w:sz="4" w:space="0" w:color="auto"/>
            </w:tcBorders>
            <w:shd w:val="clear" w:color="auto" w:fill="auto"/>
            <w:vAlign w:val="center"/>
            <w:hideMark/>
          </w:tcPr>
          <w:p w14:paraId="425313F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3 Laporan </w:t>
            </w:r>
          </w:p>
        </w:tc>
        <w:tc>
          <w:tcPr>
            <w:tcW w:w="1225" w:type="dxa"/>
            <w:tcBorders>
              <w:top w:val="nil"/>
              <w:left w:val="nil"/>
              <w:bottom w:val="single" w:sz="4" w:space="0" w:color="auto"/>
              <w:right w:val="single" w:sz="4" w:space="0" w:color="auto"/>
            </w:tcBorders>
            <w:shd w:val="clear" w:color="auto" w:fill="auto"/>
            <w:noWrap/>
            <w:vAlign w:val="center"/>
            <w:hideMark/>
          </w:tcPr>
          <w:p w14:paraId="0830B46F"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27,000,000 </w:t>
            </w:r>
          </w:p>
        </w:tc>
        <w:tc>
          <w:tcPr>
            <w:tcW w:w="540" w:type="dxa"/>
            <w:tcBorders>
              <w:top w:val="nil"/>
              <w:left w:val="nil"/>
              <w:bottom w:val="single" w:sz="4" w:space="0" w:color="auto"/>
              <w:right w:val="single" w:sz="4" w:space="0" w:color="auto"/>
            </w:tcBorders>
            <w:shd w:val="clear" w:color="auto" w:fill="auto"/>
            <w:noWrap/>
            <w:vAlign w:val="center"/>
            <w:hideMark/>
          </w:tcPr>
          <w:p w14:paraId="4F86BC6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3FFDE55C"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25C420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Penyusunan  Perencanaan  Kebutuhan Barang Milik Daerah SKPD</w:t>
            </w:r>
          </w:p>
        </w:tc>
        <w:tc>
          <w:tcPr>
            <w:tcW w:w="1205" w:type="dxa"/>
            <w:tcBorders>
              <w:top w:val="nil"/>
              <w:left w:val="nil"/>
              <w:bottom w:val="single" w:sz="4" w:space="0" w:color="auto"/>
              <w:right w:val="single" w:sz="4" w:space="0" w:color="auto"/>
            </w:tcBorders>
            <w:shd w:val="clear" w:color="auto" w:fill="auto"/>
            <w:vAlign w:val="center"/>
            <w:hideMark/>
          </w:tcPr>
          <w:p w14:paraId="585CFBB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230EC0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29DC896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C8F6C9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7544B9B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89650F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69ABF9E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59EF04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3D74BA1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2131C0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722824E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091D316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0C614861" w14:textId="77777777" w:rsidTr="00224CB2">
        <w:trPr>
          <w:trHeight w:val="600"/>
        </w:trPr>
        <w:tc>
          <w:tcPr>
            <w:tcW w:w="433" w:type="dxa"/>
            <w:tcBorders>
              <w:top w:val="nil"/>
              <w:left w:val="single" w:sz="4" w:space="0" w:color="auto"/>
              <w:bottom w:val="single" w:sz="4" w:space="0" w:color="auto"/>
              <w:right w:val="nil"/>
            </w:tcBorders>
            <w:shd w:val="clear" w:color="auto" w:fill="auto"/>
            <w:vAlign w:val="center"/>
            <w:hideMark/>
          </w:tcPr>
          <w:p w14:paraId="0A54CE3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72770A7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Tersedianya Rencana Kebutuhan Barang Milik Daerah SKPD</w:t>
            </w:r>
          </w:p>
        </w:tc>
        <w:tc>
          <w:tcPr>
            <w:tcW w:w="1205" w:type="dxa"/>
            <w:tcBorders>
              <w:top w:val="nil"/>
              <w:left w:val="nil"/>
              <w:bottom w:val="single" w:sz="4" w:space="0" w:color="auto"/>
              <w:right w:val="single" w:sz="4" w:space="0" w:color="auto"/>
            </w:tcBorders>
            <w:shd w:val="clear" w:color="auto" w:fill="auto"/>
            <w:vAlign w:val="center"/>
            <w:hideMark/>
          </w:tcPr>
          <w:p w14:paraId="5BDA2B5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205" w:type="dxa"/>
            <w:tcBorders>
              <w:top w:val="nil"/>
              <w:left w:val="nil"/>
              <w:bottom w:val="single" w:sz="4" w:space="0" w:color="auto"/>
              <w:right w:val="single" w:sz="4" w:space="0" w:color="auto"/>
            </w:tcBorders>
            <w:shd w:val="clear" w:color="auto" w:fill="auto"/>
            <w:vAlign w:val="center"/>
            <w:hideMark/>
          </w:tcPr>
          <w:p w14:paraId="5BBD587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380" w:type="dxa"/>
            <w:tcBorders>
              <w:top w:val="nil"/>
              <w:left w:val="nil"/>
              <w:bottom w:val="single" w:sz="4" w:space="0" w:color="auto"/>
              <w:right w:val="single" w:sz="4" w:space="0" w:color="auto"/>
            </w:tcBorders>
            <w:shd w:val="clear" w:color="auto" w:fill="auto"/>
            <w:noWrap/>
            <w:vAlign w:val="center"/>
            <w:hideMark/>
          </w:tcPr>
          <w:p w14:paraId="09F8698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1205" w:type="dxa"/>
            <w:tcBorders>
              <w:top w:val="nil"/>
              <w:left w:val="nil"/>
              <w:bottom w:val="single" w:sz="4" w:space="0" w:color="auto"/>
              <w:right w:val="single" w:sz="4" w:space="0" w:color="auto"/>
            </w:tcBorders>
            <w:shd w:val="clear" w:color="auto" w:fill="auto"/>
            <w:vAlign w:val="center"/>
            <w:hideMark/>
          </w:tcPr>
          <w:p w14:paraId="19F47F9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495" w:type="dxa"/>
            <w:tcBorders>
              <w:top w:val="nil"/>
              <w:left w:val="nil"/>
              <w:bottom w:val="single" w:sz="4" w:space="0" w:color="auto"/>
              <w:right w:val="single" w:sz="4" w:space="0" w:color="auto"/>
            </w:tcBorders>
            <w:shd w:val="clear" w:color="auto" w:fill="auto"/>
            <w:noWrap/>
            <w:vAlign w:val="center"/>
            <w:hideMark/>
          </w:tcPr>
          <w:p w14:paraId="53D0664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5,500,000 </w:t>
            </w:r>
          </w:p>
        </w:tc>
        <w:tc>
          <w:tcPr>
            <w:tcW w:w="1205" w:type="dxa"/>
            <w:tcBorders>
              <w:top w:val="nil"/>
              <w:left w:val="nil"/>
              <w:bottom w:val="single" w:sz="4" w:space="0" w:color="auto"/>
              <w:right w:val="single" w:sz="4" w:space="0" w:color="auto"/>
            </w:tcBorders>
            <w:shd w:val="clear" w:color="auto" w:fill="auto"/>
            <w:vAlign w:val="center"/>
            <w:hideMark/>
          </w:tcPr>
          <w:p w14:paraId="7CF08D2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315" w:type="dxa"/>
            <w:tcBorders>
              <w:top w:val="nil"/>
              <w:left w:val="nil"/>
              <w:bottom w:val="single" w:sz="4" w:space="0" w:color="auto"/>
              <w:right w:val="single" w:sz="4" w:space="0" w:color="auto"/>
            </w:tcBorders>
            <w:shd w:val="clear" w:color="auto" w:fill="auto"/>
            <w:noWrap/>
            <w:vAlign w:val="center"/>
            <w:hideMark/>
          </w:tcPr>
          <w:p w14:paraId="336314F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6,000,000 </w:t>
            </w:r>
          </w:p>
        </w:tc>
        <w:tc>
          <w:tcPr>
            <w:tcW w:w="1205" w:type="dxa"/>
            <w:tcBorders>
              <w:top w:val="nil"/>
              <w:left w:val="nil"/>
              <w:bottom w:val="single" w:sz="4" w:space="0" w:color="auto"/>
              <w:right w:val="single" w:sz="4" w:space="0" w:color="auto"/>
            </w:tcBorders>
            <w:shd w:val="clear" w:color="auto" w:fill="auto"/>
            <w:vAlign w:val="center"/>
            <w:hideMark/>
          </w:tcPr>
          <w:p w14:paraId="7B270F0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495" w:type="dxa"/>
            <w:tcBorders>
              <w:top w:val="nil"/>
              <w:left w:val="nil"/>
              <w:bottom w:val="single" w:sz="4" w:space="0" w:color="auto"/>
              <w:right w:val="single" w:sz="4" w:space="0" w:color="auto"/>
            </w:tcBorders>
            <w:shd w:val="clear" w:color="auto" w:fill="auto"/>
            <w:noWrap/>
            <w:vAlign w:val="center"/>
            <w:hideMark/>
          </w:tcPr>
          <w:p w14:paraId="2478899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6,500,000 </w:t>
            </w:r>
          </w:p>
        </w:tc>
        <w:tc>
          <w:tcPr>
            <w:tcW w:w="1205" w:type="dxa"/>
            <w:tcBorders>
              <w:top w:val="nil"/>
              <w:left w:val="nil"/>
              <w:bottom w:val="single" w:sz="4" w:space="0" w:color="auto"/>
              <w:right w:val="single" w:sz="4" w:space="0" w:color="auto"/>
            </w:tcBorders>
            <w:shd w:val="clear" w:color="auto" w:fill="auto"/>
            <w:vAlign w:val="center"/>
            <w:hideMark/>
          </w:tcPr>
          <w:p w14:paraId="3F42234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Dokumen </w:t>
            </w:r>
          </w:p>
        </w:tc>
        <w:tc>
          <w:tcPr>
            <w:tcW w:w="1225" w:type="dxa"/>
            <w:tcBorders>
              <w:top w:val="nil"/>
              <w:left w:val="nil"/>
              <w:bottom w:val="single" w:sz="4" w:space="0" w:color="auto"/>
              <w:right w:val="single" w:sz="4" w:space="0" w:color="auto"/>
            </w:tcBorders>
            <w:shd w:val="clear" w:color="auto" w:fill="auto"/>
            <w:noWrap/>
            <w:vAlign w:val="center"/>
            <w:hideMark/>
          </w:tcPr>
          <w:p w14:paraId="674FCC4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7,000,000 </w:t>
            </w:r>
          </w:p>
        </w:tc>
        <w:tc>
          <w:tcPr>
            <w:tcW w:w="540" w:type="dxa"/>
            <w:tcBorders>
              <w:top w:val="nil"/>
              <w:left w:val="nil"/>
              <w:bottom w:val="single" w:sz="4" w:space="0" w:color="auto"/>
              <w:right w:val="single" w:sz="4" w:space="0" w:color="auto"/>
            </w:tcBorders>
            <w:shd w:val="clear" w:color="auto" w:fill="auto"/>
            <w:noWrap/>
            <w:vAlign w:val="center"/>
            <w:hideMark/>
          </w:tcPr>
          <w:p w14:paraId="7B5BD0A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2BECAFC4" w14:textId="77777777" w:rsidTr="00224CB2">
        <w:trPr>
          <w:trHeight w:val="54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B22685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Rekonsiliasi          dan          Penyusunan Laporan   Barang   Milik   Daerah   pada SKPD</w:t>
            </w:r>
          </w:p>
        </w:tc>
        <w:tc>
          <w:tcPr>
            <w:tcW w:w="1205" w:type="dxa"/>
            <w:tcBorders>
              <w:top w:val="nil"/>
              <w:left w:val="nil"/>
              <w:bottom w:val="single" w:sz="4" w:space="0" w:color="auto"/>
              <w:right w:val="single" w:sz="4" w:space="0" w:color="auto"/>
            </w:tcBorders>
            <w:shd w:val="clear" w:color="auto" w:fill="auto"/>
            <w:vAlign w:val="center"/>
            <w:hideMark/>
          </w:tcPr>
          <w:p w14:paraId="42088BF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CED964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21AC34E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6768AC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6CB821E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EFA958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1E4755C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1B379C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4D52CA9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C33B94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6757ED9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3342FCE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1F5C8DA3" w14:textId="77777777" w:rsidTr="00224CB2">
        <w:trPr>
          <w:trHeight w:val="990"/>
        </w:trPr>
        <w:tc>
          <w:tcPr>
            <w:tcW w:w="433" w:type="dxa"/>
            <w:tcBorders>
              <w:top w:val="nil"/>
              <w:left w:val="single" w:sz="4" w:space="0" w:color="auto"/>
              <w:bottom w:val="single" w:sz="4" w:space="0" w:color="auto"/>
              <w:right w:val="nil"/>
            </w:tcBorders>
            <w:shd w:val="clear" w:color="auto" w:fill="auto"/>
            <w:vAlign w:val="center"/>
            <w:hideMark/>
          </w:tcPr>
          <w:p w14:paraId="321FAC2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041B0AC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Terlaksananya Rekonsiliasi dan Penyusunan Laporan Barang Milik Daerah pada SKPD</w:t>
            </w:r>
          </w:p>
        </w:tc>
        <w:tc>
          <w:tcPr>
            <w:tcW w:w="1205" w:type="dxa"/>
            <w:tcBorders>
              <w:top w:val="nil"/>
              <w:left w:val="nil"/>
              <w:bottom w:val="single" w:sz="4" w:space="0" w:color="auto"/>
              <w:right w:val="single" w:sz="4" w:space="0" w:color="auto"/>
            </w:tcBorders>
            <w:shd w:val="clear" w:color="auto" w:fill="auto"/>
            <w:vAlign w:val="center"/>
            <w:hideMark/>
          </w:tcPr>
          <w:p w14:paraId="1C78AB1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205" w:type="dxa"/>
            <w:tcBorders>
              <w:top w:val="nil"/>
              <w:left w:val="nil"/>
              <w:bottom w:val="single" w:sz="4" w:space="0" w:color="auto"/>
              <w:right w:val="single" w:sz="4" w:space="0" w:color="auto"/>
            </w:tcBorders>
            <w:shd w:val="clear" w:color="auto" w:fill="auto"/>
            <w:vAlign w:val="center"/>
            <w:hideMark/>
          </w:tcPr>
          <w:p w14:paraId="5C48596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380" w:type="dxa"/>
            <w:tcBorders>
              <w:top w:val="nil"/>
              <w:left w:val="nil"/>
              <w:bottom w:val="single" w:sz="4" w:space="0" w:color="auto"/>
              <w:right w:val="single" w:sz="4" w:space="0" w:color="auto"/>
            </w:tcBorders>
            <w:shd w:val="clear" w:color="auto" w:fill="auto"/>
            <w:noWrap/>
            <w:vAlign w:val="center"/>
            <w:hideMark/>
          </w:tcPr>
          <w:p w14:paraId="5E9BED7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15,000,000 </w:t>
            </w:r>
          </w:p>
        </w:tc>
        <w:tc>
          <w:tcPr>
            <w:tcW w:w="1205" w:type="dxa"/>
            <w:tcBorders>
              <w:top w:val="nil"/>
              <w:left w:val="nil"/>
              <w:bottom w:val="single" w:sz="4" w:space="0" w:color="auto"/>
              <w:right w:val="single" w:sz="4" w:space="0" w:color="auto"/>
            </w:tcBorders>
            <w:shd w:val="clear" w:color="auto" w:fill="auto"/>
            <w:vAlign w:val="center"/>
            <w:hideMark/>
          </w:tcPr>
          <w:p w14:paraId="1EF2990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495" w:type="dxa"/>
            <w:tcBorders>
              <w:top w:val="nil"/>
              <w:left w:val="nil"/>
              <w:bottom w:val="single" w:sz="4" w:space="0" w:color="auto"/>
              <w:right w:val="single" w:sz="4" w:space="0" w:color="auto"/>
            </w:tcBorders>
            <w:shd w:val="clear" w:color="auto" w:fill="auto"/>
            <w:noWrap/>
            <w:vAlign w:val="center"/>
            <w:hideMark/>
          </w:tcPr>
          <w:p w14:paraId="5BE6238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10,000,000 </w:t>
            </w:r>
          </w:p>
        </w:tc>
        <w:tc>
          <w:tcPr>
            <w:tcW w:w="1205" w:type="dxa"/>
            <w:tcBorders>
              <w:top w:val="nil"/>
              <w:left w:val="nil"/>
              <w:bottom w:val="single" w:sz="4" w:space="0" w:color="auto"/>
              <w:right w:val="single" w:sz="4" w:space="0" w:color="auto"/>
            </w:tcBorders>
            <w:shd w:val="clear" w:color="auto" w:fill="auto"/>
            <w:vAlign w:val="center"/>
            <w:hideMark/>
          </w:tcPr>
          <w:p w14:paraId="26ED8E1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315" w:type="dxa"/>
            <w:tcBorders>
              <w:top w:val="nil"/>
              <w:left w:val="nil"/>
              <w:bottom w:val="single" w:sz="4" w:space="0" w:color="auto"/>
              <w:right w:val="single" w:sz="4" w:space="0" w:color="auto"/>
            </w:tcBorders>
            <w:shd w:val="clear" w:color="auto" w:fill="auto"/>
            <w:noWrap/>
            <w:vAlign w:val="center"/>
            <w:hideMark/>
          </w:tcPr>
          <w:p w14:paraId="026FF97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11,000,000 </w:t>
            </w:r>
          </w:p>
        </w:tc>
        <w:tc>
          <w:tcPr>
            <w:tcW w:w="1205" w:type="dxa"/>
            <w:tcBorders>
              <w:top w:val="nil"/>
              <w:left w:val="nil"/>
              <w:bottom w:val="single" w:sz="4" w:space="0" w:color="auto"/>
              <w:right w:val="single" w:sz="4" w:space="0" w:color="auto"/>
            </w:tcBorders>
            <w:shd w:val="clear" w:color="auto" w:fill="auto"/>
            <w:vAlign w:val="center"/>
            <w:hideMark/>
          </w:tcPr>
          <w:p w14:paraId="1CC23B8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495" w:type="dxa"/>
            <w:tcBorders>
              <w:top w:val="nil"/>
              <w:left w:val="nil"/>
              <w:bottom w:val="single" w:sz="4" w:space="0" w:color="auto"/>
              <w:right w:val="single" w:sz="4" w:space="0" w:color="auto"/>
            </w:tcBorders>
            <w:shd w:val="clear" w:color="auto" w:fill="auto"/>
            <w:noWrap/>
            <w:vAlign w:val="center"/>
            <w:hideMark/>
          </w:tcPr>
          <w:p w14:paraId="62724FB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12,000,000 </w:t>
            </w:r>
          </w:p>
        </w:tc>
        <w:tc>
          <w:tcPr>
            <w:tcW w:w="1205" w:type="dxa"/>
            <w:tcBorders>
              <w:top w:val="nil"/>
              <w:left w:val="nil"/>
              <w:bottom w:val="single" w:sz="4" w:space="0" w:color="auto"/>
              <w:right w:val="single" w:sz="4" w:space="0" w:color="auto"/>
            </w:tcBorders>
            <w:shd w:val="clear" w:color="auto" w:fill="auto"/>
            <w:vAlign w:val="center"/>
            <w:hideMark/>
          </w:tcPr>
          <w:p w14:paraId="5669B7C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225" w:type="dxa"/>
            <w:tcBorders>
              <w:top w:val="nil"/>
              <w:left w:val="nil"/>
              <w:bottom w:val="single" w:sz="4" w:space="0" w:color="auto"/>
              <w:right w:val="single" w:sz="4" w:space="0" w:color="auto"/>
            </w:tcBorders>
            <w:shd w:val="clear" w:color="auto" w:fill="auto"/>
            <w:noWrap/>
            <w:vAlign w:val="center"/>
            <w:hideMark/>
          </w:tcPr>
          <w:p w14:paraId="30BC87B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13,000,000 </w:t>
            </w:r>
          </w:p>
        </w:tc>
        <w:tc>
          <w:tcPr>
            <w:tcW w:w="540" w:type="dxa"/>
            <w:tcBorders>
              <w:top w:val="nil"/>
              <w:left w:val="nil"/>
              <w:bottom w:val="single" w:sz="4" w:space="0" w:color="auto"/>
              <w:right w:val="single" w:sz="4" w:space="0" w:color="auto"/>
            </w:tcBorders>
            <w:shd w:val="clear" w:color="auto" w:fill="auto"/>
            <w:noWrap/>
            <w:vAlign w:val="center"/>
            <w:hideMark/>
          </w:tcPr>
          <w:p w14:paraId="4BAF4E5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765112B0"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CB264A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Penatausahaan  Barang  Milik  Daerah pada SKPD</w:t>
            </w:r>
          </w:p>
        </w:tc>
        <w:tc>
          <w:tcPr>
            <w:tcW w:w="1205" w:type="dxa"/>
            <w:tcBorders>
              <w:top w:val="nil"/>
              <w:left w:val="nil"/>
              <w:bottom w:val="single" w:sz="4" w:space="0" w:color="auto"/>
              <w:right w:val="single" w:sz="4" w:space="0" w:color="auto"/>
            </w:tcBorders>
            <w:shd w:val="clear" w:color="auto" w:fill="auto"/>
            <w:vAlign w:val="center"/>
            <w:hideMark/>
          </w:tcPr>
          <w:p w14:paraId="22CB5A1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E4C09E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762401A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E60933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39FCE20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577E4B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538ED0F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8F4922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499832B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EDD9D8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46F1D74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46DBB8E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320F8851" w14:textId="77777777" w:rsidTr="00224CB2">
        <w:trPr>
          <w:trHeight w:val="585"/>
        </w:trPr>
        <w:tc>
          <w:tcPr>
            <w:tcW w:w="433" w:type="dxa"/>
            <w:tcBorders>
              <w:top w:val="nil"/>
              <w:left w:val="single" w:sz="4" w:space="0" w:color="auto"/>
              <w:bottom w:val="single" w:sz="4" w:space="0" w:color="auto"/>
              <w:right w:val="nil"/>
            </w:tcBorders>
            <w:shd w:val="clear" w:color="auto" w:fill="auto"/>
            <w:vAlign w:val="center"/>
            <w:hideMark/>
          </w:tcPr>
          <w:p w14:paraId="1F46E08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7D21496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Terlaksananya Penatausahaan Barang Milik Daerah pada SKPD</w:t>
            </w:r>
          </w:p>
        </w:tc>
        <w:tc>
          <w:tcPr>
            <w:tcW w:w="1205" w:type="dxa"/>
            <w:tcBorders>
              <w:top w:val="nil"/>
              <w:left w:val="nil"/>
              <w:bottom w:val="single" w:sz="4" w:space="0" w:color="auto"/>
              <w:right w:val="single" w:sz="4" w:space="0" w:color="auto"/>
            </w:tcBorders>
            <w:shd w:val="clear" w:color="auto" w:fill="auto"/>
            <w:vAlign w:val="center"/>
            <w:hideMark/>
          </w:tcPr>
          <w:p w14:paraId="0108E50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205" w:type="dxa"/>
            <w:tcBorders>
              <w:top w:val="nil"/>
              <w:left w:val="nil"/>
              <w:bottom w:val="single" w:sz="4" w:space="0" w:color="auto"/>
              <w:right w:val="single" w:sz="4" w:space="0" w:color="auto"/>
            </w:tcBorders>
            <w:shd w:val="clear" w:color="auto" w:fill="auto"/>
            <w:vAlign w:val="center"/>
            <w:hideMark/>
          </w:tcPr>
          <w:p w14:paraId="4D463E6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380" w:type="dxa"/>
            <w:tcBorders>
              <w:top w:val="nil"/>
              <w:left w:val="nil"/>
              <w:bottom w:val="single" w:sz="4" w:space="0" w:color="auto"/>
              <w:right w:val="single" w:sz="4" w:space="0" w:color="auto"/>
            </w:tcBorders>
            <w:shd w:val="clear" w:color="auto" w:fill="auto"/>
            <w:noWrap/>
            <w:vAlign w:val="center"/>
            <w:hideMark/>
          </w:tcPr>
          <w:p w14:paraId="1AD452C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1205" w:type="dxa"/>
            <w:tcBorders>
              <w:top w:val="nil"/>
              <w:left w:val="nil"/>
              <w:bottom w:val="single" w:sz="4" w:space="0" w:color="auto"/>
              <w:right w:val="single" w:sz="4" w:space="0" w:color="auto"/>
            </w:tcBorders>
            <w:shd w:val="clear" w:color="auto" w:fill="auto"/>
            <w:vAlign w:val="center"/>
            <w:hideMark/>
          </w:tcPr>
          <w:p w14:paraId="5E796AE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495" w:type="dxa"/>
            <w:tcBorders>
              <w:top w:val="nil"/>
              <w:left w:val="nil"/>
              <w:bottom w:val="single" w:sz="4" w:space="0" w:color="auto"/>
              <w:right w:val="single" w:sz="4" w:space="0" w:color="auto"/>
            </w:tcBorders>
            <w:shd w:val="clear" w:color="auto" w:fill="auto"/>
            <w:noWrap/>
            <w:vAlign w:val="center"/>
            <w:hideMark/>
          </w:tcPr>
          <w:p w14:paraId="7307C18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5,500,000 </w:t>
            </w:r>
          </w:p>
        </w:tc>
        <w:tc>
          <w:tcPr>
            <w:tcW w:w="1205" w:type="dxa"/>
            <w:tcBorders>
              <w:top w:val="nil"/>
              <w:left w:val="nil"/>
              <w:bottom w:val="single" w:sz="4" w:space="0" w:color="auto"/>
              <w:right w:val="single" w:sz="4" w:space="0" w:color="auto"/>
            </w:tcBorders>
            <w:shd w:val="clear" w:color="auto" w:fill="auto"/>
            <w:vAlign w:val="center"/>
            <w:hideMark/>
          </w:tcPr>
          <w:p w14:paraId="0B97C05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315" w:type="dxa"/>
            <w:tcBorders>
              <w:top w:val="nil"/>
              <w:left w:val="nil"/>
              <w:bottom w:val="single" w:sz="4" w:space="0" w:color="auto"/>
              <w:right w:val="single" w:sz="4" w:space="0" w:color="auto"/>
            </w:tcBorders>
            <w:shd w:val="clear" w:color="auto" w:fill="auto"/>
            <w:noWrap/>
            <w:vAlign w:val="center"/>
            <w:hideMark/>
          </w:tcPr>
          <w:p w14:paraId="57BBA0B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6,000,000 </w:t>
            </w:r>
          </w:p>
        </w:tc>
        <w:tc>
          <w:tcPr>
            <w:tcW w:w="1205" w:type="dxa"/>
            <w:tcBorders>
              <w:top w:val="nil"/>
              <w:left w:val="nil"/>
              <w:bottom w:val="single" w:sz="4" w:space="0" w:color="auto"/>
              <w:right w:val="single" w:sz="4" w:space="0" w:color="auto"/>
            </w:tcBorders>
            <w:shd w:val="clear" w:color="auto" w:fill="auto"/>
            <w:vAlign w:val="center"/>
            <w:hideMark/>
          </w:tcPr>
          <w:p w14:paraId="5410E8F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495" w:type="dxa"/>
            <w:tcBorders>
              <w:top w:val="nil"/>
              <w:left w:val="nil"/>
              <w:bottom w:val="single" w:sz="4" w:space="0" w:color="auto"/>
              <w:right w:val="single" w:sz="4" w:space="0" w:color="auto"/>
            </w:tcBorders>
            <w:shd w:val="clear" w:color="auto" w:fill="auto"/>
            <w:noWrap/>
            <w:vAlign w:val="center"/>
            <w:hideMark/>
          </w:tcPr>
          <w:p w14:paraId="27C621D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6,500,000 </w:t>
            </w:r>
          </w:p>
        </w:tc>
        <w:tc>
          <w:tcPr>
            <w:tcW w:w="1205" w:type="dxa"/>
            <w:tcBorders>
              <w:top w:val="nil"/>
              <w:left w:val="nil"/>
              <w:bottom w:val="single" w:sz="4" w:space="0" w:color="auto"/>
              <w:right w:val="single" w:sz="4" w:space="0" w:color="auto"/>
            </w:tcBorders>
            <w:shd w:val="clear" w:color="auto" w:fill="auto"/>
            <w:vAlign w:val="center"/>
            <w:hideMark/>
          </w:tcPr>
          <w:p w14:paraId="770C6A2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225" w:type="dxa"/>
            <w:tcBorders>
              <w:top w:val="nil"/>
              <w:left w:val="nil"/>
              <w:bottom w:val="single" w:sz="4" w:space="0" w:color="auto"/>
              <w:right w:val="single" w:sz="4" w:space="0" w:color="auto"/>
            </w:tcBorders>
            <w:shd w:val="clear" w:color="auto" w:fill="auto"/>
            <w:noWrap/>
            <w:vAlign w:val="center"/>
            <w:hideMark/>
          </w:tcPr>
          <w:p w14:paraId="325227F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7,000,000 </w:t>
            </w:r>
          </w:p>
        </w:tc>
        <w:tc>
          <w:tcPr>
            <w:tcW w:w="540" w:type="dxa"/>
            <w:tcBorders>
              <w:top w:val="nil"/>
              <w:left w:val="nil"/>
              <w:bottom w:val="single" w:sz="4" w:space="0" w:color="auto"/>
              <w:right w:val="single" w:sz="4" w:space="0" w:color="auto"/>
            </w:tcBorders>
            <w:shd w:val="clear" w:color="auto" w:fill="auto"/>
            <w:noWrap/>
            <w:vAlign w:val="center"/>
            <w:hideMark/>
          </w:tcPr>
          <w:p w14:paraId="14D45D6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0505E90D"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8ED4DBD"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Administrasi   Kepegawaian   Perangkat Daerah</w:t>
            </w:r>
          </w:p>
        </w:tc>
        <w:tc>
          <w:tcPr>
            <w:tcW w:w="1205" w:type="dxa"/>
            <w:tcBorders>
              <w:top w:val="nil"/>
              <w:left w:val="nil"/>
              <w:bottom w:val="single" w:sz="4" w:space="0" w:color="auto"/>
              <w:right w:val="single" w:sz="4" w:space="0" w:color="auto"/>
            </w:tcBorders>
            <w:shd w:val="clear" w:color="auto" w:fill="auto"/>
            <w:vAlign w:val="center"/>
            <w:hideMark/>
          </w:tcPr>
          <w:p w14:paraId="62CC1BF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B5A619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655EF64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71A2D5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124A945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2297B6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1C6F5E22"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77AF7A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437C599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48633CD"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7B7E048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2C81A78F"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6F449E32" w14:textId="77777777" w:rsidTr="00224CB2">
        <w:trPr>
          <w:trHeight w:val="495"/>
        </w:trPr>
        <w:tc>
          <w:tcPr>
            <w:tcW w:w="433" w:type="dxa"/>
            <w:tcBorders>
              <w:top w:val="nil"/>
              <w:left w:val="single" w:sz="4" w:space="0" w:color="auto"/>
              <w:bottom w:val="single" w:sz="4" w:space="0" w:color="auto"/>
              <w:right w:val="nil"/>
            </w:tcBorders>
            <w:shd w:val="clear" w:color="auto" w:fill="auto"/>
            <w:vAlign w:val="center"/>
            <w:hideMark/>
          </w:tcPr>
          <w:p w14:paraId="4ECA51D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42B389B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Meningkatnya Indeks Profesionalitas ASN Perangkat Daerah </w:t>
            </w:r>
          </w:p>
        </w:tc>
        <w:tc>
          <w:tcPr>
            <w:tcW w:w="1205" w:type="dxa"/>
            <w:tcBorders>
              <w:top w:val="nil"/>
              <w:left w:val="nil"/>
              <w:bottom w:val="single" w:sz="4" w:space="0" w:color="auto"/>
              <w:right w:val="single" w:sz="4" w:space="0" w:color="auto"/>
            </w:tcBorders>
            <w:shd w:val="clear" w:color="auto" w:fill="auto"/>
            <w:vAlign w:val="center"/>
            <w:hideMark/>
          </w:tcPr>
          <w:p w14:paraId="7CB60F2F"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63 Nilai </w:t>
            </w:r>
          </w:p>
        </w:tc>
        <w:tc>
          <w:tcPr>
            <w:tcW w:w="1205" w:type="dxa"/>
            <w:tcBorders>
              <w:top w:val="nil"/>
              <w:left w:val="nil"/>
              <w:bottom w:val="single" w:sz="4" w:space="0" w:color="auto"/>
              <w:right w:val="single" w:sz="4" w:space="0" w:color="auto"/>
            </w:tcBorders>
            <w:shd w:val="clear" w:color="auto" w:fill="auto"/>
            <w:vAlign w:val="center"/>
            <w:hideMark/>
          </w:tcPr>
          <w:p w14:paraId="6F716DA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63 Nilai </w:t>
            </w:r>
          </w:p>
        </w:tc>
        <w:tc>
          <w:tcPr>
            <w:tcW w:w="1380" w:type="dxa"/>
            <w:tcBorders>
              <w:top w:val="nil"/>
              <w:left w:val="nil"/>
              <w:bottom w:val="single" w:sz="4" w:space="0" w:color="auto"/>
              <w:right w:val="single" w:sz="4" w:space="0" w:color="auto"/>
            </w:tcBorders>
            <w:shd w:val="clear" w:color="auto" w:fill="auto"/>
            <w:noWrap/>
            <w:vAlign w:val="center"/>
            <w:hideMark/>
          </w:tcPr>
          <w:p w14:paraId="6D88183F"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5,000,000 </w:t>
            </w:r>
          </w:p>
        </w:tc>
        <w:tc>
          <w:tcPr>
            <w:tcW w:w="1205" w:type="dxa"/>
            <w:tcBorders>
              <w:top w:val="nil"/>
              <w:left w:val="nil"/>
              <w:bottom w:val="single" w:sz="4" w:space="0" w:color="auto"/>
              <w:right w:val="single" w:sz="4" w:space="0" w:color="auto"/>
            </w:tcBorders>
            <w:shd w:val="clear" w:color="auto" w:fill="auto"/>
            <w:vAlign w:val="center"/>
            <w:hideMark/>
          </w:tcPr>
          <w:p w14:paraId="191729D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63 Nilai </w:t>
            </w:r>
          </w:p>
        </w:tc>
        <w:tc>
          <w:tcPr>
            <w:tcW w:w="1495" w:type="dxa"/>
            <w:tcBorders>
              <w:top w:val="nil"/>
              <w:left w:val="nil"/>
              <w:bottom w:val="single" w:sz="4" w:space="0" w:color="auto"/>
              <w:right w:val="single" w:sz="4" w:space="0" w:color="auto"/>
            </w:tcBorders>
            <w:shd w:val="clear" w:color="auto" w:fill="auto"/>
            <w:noWrap/>
            <w:vAlign w:val="center"/>
            <w:hideMark/>
          </w:tcPr>
          <w:p w14:paraId="28ACE7D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40,500,000 </w:t>
            </w:r>
          </w:p>
        </w:tc>
        <w:tc>
          <w:tcPr>
            <w:tcW w:w="1205" w:type="dxa"/>
            <w:tcBorders>
              <w:top w:val="nil"/>
              <w:left w:val="nil"/>
              <w:bottom w:val="single" w:sz="4" w:space="0" w:color="auto"/>
              <w:right w:val="single" w:sz="4" w:space="0" w:color="auto"/>
            </w:tcBorders>
            <w:shd w:val="clear" w:color="auto" w:fill="auto"/>
            <w:vAlign w:val="center"/>
            <w:hideMark/>
          </w:tcPr>
          <w:p w14:paraId="0C45CDB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63 Nilai </w:t>
            </w:r>
          </w:p>
        </w:tc>
        <w:tc>
          <w:tcPr>
            <w:tcW w:w="1315" w:type="dxa"/>
            <w:tcBorders>
              <w:top w:val="nil"/>
              <w:left w:val="nil"/>
              <w:bottom w:val="single" w:sz="4" w:space="0" w:color="auto"/>
              <w:right w:val="single" w:sz="4" w:space="0" w:color="auto"/>
            </w:tcBorders>
            <w:shd w:val="clear" w:color="auto" w:fill="auto"/>
            <w:noWrap/>
            <w:vAlign w:val="center"/>
            <w:hideMark/>
          </w:tcPr>
          <w:p w14:paraId="6CF18CF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41,000,000 </w:t>
            </w:r>
          </w:p>
        </w:tc>
        <w:tc>
          <w:tcPr>
            <w:tcW w:w="1205" w:type="dxa"/>
            <w:tcBorders>
              <w:top w:val="nil"/>
              <w:left w:val="nil"/>
              <w:bottom w:val="single" w:sz="4" w:space="0" w:color="auto"/>
              <w:right w:val="single" w:sz="4" w:space="0" w:color="auto"/>
            </w:tcBorders>
            <w:shd w:val="clear" w:color="auto" w:fill="auto"/>
            <w:vAlign w:val="center"/>
            <w:hideMark/>
          </w:tcPr>
          <w:p w14:paraId="09B9D55F"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63 Nilai </w:t>
            </w:r>
          </w:p>
        </w:tc>
        <w:tc>
          <w:tcPr>
            <w:tcW w:w="1495" w:type="dxa"/>
            <w:tcBorders>
              <w:top w:val="nil"/>
              <w:left w:val="nil"/>
              <w:bottom w:val="single" w:sz="4" w:space="0" w:color="auto"/>
              <w:right w:val="single" w:sz="4" w:space="0" w:color="auto"/>
            </w:tcBorders>
            <w:shd w:val="clear" w:color="auto" w:fill="auto"/>
            <w:noWrap/>
            <w:vAlign w:val="center"/>
            <w:hideMark/>
          </w:tcPr>
          <w:p w14:paraId="393B57E2"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41,500,000 </w:t>
            </w:r>
          </w:p>
        </w:tc>
        <w:tc>
          <w:tcPr>
            <w:tcW w:w="1205" w:type="dxa"/>
            <w:tcBorders>
              <w:top w:val="nil"/>
              <w:left w:val="nil"/>
              <w:bottom w:val="single" w:sz="4" w:space="0" w:color="auto"/>
              <w:right w:val="single" w:sz="4" w:space="0" w:color="auto"/>
            </w:tcBorders>
            <w:shd w:val="clear" w:color="auto" w:fill="auto"/>
            <w:vAlign w:val="center"/>
            <w:hideMark/>
          </w:tcPr>
          <w:p w14:paraId="34A73FAF"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63 Nilai </w:t>
            </w:r>
          </w:p>
        </w:tc>
        <w:tc>
          <w:tcPr>
            <w:tcW w:w="1225" w:type="dxa"/>
            <w:tcBorders>
              <w:top w:val="nil"/>
              <w:left w:val="nil"/>
              <w:bottom w:val="single" w:sz="4" w:space="0" w:color="auto"/>
              <w:right w:val="single" w:sz="4" w:space="0" w:color="auto"/>
            </w:tcBorders>
            <w:shd w:val="clear" w:color="auto" w:fill="auto"/>
            <w:noWrap/>
            <w:vAlign w:val="center"/>
            <w:hideMark/>
          </w:tcPr>
          <w:p w14:paraId="0F42FA7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42,000,000 </w:t>
            </w:r>
          </w:p>
        </w:tc>
        <w:tc>
          <w:tcPr>
            <w:tcW w:w="540" w:type="dxa"/>
            <w:tcBorders>
              <w:top w:val="nil"/>
              <w:left w:val="nil"/>
              <w:bottom w:val="single" w:sz="4" w:space="0" w:color="auto"/>
              <w:right w:val="single" w:sz="4" w:space="0" w:color="auto"/>
            </w:tcBorders>
            <w:shd w:val="clear" w:color="auto" w:fill="auto"/>
            <w:noWrap/>
            <w:vAlign w:val="center"/>
            <w:hideMark/>
          </w:tcPr>
          <w:p w14:paraId="178F4B3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7BD5256B"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675C69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Pengadaan    Pakaian    Dinas    beserta Atribut Kelengkapannya</w:t>
            </w:r>
          </w:p>
        </w:tc>
        <w:tc>
          <w:tcPr>
            <w:tcW w:w="1205" w:type="dxa"/>
            <w:tcBorders>
              <w:top w:val="nil"/>
              <w:left w:val="nil"/>
              <w:bottom w:val="single" w:sz="4" w:space="0" w:color="auto"/>
              <w:right w:val="single" w:sz="4" w:space="0" w:color="auto"/>
            </w:tcBorders>
            <w:shd w:val="clear" w:color="auto" w:fill="auto"/>
            <w:vAlign w:val="center"/>
            <w:hideMark/>
          </w:tcPr>
          <w:p w14:paraId="5F518F5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6F3C9D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619294B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F60345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38C554E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5573DE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7EEF40F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B9BAFA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5EAE596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1A9C0E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485A45F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4A3C069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5670F4B5" w14:textId="77777777" w:rsidTr="00224CB2">
        <w:trPr>
          <w:trHeight w:val="555"/>
        </w:trPr>
        <w:tc>
          <w:tcPr>
            <w:tcW w:w="433" w:type="dxa"/>
            <w:tcBorders>
              <w:top w:val="nil"/>
              <w:left w:val="single" w:sz="4" w:space="0" w:color="auto"/>
              <w:bottom w:val="single" w:sz="4" w:space="0" w:color="auto"/>
              <w:right w:val="nil"/>
            </w:tcBorders>
            <w:shd w:val="clear" w:color="auto" w:fill="auto"/>
            <w:vAlign w:val="center"/>
            <w:hideMark/>
          </w:tcPr>
          <w:p w14:paraId="3B0968E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lastRenderedPageBreak/>
              <w:t> </w:t>
            </w:r>
          </w:p>
        </w:tc>
        <w:tc>
          <w:tcPr>
            <w:tcW w:w="3337" w:type="dxa"/>
            <w:tcBorders>
              <w:top w:val="nil"/>
              <w:left w:val="nil"/>
              <w:bottom w:val="single" w:sz="4" w:space="0" w:color="auto"/>
              <w:right w:val="single" w:sz="4" w:space="0" w:color="auto"/>
            </w:tcBorders>
            <w:shd w:val="clear" w:color="auto" w:fill="auto"/>
            <w:vAlign w:val="center"/>
            <w:hideMark/>
          </w:tcPr>
          <w:p w14:paraId="730ABA5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Tersedianya Pakaian Dinas beserta Atribut Kelengkapan </w:t>
            </w:r>
          </w:p>
        </w:tc>
        <w:tc>
          <w:tcPr>
            <w:tcW w:w="1205" w:type="dxa"/>
            <w:tcBorders>
              <w:top w:val="nil"/>
              <w:left w:val="nil"/>
              <w:bottom w:val="single" w:sz="4" w:space="0" w:color="auto"/>
              <w:right w:val="single" w:sz="4" w:space="0" w:color="auto"/>
            </w:tcBorders>
            <w:shd w:val="clear" w:color="auto" w:fill="auto"/>
            <w:vAlign w:val="center"/>
            <w:hideMark/>
          </w:tcPr>
          <w:p w14:paraId="7D9B739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Paket </w:t>
            </w:r>
          </w:p>
        </w:tc>
        <w:tc>
          <w:tcPr>
            <w:tcW w:w="1205" w:type="dxa"/>
            <w:tcBorders>
              <w:top w:val="nil"/>
              <w:left w:val="nil"/>
              <w:bottom w:val="single" w:sz="4" w:space="0" w:color="auto"/>
              <w:right w:val="single" w:sz="4" w:space="0" w:color="auto"/>
            </w:tcBorders>
            <w:shd w:val="clear" w:color="auto" w:fill="auto"/>
            <w:vAlign w:val="center"/>
            <w:hideMark/>
          </w:tcPr>
          <w:p w14:paraId="4FAD8B7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Paket </w:t>
            </w:r>
          </w:p>
        </w:tc>
        <w:tc>
          <w:tcPr>
            <w:tcW w:w="1380" w:type="dxa"/>
            <w:tcBorders>
              <w:top w:val="nil"/>
              <w:left w:val="nil"/>
              <w:bottom w:val="single" w:sz="4" w:space="0" w:color="auto"/>
              <w:right w:val="single" w:sz="4" w:space="0" w:color="auto"/>
            </w:tcBorders>
            <w:shd w:val="clear" w:color="auto" w:fill="auto"/>
            <w:noWrap/>
            <w:vAlign w:val="center"/>
            <w:hideMark/>
          </w:tcPr>
          <w:p w14:paraId="4FCC55E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 </w:t>
            </w:r>
          </w:p>
        </w:tc>
        <w:tc>
          <w:tcPr>
            <w:tcW w:w="1205" w:type="dxa"/>
            <w:tcBorders>
              <w:top w:val="nil"/>
              <w:left w:val="nil"/>
              <w:bottom w:val="single" w:sz="4" w:space="0" w:color="auto"/>
              <w:right w:val="single" w:sz="4" w:space="0" w:color="auto"/>
            </w:tcBorders>
            <w:shd w:val="clear" w:color="auto" w:fill="auto"/>
            <w:vAlign w:val="center"/>
            <w:hideMark/>
          </w:tcPr>
          <w:p w14:paraId="6D09756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Paket </w:t>
            </w:r>
          </w:p>
        </w:tc>
        <w:tc>
          <w:tcPr>
            <w:tcW w:w="1495" w:type="dxa"/>
            <w:tcBorders>
              <w:top w:val="nil"/>
              <w:left w:val="nil"/>
              <w:bottom w:val="single" w:sz="4" w:space="0" w:color="auto"/>
              <w:right w:val="single" w:sz="4" w:space="0" w:color="auto"/>
            </w:tcBorders>
            <w:shd w:val="clear" w:color="auto" w:fill="auto"/>
            <w:noWrap/>
            <w:vAlign w:val="center"/>
            <w:hideMark/>
          </w:tcPr>
          <w:p w14:paraId="1EEA10D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 </w:t>
            </w:r>
          </w:p>
        </w:tc>
        <w:tc>
          <w:tcPr>
            <w:tcW w:w="1205" w:type="dxa"/>
            <w:tcBorders>
              <w:top w:val="nil"/>
              <w:left w:val="nil"/>
              <w:bottom w:val="single" w:sz="4" w:space="0" w:color="auto"/>
              <w:right w:val="single" w:sz="4" w:space="0" w:color="auto"/>
            </w:tcBorders>
            <w:shd w:val="clear" w:color="auto" w:fill="auto"/>
            <w:vAlign w:val="center"/>
            <w:hideMark/>
          </w:tcPr>
          <w:p w14:paraId="1494DDE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35 Paket </w:t>
            </w:r>
          </w:p>
        </w:tc>
        <w:tc>
          <w:tcPr>
            <w:tcW w:w="1315" w:type="dxa"/>
            <w:tcBorders>
              <w:top w:val="nil"/>
              <w:left w:val="nil"/>
              <w:bottom w:val="single" w:sz="4" w:space="0" w:color="auto"/>
              <w:right w:val="single" w:sz="4" w:space="0" w:color="auto"/>
            </w:tcBorders>
            <w:shd w:val="clear" w:color="auto" w:fill="auto"/>
            <w:noWrap/>
            <w:vAlign w:val="center"/>
            <w:hideMark/>
          </w:tcPr>
          <w:p w14:paraId="2E11999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35,000,000 </w:t>
            </w:r>
          </w:p>
        </w:tc>
        <w:tc>
          <w:tcPr>
            <w:tcW w:w="1205" w:type="dxa"/>
            <w:tcBorders>
              <w:top w:val="nil"/>
              <w:left w:val="nil"/>
              <w:bottom w:val="single" w:sz="4" w:space="0" w:color="auto"/>
              <w:right w:val="single" w:sz="4" w:space="0" w:color="auto"/>
            </w:tcBorders>
            <w:shd w:val="clear" w:color="auto" w:fill="auto"/>
            <w:vAlign w:val="center"/>
            <w:hideMark/>
          </w:tcPr>
          <w:p w14:paraId="743D47C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Paket </w:t>
            </w:r>
          </w:p>
        </w:tc>
        <w:tc>
          <w:tcPr>
            <w:tcW w:w="1495" w:type="dxa"/>
            <w:tcBorders>
              <w:top w:val="nil"/>
              <w:left w:val="nil"/>
              <w:bottom w:val="single" w:sz="4" w:space="0" w:color="auto"/>
              <w:right w:val="single" w:sz="4" w:space="0" w:color="auto"/>
            </w:tcBorders>
            <w:shd w:val="clear" w:color="auto" w:fill="auto"/>
            <w:noWrap/>
            <w:vAlign w:val="center"/>
            <w:hideMark/>
          </w:tcPr>
          <w:p w14:paraId="6DF7CA6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 </w:t>
            </w:r>
          </w:p>
        </w:tc>
        <w:tc>
          <w:tcPr>
            <w:tcW w:w="1205" w:type="dxa"/>
            <w:tcBorders>
              <w:top w:val="nil"/>
              <w:left w:val="nil"/>
              <w:bottom w:val="single" w:sz="4" w:space="0" w:color="auto"/>
              <w:right w:val="single" w:sz="4" w:space="0" w:color="auto"/>
            </w:tcBorders>
            <w:shd w:val="clear" w:color="auto" w:fill="auto"/>
            <w:vAlign w:val="center"/>
            <w:hideMark/>
          </w:tcPr>
          <w:p w14:paraId="561BB57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Paket </w:t>
            </w:r>
          </w:p>
        </w:tc>
        <w:tc>
          <w:tcPr>
            <w:tcW w:w="1225" w:type="dxa"/>
            <w:tcBorders>
              <w:top w:val="nil"/>
              <w:left w:val="nil"/>
              <w:bottom w:val="single" w:sz="4" w:space="0" w:color="auto"/>
              <w:right w:val="single" w:sz="4" w:space="0" w:color="auto"/>
            </w:tcBorders>
            <w:shd w:val="clear" w:color="auto" w:fill="auto"/>
            <w:noWrap/>
            <w:vAlign w:val="center"/>
            <w:hideMark/>
          </w:tcPr>
          <w:p w14:paraId="000E7CE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 </w:t>
            </w:r>
          </w:p>
        </w:tc>
        <w:tc>
          <w:tcPr>
            <w:tcW w:w="540" w:type="dxa"/>
            <w:tcBorders>
              <w:top w:val="nil"/>
              <w:left w:val="nil"/>
              <w:bottom w:val="single" w:sz="4" w:space="0" w:color="auto"/>
              <w:right w:val="single" w:sz="4" w:space="0" w:color="auto"/>
            </w:tcBorders>
            <w:shd w:val="clear" w:color="auto" w:fill="auto"/>
            <w:noWrap/>
            <w:vAlign w:val="center"/>
            <w:hideMark/>
          </w:tcPr>
          <w:p w14:paraId="46DAE43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2045A246"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668A11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Pendataan             dan             Pengolahan Administrasi Kepegawaian</w:t>
            </w:r>
          </w:p>
        </w:tc>
        <w:tc>
          <w:tcPr>
            <w:tcW w:w="1205" w:type="dxa"/>
            <w:tcBorders>
              <w:top w:val="nil"/>
              <w:left w:val="nil"/>
              <w:bottom w:val="single" w:sz="4" w:space="0" w:color="auto"/>
              <w:right w:val="single" w:sz="4" w:space="0" w:color="auto"/>
            </w:tcBorders>
            <w:shd w:val="clear" w:color="auto" w:fill="auto"/>
            <w:vAlign w:val="center"/>
            <w:hideMark/>
          </w:tcPr>
          <w:p w14:paraId="36F9BBD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5A6F21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10A1C91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9ACAA2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6007C35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4DD335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5507C24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5B4518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11A8123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7D08D7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16D0103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470B86F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3E2F959D" w14:textId="77777777" w:rsidTr="00224CB2">
        <w:trPr>
          <w:trHeight w:val="900"/>
        </w:trPr>
        <w:tc>
          <w:tcPr>
            <w:tcW w:w="433" w:type="dxa"/>
            <w:tcBorders>
              <w:top w:val="nil"/>
              <w:left w:val="single" w:sz="4" w:space="0" w:color="auto"/>
              <w:bottom w:val="single" w:sz="4" w:space="0" w:color="auto"/>
              <w:right w:val="nil"/>
            </w:tcBorders>
            <w:shd w:val="clear" w:color="auto" w:fill="auto"/>
            <w:vAlign w:val="center"/>
            <w:hideMark/>
          </w:tcPr>
          <w:p w14:paraId="2A6F2A8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05BF416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Terlaksananya Pendataan dan Pengolahan Administrasi Kepegawaian</w:t>
            </w:r>
          </w:p>
        </w:tc>
        <w:tc>
          <w:tcPr>
            <w:tcW w:w="1205" w:type="dxa"/>
            <w:tcBorders>
              <w:top w:val="nil"/>
              <w:left w:val="nil"/>
              <w:bottom w:val="single" w:sz="4" w:space="0" w:color="auto"/>
              <w:right w:val="single" w:sz="4" w:space="0" w:color="auto"/>
            </w:tcBorders>
            <w:shd w:val="clear" w:color="auto" w:fill="auto"/>
            <w:vAlign w:val="center"/>
            <w:hideMark/>
          </w:tcPr>
          <w:p w14:paraId="153BF2E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4 Dokumen</w:t>
            </w:r>
          </w:p>
        </w:tc>
        <w:tc>
          <w:tcPr>
            <w:tcW w:w="1205" w:type="dxa"/>
            <w:tcBorders>
              <w:top w:val="nil"/>
              <w:left w:val="nil"/>
              <w:bottom w:val="single" w:sz="4" w:space="0" w:color="auto"/>
              <w:right w:val="single" w:sz="4" w:space="0" w:color="auto"/>
            </w:tcBorders>
            <w:shd w:val="clear" w:color="auto" w:fill="auto"/>
            <w:vAlign w:val="center"/>
            <w:hideMark/>
          </w:tcPr>
          <w:p w14:paraId="37E1E7B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4 Dokumen</w:t>
            </w:r>
          </w:p>
        </w:tc>
        <w:tc>
          <w:tcPr>
            <w:tcW w:w="1380" w:type="dxa"/>
            <w:tcBorders>
              <w:top w:val="nil"/>
              <w:left w:val="nil"/>
              <w:bottom w:val="single" w:sz="4" w:space="0" w:color="auto"/>
              <w:right w:val="single" w:sz="4" w:space="0" w:color="auto"/>
            </w:tcBorders>
            <w:shd w:val="clear" w:color="auto" w:fill="auto"/>
            <w:noWrap/>
            <w:vAlign w:val="center"/>
            <w:hideMark/>
          </w:tcPr>
          <w:p w14:paraId="708293D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1205" w:type="dxa"/>
            <w:tcBorders>
              <w:top w:val="nil"/>
              <w:left w:val="nil"/>
              <w:bottom w:val="single" w:sz="4" w:space="0" w:color="auto"/>
              <w:right w:val="single" w:sz="4" w:space="0" w:color="auto"/>
            </w:tcBorders>
            <w:shd w:val="clear" w:color="auto" w:fill="auto"/>
            <w:vAlign w:val="center"/>
            <w:hideMark/>
          </w:tcPr>
          <w:p w14:paraId="5C6DB84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4 Dokumen</w:t>
            </w:r>
          </w:p>
        </w:tc>
        <w:tc>
          <w:tcPr>
            <w:tcW w:w="1495" w:type="dxa"/>
            <w:tcBorders>
              <w:top w:val="nil"/>
              <w:left w:val="nil"/>
              <w:bottom w:val="single" w:sz="4" w:space="0" w:color="auto"/>
              <w:right w:val="single" w:sz="4" w:space="0" w:color="auto"/>
            </w:tcBorders>
            <w:shd w:val="clear" w:color="auto" w:fill="auto"/>
            <w:noWrap/>
            <w:vAlign w:val="center"/>
            <w:hideMark/>
          </w:tcPr>
          <w:p w14:paraId="78445A1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5,500,000 </w:t>
            </w:r>
          </w:p>
        </w:tc>
        <w:tc>
          <w:tcPr>
            <w:tcW w:w="1205" w:type="dxa"/>
            <w:tcBorders>
              <w:top w:val="nil"/>
              <w:left w:val="nil"/>
              <w:bottom w:val="single" w:sz="4" w:space="0" w:color="auto"/>
              <w:right w:val="single" w:sz="4" w:space="0" w:color="auto"/>
            </w:tcBorders>
            <w:shd w:val="clear" w:color="auto" w:fill="auto"/>
            <w:vAlign w:val="center"/>
            <w:hideMark/>
          </w:tcPr>
          <w:p w14:paraId="7140B7F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4 Dokumen</w:t>
            </w:r>
          </w:p>
        </w:tc>
        <w:tc>
          <w:tcPr>
            <w:tcW w:w="1315" w:type="dxa"/>
            <w:tcBorders>
              <w:top w:val="nil"/>
              <w:left w:val="nil"/>
              <w:bottom w:val="single" w:sz="4" w:space="0" w:color="auto"/>
              <w:right w:val="single" w:sz="4" w:space="0" w:color="auto"/>
            </w:tcBorders>
            <w:shd w:val="clear" w:color="auto" w:fill="auto"/>
            <w:noWrap/>
            <w:vAlign w:val="center"/>
            <w:hideMark/>
          </w:tcPr>
          <w:p w14:paraId="5ADF2F2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6,000,000 </w:t>
            </w:r>
          </w:p>
        </w:tc>
        <w:tc>
          <w:tcPr>
            <w:tcW w:w="1205" w:type="dxa"/>
            <w:tcBorders>
              <w:top w:val="nil"/>
              <w:left w:val="nil"/>
              <w:bottom w:val="single" w:sz="4" w:space="0" w:color="auto"/>
              <w:right w:val="single" w:sz="4" w:space="0" w:color="auto"/>
            </w:tcBorders>
            <w:shd w:val="clear" w:color="auto" w:fill="auto"/>
            <w:vAlign w:val="center"/>
            <w:hideMark/>
          </w:tcPr>
          <w:p w14:paraId="3F21386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4 Dokumen</w:t>
            </w:r>
          </w:p>
        </w:tc>
        <w:tc>
          <w:tcPr>
            <w:tcW w:w="1495" w:type="dxa"/>
            <w:tcBorders>
              <w:top w:val="nil"/>
              <w:left w:val="nil"/>
              <w:bottom w:val="single" w:sz="4" w:space="0" w:color="auto"/>
              <w:right w:val="single" w:sz="4" w:space="0" w:color="auto"/>
            </w:tcBorders>
            <w:shd w:val="clear" w:color="auto" w:fill="auto"/>
            <w:noWrap/>
            <w:vAlign w:val="center"/>
            <w:hideMark/>
          </w:tcPr>
          <w:p w14:paraId="787D683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6,500,000 </w:t>
            </w:r>
          </w:p>
        </w:tc>
        <w:tc>
          <w:tcPr>
            <w:tcW w:w="1205" w:type="dxa"/>
            <w:tcBorders>
              <w:top w:val="nil"/>
              <w:left w:val="nil"/>
              <w:bottom w:val="single" w:sz="4" w:space="0" w:color="auto"/>
              <w:right w:val="single" w:sz="4" w:space="0" w:color="auto"/>
            </w:tcBorders>
            <w:shd w:val="clear" w:color="auto" w:fill="auto"/>
            <w:vAlign w:val="center"/>
            <w:hideMark/>
          </w:tcPr>
          <w:p w14:paraId="7E14B51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4 Dokumen</w:t>
            </w:r>
          </w:p>
        </w:tc>
        <w:tc>
          <w:tcPr>
            <w:tcW w:w="1225" w:type="dxa"/>
            <w:tcBorders>
              <w:top w:val="nil"/>
              <w:left w:val="nil"/>
              <w:bottom w:val="single" w:sz="4" w:space="0" w:color="auto"/>
              <w:right w:val="single" w:sz="4" w:space="0" w:color="auto"/>
            </w:tcBorders>
            <w:shd w:val="clear" w:color="auto" w:fill="auto"/>
            <w:noWrap/>
            <w:vAlign w:val="center"/>
            <w:hideMark/>
          </w:tcPr>
          <w:p w14:paraId="7B731CF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7,000,000 </w:t>
            </w:r>
          </w:p>
        </w:tc>
        <w:tc>
          <w:tcPr>
            <w:tcW w:w="540" w:type="dxa"/>
            <w:tcBorders>
              <w:top w:val="nil"/>
              <w:left w:val="nil"/>
              <w:bottom w:val="single" w:sz="4" w:space="0" w:color="auto"/>
              <w:right w:val="single" w:sz="4" w:space="0" w:color="auto"/>
            </w:tcBorders>
            <w:shd w:val="clear" w:color="auto" w:fill="auto"/>
            <w:noWrap/>
            <w:vAlign w:val="center"/>
            <w:hideMark/>
          </w:tcPr>
          <w:p w14:paraId="0A2B678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3EE76B47" w14:textId="77777777" w:rsidTr="00224CB2">
        <w:trPr>
          <w:trHeight w:val="525"/>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28B6D4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Pendidikan    dan    Pelatihan    Pegawai Berdasarkan Tugas dan Fungsi</w:t>
            </w:r>
          </w:p>
        </w:tc>
        <w:tc>
          <w:tcPr>
            <w:tcW w:w="1205" w:type="dxa"/>
            <w:tcBorders>
              <w:top w:val="nil"/>
              <w:left w:val="nil"/>
              <w:bottom w:val="single" w:sz="4" w:space="0" w:color="auto"/>
              <w:right w:val="single" w:sz="4" w:space="0" w:color="auto"/>
            </w:tcBorders>
            <w:shd w:val="clear" w:color="auto" w:fill="auto"/>
            <w:vAlign w:val="center"/>
            <w:hideMark/>
          </w:tcPr>
          <w:p w14:paraId="79EBC39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4BC25D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21039D5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2B8DBD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28D6A5E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DA6ED0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17E0E1A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93E1DB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4F06989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B19ECD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3CA0EA1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0440A43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31E833D3" w14:textId="77777777" w:rsidTr="00224CB2">
        <w:trPr>
          <w:trHeight w:val="960"/>
        </w:trPr>
        <w:tc>
          <w:tcPr>
            <w:tcW w:w="433" w:type="dxa"/>
            <w:tcBorders>
              <w:top w:val="nil"/>
              <w:left w:val="single" w:sz="4" w:space="0" w:color="auto"/>
              <w:bottom w:val="single" w:sz="4" w:space="0" w:color="auto"/>
              <w:right w:val="nil"/>
            </w:tcBorders>
            <w:shd w:val="clear" w:color="auto" w:fill="auto"/>
            <w:vAlign w:val="center"/>
            <w:hideMark/>
          </w:tcPr>
          <w:p w14:paraId="4F0B523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005DF68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Terlaksananya Pendidikan dan Pelatihan Pegawai Berdasarkan Tugas dan Fungsi</w:t>
            </w:r>
          </w:p>
        </w:tc>
        <w:tc>
          <w:tcPr>
            <w:tcW w:w="1205" w:type="dxa"/>
            <w:tcBorders>
              <w:top w:val="nil"/>
              <w:left w:val="nil"/>
              <w:bottom w:val="single" w:sz="4" w:space="0" w:color="auto"/>
              <w:right w:val="single" w:sz="4" w:space="0" w:color="auto"/>
            </w:tcBorders>
            <w:shd w:val="clear" w:color="auto" w:fill="auto"/>
            <w:vAlign w:val="center"/>
            <w:hideMark/>
          </w:tcPr>
          <w:p w14:paraId="2FC6634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Orang </w:t>
            </w:r>
          </w:p>
        </w:tc>
        <w:tc>
          <w:tcPr>
            <w:tcW w:w="1205" w:type="dxa"/>
            <w:tcBorders>
              <w:top w:val="nil"/>
              <w:left w:val="nil"/>
              <w:bottom w:val="single" w:sz="4" w:space="0" w:color="auto"/>
              <w:right w:val="single" w:sz="4" w:space="0" w:color="auto"/>
            </w:tcBorders>
            <w:shd w:val="clear" w:color="auto" w:fill="auto"/>
            <w:vAlign w:val="center"/>
            <w:hideMark/>
          </w:tcPr>
          <w:p w14:paraId="68DB0E9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Orang </w:t>
            </w:r>
          </w:p>
        </w:tc>
        <w:tc>
          <w:tcPr>
            <w:tcW w:w="1380" w:type="dxa"/>
            <w:tcBorders>
              <w:top w:val="nil"/>
              <w:left w:val="nil"/>
              <w:bottom w:val="single" w:sz="4" w:space="0" w:color="auto"/>
              <w:right w:val="single" w:sz="4" w:space="0" w:color="auto"/>
            </w:tcBorders>
            <w:shd w:val="clear" w:color="auto" w:fill="auto"/>
            <w:noWrap/>
            <w:vAlign w:val="center"/>
            <w:hideMark/>
          </w:tcPr>
          <w:p w14:paraId="36CB3B0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 </w:t>
            </w:r>
          </w:p>
        </w:tc>
        <w:tc>
          <w:tcPr>
            <w:tcW w:w="1205" w:type="dxa"/>
            <w:tcBorders>
              <w:top w:val="nil"/>
              <w:left w:val="nil"/>
              <w:bottom w:val="single" w:sz="4" w:space="0" w:color="auto"/>
              <w:right w:val="single" w:sz="4" w:space="0" w:color="auto"/>
            </w:tcBorders>
            <w:shd w:val="clear" w:color="auto" w:fill="auto"/>
            <w:vAlign w:val="center"/>
            <w:hideMark/>
          </w:tcPr>
          <w:p w14:paraId="2DA5422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Orang </w:t>
            </w:r>
          </w:p>
        </w:tc>
        <w:tc>
          <w:tcPr>
            <w:tcW w:w="1495" w:type="dxa"/>
            <w:tcBorders>
              <w:top w:val="nil"/>
              <w:left w:val="nil"/>
              <w:bottom w:val="single" w:sz="4" w:space="0" w:color="auto"/>
              <w:right w:val="single" w:sz="4" w:space="0" w:color="auto"/>
            </w:tcBorders>
            <w:shd w:val="clear" w:color="auto" w:fill="auto"/>
            <w:noWrap/>
            <w:vAlign w:val="center"/>
            <w:hideMark/>
          </w:tcPr>
          <w:p w14:paraId="37E7C99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35,000,000 </w:t>
            </w:r>
          </w:p>
        </w:tc>
        <w:tc>
          <w:tcPr>
            <w:tcW w:w="1205" w:type="dxa"/>
            <w:tcBorders>
              <w:top w:val="nil"/>
              <w:left w:val="nil"/>
              <w:bottom w:val="single" w:sz="4" w:space="0" w:color="auto"/>
              <w:right w:val="single" w:sz="4" w:space="0" w:color="auto"/>
            </w:tcBorders>
            <w:shd w:val="clear" w:color="auto" w:fill="auto"/>
            <w:vAlign w:val="center"/>
            <w:hideMark/>
          </w:tcPr>
          <w:p w14:paraId="522E075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Orang </w:t>
            </w:r>
          </w:p>
        </w:tc>
        <w:tc>
          <w:tcPr>
            <w:tcW w:w="1315" w:type="dxa"/>
            <w:tcBorders>
              <w:top w:val="nil"/>
              <w:left w:val="nil"/>
              <w:bottom w:val="single" w:sz="4" w:space="0" w:color="auto"/>
              <w:right w:val="single" w:sz="4" w:space="0" w:color="auto"/>
            </w:tcBorders>
            <w:shd w:val="clear" w:color="auto" w:fill="auto"/>
            <w:noWrap/>
            <w:vAlign w:val="center"/>
            <w:hideMark/>
          </w:tcPr>
          <w:p w14:paraId="4ADB774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 </w:t>
            </w:r>
          </w:p>
        </w:tc>
        <w:tc>
          <w:tcPr>
            <w:tcW w:w="1205" w:type="dxa"/>
            <w:tcBorders>
              <w:top w:val="nil"/>
              <w:left w:val="nil"/>
              <w:bottom w:val="single" w:sz="4" w:space="0" w:color="auto"/>
              <w:right w:val="single" w:sz="4" w:space="0" w:color="auto"/>
            </w:tcBorders>
            <w:shd w:val="clear" w:color="auto" w:fill="auto"/>
            <w:vAlign w:val="center"/>
            <w:hideMark/>
          </w:tcPr>
          <w:p w14:paraId="607AE7B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Orang </w:t>
            </w:r>
          </w:p>
        </w:tc>
        <w:tc>
          <w:tcPr>
            <w:tcW w:w="1495" w:type="dxa"/>
            <w:tcBorders>
              <w:top w:val="nil"/>
              <w:left w:val="nil"/>
              <w:bottom w:val="single" w:sz="4" w:space="0" w:color="auto"/>
              <w:right w:val="single" w:sz="4" w:space="0" w:color="auto"/>
            </w:tcBorders>
            <w:shd w:val="clear" w:color="auto" w:fill="auto"/>
            <w:noWrap/>
            <w:vAlign w:val="center"/>
            <w:hideMark/>
          </w:tcPr>
          <w:p w14:paraId="6618D91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 </w:t>
            </w:r>
          </w:p>
        </w:tc>
        <w:tc>
          <w:tcPr>
            <w:tcW w:w="1205" w:type="dxa"/>
            <w:tcBorders>
              <w:top w:val="nil"/>
              <w:left w:val="nil"/>
              <w:bottom w:val="single" w:sz="4" w:space="0" w:color="auto"/>
              <w:right w:val="single" w:sz="4" w:space="0" w:color="auto"/>
            </w:tcBorders>
            <w:shd w:val="clear" w:color="auto" w:fill="auto"/>
            <w:vAlign w:val="center"/>
            <w:hideMark/>
          </w:tcPr>
          <w:p w14:paraId="624CE6E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Orang </w:t>
            </w:r>
          </w:p>
        </w:tc>
        <w:tc>
          <w:tcPr>
            <w:tcW w:w="1225" w:type="dxa"/>
            <w:tcBorders>
              <w:top w:val="nil"/>
              <w:left w:val="nil"/>
              <w:bottom w:val="single" w:sz="4" w:space="0" w:color="auto"/>
              <w:right w:val="single" w:sz="4" w:space="0" w:color="auto"/>
            </w:tcBorders>
            <w:shd w:val="clear" w:color="auto" w:fill="auto"/>
            <w:noWrap/>
            <w:vAlign w:val="center"/>
            <w:hideMark/>
          </w:tcPr>
          <w:p w14:paraId="3B42F17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 </w:t>
            </w:r>
          </w:p>
        </w:tc>
        <w:tc>
          <w:tcPr>
            <w:tcW w:w="540" w:type="dxa"/>
            <w:tcBorders>
              <w:top w:val="nil"/>
              <w:left w:val="nil"/>
              <w:bottom w:val="single" w:sz="4" w:space="0" w:color="auto"/>
              <w:right w:val="single" w:sz="4" w:space="0" w:color="auto"/>
            </w:tcBorders>
            <w:shd w:val="clear" w:color="auto" w:fill="auto"/>
            <w:noWrap/>
            <w:vAlign w:val="center"/>
            <w:hideMark/>
          </w:tcPr>
          <w:p w14:paraId="1235B83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7CE9A786"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419017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Administrasi         Umum         Perangkat Daerah</w:t>
            </w:r>
          </w:p>
        </w:tc>
        <w:tc>
          <w:tcPr>
            <w:tcW w:w="1205" w:type="dxa"/>
            <w:tcBorders>
              <w:top w:val="nil"/>
              <w:left w:val="nil"/>
              <w:bottom w:val="single" w:sz="4" w:space="0" w:color="auto"/>
              <w:right w:val="single" w:sz="4" w:space="0" w:color="auto"/>
            </w:tcBorders>
            <w:shd w:val="clear" w:color="auto" w:fill="auto"/>
            <w:vAlign w:val="center"/>
            <w:hideMark/>
          </w:tcPr>
          <w:p w14:paraId="3E59131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A3DEDF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34DECE5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29E764F"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742D8FF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2F8B35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6A05353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4D7A80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4055994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EE58A3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36F32E0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2A398D2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36A2E973" w14:textId="77777777" w:rsidTr="00224CB2">
        <w:trPr>
          <w:trHeight w:val="795"/>
        </w:trPr>
        <w:tc>
          <w:tcPr>
            <w:tcW w:w="433" w:type="dxa"/>
            <w:tcBorders>
              <w:top w:val="nil"/>
              <w:left w:val="single" w:sz="4" w:space="0" w:color="auto"/>
              <w:bottom w:val="single" w:sz="4" w:space="0" w:color="auto"/>
              <w:right w:val="nil"/>
            </w:tcBorders>
            <w:shd w:val="clear" w:color="auto" w:fill="auto"/>
            <w:vAlign w:val="center"/>
            <w:hideMark/>
          </w:tcPr>
          <w:p w14:paraId="2ACCB80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0ABC4082"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Terpenuhinya pengelolaan administrasi umum perangkat daerah.</w:t>
            </w:r>
          </w:p>
        </w:tc>
        <w:tc>
          <w:tcPr>
            <w:tcW w:w="1205" w:type="dxa"/>
            <w:tcBorders>
              <w:top w:val="nil"/>
              <w:left w:val="nil"/>
              <w:bottom w:val="single" w:sz="4" w:space="0" w:color="auto"/>
              <w:right w:val="single" w:sz="4" w:space="0" w:color="auto"/>
            </w:tcBorders>
            <w:shd w:val="clear" w:color="auto" w:fill="auto"/>
            <w:vAlign w:val="center"/>
            <w:hideMark/>
          </w:tcPr>
          <w:p w14:paraId="7303608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205" w:type="dxa"/>
            <w:tcBorders>
              <w:top w:val="nil"/>
              <w:left w:val="nil"/>
              <w:bottom w:val="single" w:sz="4" w:space="0" w:color="auto"/>
              <w:right w:val="single" w:sz="4" w:space="0" w:color="auto"/>
            </w:tcBorders>
            <w:shd w:val="clear" w:color="auto" w:fill="auto"/>
            <w:vAlign w:val="center"/>
            <w:hideMark/>
          </w:tcPr>
          <w:p w14:paraId="639B798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80" w:type="dxa"/>
            <w:tcBorders>
              <w:top w:val="nil"/>
              <w:left w:val="nil"/>
              <w:bottom w:val="single" w:sz="4" w:space="0" w:color="auto"/>
              <w:right w:val="single" w:sz="4" w:space="0" w:color="auto"/>
            </w:tcBorders>
            <w:shd w:val="clear" w:color="auto" w:fill="auto"/>
            <w:noWrap/>
            <w:vAlign w:val="center"/>
            <w:hideMark/>
          </w:tcPr>
          <w:p w14:paraId="5E912EF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57,331,600 </w:t>
            </w:r>
          </w:p>
        </w:tc>
        <w:tc>
          <w:tcPr>
            <w:tcW w:w="1205" w:type="dxa"/>
            <w:tcBorders>
              <w:top w:val="nil"/>
              <w:left w:val="nil"/>
              <w:bottom w:val="single" w:sz="4" w:space="0" w:color="auto"/>
              <w:right w:val="single" w:sz="4" w:space="0" w:color="auto"/>
            </w:tcBorders>
            <w:shd w:val="clear" w:color="auto" w:fill="auto"/>
            <w:vAlign w:val="center"/>
            <w:hideMark/>
          </w:tcPr>
          <w:p w14:paraId="02C2AEA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01B384C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62,500,000 </w:t>
            </w:r>
          </w:p>
        </w:tc>
        <w:tc>
          <w:tcPr>
            <w:tcW w:w="1205" w:type="dxa"/>
            <w:tcBorders>
              <w:top w:val="nil"/>
              <w:left w:val="nil"/>
              <w:bottom w:val="single" w:sz="4" w:space="0" w:color="auto"/>
              <w:right w:val="single" w:sz="4" w:space="0" w:color="auto"/>
            </w:tcBorders>
            <w:shd w:val="clear" w:color="auto" w:fill="auto"/>
            <w:vAlign w:val="center"/>
            <w:hideMark/>
          </w:tcPr>
          <w:p w14:paraId="5EFA8C8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15" w:type="dxa"/>
            <w:tcBorders>
              <w:top w:val="nil"/>
              <w:left w:val="nil"/>
              <w:bottom w:val="single" w:sz="4" w:space="0" w:color="auto"/>
              <w:right w:val="single" w:sz="4" w:space="0" w:color="auto"/>
            </w:tcBorders>
            <w:shd w:val="clear" w:color="auto" w:fill="auto"/>
            <w:noWrap/>
            <w:vAlign w:val="center"/>
            <w:hideMark/>
          </w:tcPr>
          <w:p w14:paraId="4CEE290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66,804,147 </w:t>
            </w:r>
          </w:p>
        </w:tc>
        <w:tc>
          <w:tcPr>
            <w:tcW w:w="1205" w:type="dxa"/>
            <w:tcBorders>
              <w:top w:val="nil"/>
              <w:left w:val="nil"/>
              <w:bottom w:val="single" w:sz="4" w:space="0" w:color="auto"/>
              <w:right w:val="single" w:sz="4" w:space="0" w:color="auto"/>
            </w:tcBorders>
            <w:shd w:val="clear" w:color="auto" w:fill="auto"/>
            <w:vAlign w:val="center"/>
            <w:hideMark/>
          </w:tcPr>
          <w:p w14:paraId="67A7B0E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273A67D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71,004,147 </w:t>
            </w:r>
          </w:p>
        </w:tc>
        <w:tc>
          <w:tcPr>
            <w:tcW w:w="1205" w:type="dxa"/>
            <w:tcBorders>
              <w:top w:val="nil"/>
              <w:left w:val="nil"/>
              <w:bottom w:val="single" w:sz="4" w:space="0" w:color="auto"/>
              <w:right w:val="single" w:sz="4" w:space="0" w:color="auto"/>
            </w:tcBorders>
            <w:shd w:val="clear" w:color="auto" w:fill="auto"/>
            <w:vAlign w:val="center"/>
            <w:hideMark/>
          </w:tcPr>
          <w:p w14:paraId="06AE2F0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225" w:type="dxa"/>
            <w:tcBorders>
              <w:top w:val="nil"/>
              <w:left w:val="nil"/>
              <w:bottom w:val="single" w:sz="4" w:space="0" w:color="auto"/>
              <w:right w:val="single" w:sz="4" w:space="0" w:color="auto"/>
            </w:tcBorders>
            <w:shd w:val="clear" w:color="auto" w:fill="auto"/>
            <w:noWrap/>
            <w:vAlign w:val="center"/>
            <w:hideMark/>
          </w:tcPr>
          <w:p w14:paraId="634EA81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73,604,147 </w:t>
            </w:r>
          </w:p>
        </w:tc>
        <w:tc>
          <w:tcPr>
            <w:tcW w:w="540" w:type="dxa"/>
            <w:tcBorders>
              <w:top w:val="nil"/>
              <w:left w:val="nil"/>
              <w:bottom w:val="single" w:sz="4" w:space="0" w:color="auto"/>
              <w:right w:val="single" w:sz="4" w:space="0" w:color="auto"/>
            </w:tcBorders>
            <w:shd w:val="clear" w:color="auto" w:fill="auto"/>
            <w:noWrap/>
            <w:vAlign w:val="center"/>
            <w:hideMark/>
          </w:tcPr>
          <w:p w14:paraId="5B93229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255BDDA2"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2E2BE8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Penyediaan              Peralatan              dan Perlengkapan Kantor</w:t>
            </w:r>
          </w:p>
        </w:tc>
        <w:tc>
          <w:tcPr>
            <w:tcW w:w="1205" w:type="dxa"/>
            <w:tcBorders>
              <w:top w:val="nil"/>
              <w:left w:val="nil"/>
              <w:bottom w:val="single" w:sz="4" w:space="0" w:color="auto"/>
              <w:right w:val="single" w:sz="4" w:space="0" w:color="auto"/>
            </w:tcBorders>
            <w:shd w:val="clear" w:color="auto" w:fill="auto"/>
            <w:vAlign w:val="center"/>
            <w:hideMark/>
          </w:tcPr>
          <w:p w14:paraId="6FB38A5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5CF3B3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0A209B4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FF2DAC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42BEC24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B30F9E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10F035B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A4A622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42A58CB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41390E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5DAA107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60472B7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338D3EAD" w14:textId="77777777" w:rsidTr="00224CB2">
        <w:trPr>
          <w:trHeight w:val="615"/>
        </w:trPr>
        <w:tc>
          <w:tcPr>
            <w:tcW w:w="433" w:type="dxa"/>
            <w:tcBorders>
              <w:top w:val="nil"/>
              <w:left w:val="single" w:sz="4" w:space="0" w:color="auto"/>
              <w:bottom w:val="single" w:sz="4" w:space="0" w:color="auto"/>
              <w:right w:val="nil"/>
            </w:tcBorders>
            <w:shd w:val="clear" w:color="auto" w:fill="auto"/>
            <w:vAlign w:val="center"/>
            <w:hideMark/>
          </w:tcPr>
          <w:p w14:paraId="5052626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0396A98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Tersedianya Peralatan dan Perlengkapan Kantor</w:t>
            </w:r>
          </w:p>
        </w:tc>
        <w:tc>
          <w:tcPr>
            <w:tcW w:w="1205" w:type="dxa"/>
            <w:tcBorders>
              <w:top w:val="nil"/>
              <w:left w:val="nil"/>
              <w:bottom w:val="single" w:sz="4" w:space="0" w:color="auto"/>
              <w:right w:val="single" w:sz="4" w:space="0" w:color="auto"/>
            </w:tcBorders>
            <w:shd w:val="clear" w:color="auto" w:fill="auto"/>
            <w:vAlign w:val="center"/>
            <w:hideMark/>
          </w:tcPr>
          <w:p w14:paraId="45F2167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Paket </w:t>
            </w:r>
          </w:p>
        </w:tc>
        <w:tc>
          <w:tcPr>
            <w:tcW w:w="1205" w:type="dxa"/>
            <w:tcBorders>
              <w:top w:val="nil"/>
              <w:left w:val="nil"/>
              <w:bottom w:val="single" w:sz="4" w:space="0" w:color="auto"/>
              <w:right w:val="single" w:sz="4" w:space="0" w:color="auto"/>
            </w:tcBorders>
            <w:shd w:val="clear" w:color="auto" w:fill="auto"/>
            <w:vAlign w:val="center"/>
            <w:hideMark/>
          </w:tcPr>
          <w:p w14:paraId="7354306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Paket </w:t>
            </w:r>
          </w:p>
        </w:tc>
        <w:tc>
          <w:tcPr>
            <w:tcW w:w="1380" w:type="dxa"/>
            <w:tcBorders>
              <w:top w:val="nil"/>
              <w:left w:val="nil"/>
              <w:bottom w:val="single" w:sz="4" w:space="0" w:color="auto"/>
              <w:right w:val="single" w:sz="4" w:space="0" w:color="auto"/>
            </w:tcBorders>
            <w:shd w:val="clear" w:color="auto" w:fill="auto"/>
            <w:noWrap/>
            <w:vAlign w:val="center"/>
            <w:hideMark/>
          </w:tcPr>
          <w:p w14:paraId="7FD1346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15,331,600 </w:t>
            </w:r>
          </w:p>
        </w:tc>
        <w:tc>
          <w:tcPr>
            <w:tcW w:w="1205" w:type="dxa"/>
            <w:tcBorders>
              <w:top w:val="nil"/>
              <w:left w:val="nil"/>
              <w:bottom w:val="single" w:sz="4" w:space="0" w:color="auto"/>
              <w:right w:val="single" w:sz="4" w:space="0" w:color="auto"/>
            </w:tcBorders>
            <w:shd w:val="clear" w:color="auto" w:fill="auto"/>
            <w:vAlign w:val="center"/>
            <w:hideMark/>
          </w:tcPr>
          <w:p w14:paraId="17D4701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Paket </w:t>
            </w:r>
          </w:p>
        </w:tc>
        <w:tc>
          <w:tcPr>
            <w:tcW w:w="1495" w:type="dxa"/>
            <w:tcBorders>
              <w:top w:val="nil"/>
              <w:left w:val="nil"/>
              <w:bottom w:val="single" w:sz="4" w:space="0" w:color="auto"/>
              <w:right w:val="single" w:sz="4" w:space="0" w:color="auto"/>
            </w:tcBorders>
            <w:shd w:val="clear" w:color="auto" w:fill="auto"/>
            <w:noWrap/>
            <w:vAlign w:val="center"/>
            <w:hideMark/>
          </w:tcPr>
          <w:p w14:paraId="4BDD1B5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15,000,000 </w:t>
            </w:r>
          </w:p>
        </w:tc>
        <w:tc>
          <w:tcPr>
            <w:tcW w:w="1205" w:type="dxa"/>
            <w:tcBorders>
              <w:top w:val="nil"/>
              <w:left w:val="nil"/>
              <w:bottom w:val="single" w:sz="4" w:space="0" w:color="auto"/>
              <w:right w:val="single" w:sz="4" w:space="0" w:color="auto"/>
            </w:tcBorders>
            <w:shd w:val="clear" w:color="auto" w:fill="auto"/>
            <w:vAlign w:val="center"/>
            <w:hideMark/>
          </w:tcPr>
          <w:p w14:paraId="7C6FA60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Paket </w:t>
            </w:r>
          </w:p>
        </w:tc>
        <w:tc>
          <w:tcPr>
            <w:tcW w:w="1315" w:type="dxa"/>
            <w:tcBorders>
              <w:top w:val="nil"/>
              <w:left w:val="nil"/>
              <w:bottom w:val="single" w:sz="4" w:space="0" w:color="auto"/>
              <w:right w:val="single" w:sz="4" w:space="0" w:color="auto"/>
            </w:tcBorders>
            <w:shd w:val="clear" w:color="auto" w:fill="auto"/>
            <w:noWrap/>
            <w:vAlign w:val="center"/>
            <w:hideMark/>
          </w:tcPr>
          <w:p w14:paraId="62418CA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16,504,147 </w:t>
            </w:r>
          </w:p>
        </w:tc>
        <w:tc>
          <w:tcPr>
            <w:tcW w:w="1205" w:type="dxa"/>
            <w:tcBorders>
              <w:top w:val="nil"/>
              <w:left w:val="nil"/>
              <w:bottom w:val="single" w:sz="4" w:space="0" w:color="auto"/>
              <w:right w:val="single" w:sz="4" w:space="0" w:color="auto"/>
            </w:tcBorders>
            <w:shd w:val="clear" w:color="auto" w:fill="auto"/>
            <w:vAlign w:val="center"/>
            <w:hideMark/>
          </w:tcPr>
          <w:p w14:paraId="07BD8D0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Paket </w:t>
            </w:r>
          </w:p>
        </w:tc>
        <w:tc>
          <w:tcPr>
            <w:tcW w:w="1495" w:type="dxa"/>
            <w:tcBorders>
              <w:top w:val="nil"/>
              <w:left w:val="nil"/>
              <w:bottom w:val="single" w:sz="4" w:space="0" w:color="auto"/>
              <w:right w:val="single" w:sz="4" w:space="0" w:color="auto"/>
            </w:tcBorders>
            <w:shd w:val="clear" w:color="auto" w:fill="auto"/>
            <w:noWrap/>
            <w:vAlign w:val="center"/>
            <w:hideMark/>
          </w:tcPr>
          <w:p w14:paraId="0DD72AE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17,504,147 </w:t>
            </w:r>
          </w:p>
        </w:tc>
        <w:tc>
          <w:tcPr>
            <w:tcW w:w="1205" w:type="dxa"/>
            <w:tcBorders>
              <w:top w:val="nil"/>
              <w:left w:val="nil"/>
              <w:bottom w:val="single" w:sz="4" w:space="0" w:color="auto"/>
              <w:right w:val="single" w:sz="4" w:space="0" w:color="auto"/>
            </w:tcBorders>
            <w:shd w:val="clear" w:color="auto" w:fill="auto"/>
            <w:vAlign w:val="center"/>
            <w:hideMark/>
          </w:tcPr>
          <w:p w14:paraId="12954A4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Paket </w:t>
            </w:r>
          </w:p>
        </w:tc>
        <w:tc>
          <w:tcPr>
            <w:tcW w:w="1225" w:type="dxa"/>
            <w:tcBorders>
              <w:top w:val="nil"/>
              <w:left w:val="nil"/>
              <w:bottom w:val="single" w:sz="4" w:space="0" w:color="auto"/>
              <w:right w:val="single" w:sz="4" w:space="0" w:color="auto"/>
            </w:tcBorders>
            <w:shd w:val="clear" w:color="auto" w:fill="auto"/>
            <w:noWrap/>
            <w:vAlign w:val="center"/>
            <w:hideMark/>
          </w:tcPr>
          <w:p w14:paraId="044ED99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17,104,147 </w:t>
            </w:r>
          </w:p>
        </w:tc>
        <w:tc>
          <w:tcPr>
            <w:tcW w:w="540" w:type="dxa"/>
            <w:tcBorders>
              <w:top w:val="nil"/>
              <w:left w:val="nil"/>
              <w:bottom w:val="single" w:sz="4" w:space="0" w:color="auto"/>
              <w:right w:val="single" w:sz="4" w:space="0" w:color="auto"/>
            </w:tcBorders>
            <w:shd w:val="clear" w:color="auto" w:fill="auto"/>
            <w:noWrap/>
            <w:vAlign w:val="center"/>
            <w:hideMark/>
          </w:tcPr>
          <w:p w14:paraId="5FFE22E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10ECD8C9" w14:textId="77777777" w:rsidTr="00224CB2">
        <w:trPr>
          <w:trHeight w:val="435"/>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CAA2F0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Penyediaan Peralatan Rumah Tangga</w:t>
            </w:r>
          </w:p>
        </w:tc>
        <w:tc>
          <w:tcPr>
            <w:tcW w:w="1205" w:type="dxa"/>
            <w:tcBorders>
              <w:top w:val="nil"/>
              <w:left w:val="nil"/>
              <w:bottom w:val="single" w:sz="4" w:space="0" w:color="auto"/>
              <w:right w:val="single" w:sz="4" w:space="0" w:color="auto"/>
            </w:tcBorders>
            <w:shd w:val="clear" w:color="auto" w:fill="auto"/>
            <w:vAlign w:val="center"/>
            <w:hideMark/>
          </w:tcPr>
          <w:p w14:paraId="37DA80D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48CE65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3C6E2AB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96A944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38C6B4F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A1A484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1D534A4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F56072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425DFA5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A5A209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5EA12F2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689AAD0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49536B19" w14:textId="77777777" w:rsidTr="00224CB2">
        <w:trPr>
          <w:trHeight w:val="330"/>
        </w:trPr>
        <w:tc>
          <w:tcPr>
            <w:tcW w:w="433" w:type="dxa"/>
            <w:tcBorders>
              <w:top w:val="nil"/>
              <w:left w:val="single" w:sz="4" w:space="0" w:color="auto"/>
              <w:bottom w:val="single" w:sz="4" w:space="0" w:color="auto"/>
              <w:right w:val="nil"/>
            </w:tcBorders>
            <w:shd w:val="clear" w:color="auto" w:fill="auto"/>
            <w:vAlign w:val="center"/>
            <w:hideMark/>
          </w:tcPr>
          <w:p w14:paraId="6945586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245E63C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Tersedianya Peralatan Rumah Tangga</w:t>
            </w:r>
          </w:p>
        </w:tc>
        <w:tc>
          <w:tcPr>
            <w:tcW w:w="1205" w:type="dxa"/>
            <w:tcBorders>
              <w:top w:val="nil"/>
              <w:left w:val="nil"/>
              <w:bottom w:val="single" w:sz="4" w:space="0" w:color="auto"/>
              <w:right w:val="single" w:sz="4" w:space="0" w:color="auto"/>
            </w:tcBorders>
            <w:shd w:val="clear" w:color="auto" w:fill="auto"/>
            <w:vAlign w:val="center"/>
            <w:hideMark/>
          </w:tcPr>
          <w:p w14:paraId="5425BD4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Paket </w:t>
            </w:r>
          </w:p>
        </w:tc>
        <w:tc>
          <w:tcPr>
            <w:tcW w:w="1205" w:type="dxa"/>
            <w:tcBorders>
              <w:top w:val="nil"/>
              <w:left w:val="nil"/>
              <w:bottom w:val="single" w:sz="4" w:space="0" w:color="auto"/>
              <w:right w:val="single" w:sz="4" w:space="0" w:color="auto"/>
            </w:tcBorders>
            <w:shd w:val="clear" w:color="auto" w:fill="auto"/>
            <w:vAlign w:val="center"/>
            <w:hideMark/>
          </w:tcPr>
          <w:p w14:paraId="46DA2DC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Paket </w:t>
            </w:r>
          </w:p>
        </w:tc>
        <w:tc>
          <w:tcPr>
            <w:tcW w:w="1380" w:type="dxa"/>
            <w:tcBorders>
              <w:top w:val="nil"/>
              <w:left w:val="nil"/>
              <w:bottom w:val="single" w:sz="4" w:space="0" w:color="auto"/>
              <w:right w:val="single" w:sz="4" w:space="0" w:color="auto"/>
            </w:tcBorders>
            <w:shd w:val="clear" w:color="auto" w:fill="auto"/>
            <w:noWrap/>
            <w:vAlign w:val="center"/>
            <w:hideMark/>
          </w:tcPr>
          <w:p w14:paraId="3B1BB40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1205" w:type="dxa"/>
            <w:tcBorders>
              <w:top w:val="nil"/>
              <w:left w:val="nil"/>
              <w:bottom w:val="single" w:sz="4" w:space="0" w:color="auto"/>
              <w:right w:val="single" w:sz="4" w:space="0" w:color="auto"/>
            </w:tcBorders>
            <w:shd w:val="clear" w:color="auto" w:fill="auto"/>
            <w:vAlign w:val="center"/>
            <w:hideMark/>
          </w:tcPr>
          <w:p w14:paraId="30D5CD2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Paket </w:t>
            </w:r>
          </w:p>
        </w:tc>
        <w:tc>
          <w:tcPr>
            <w:tcW w:w="1495" w:type="dxa"/>
            <w:tcBorders>
              <w:top w:val="nil"/>
              <w:left w:val="nil"/>
              <w:bottom w:val="single" w:sz="4" w:space="0" w:color="auto"/>
              <w:right w:val="single" w:sz="4" w:space="0" w:color="auto"/>
            </w:tcBorders>
            <w:shd w:val="clear" w:color="auto" w:fill="auto"/>
            <w:noWrap/>
            <w:vAlign w:val="center"/>
            <w:hideMark/>
          </w:tcPr>
          <w:p w14:paraId="152D1B6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5,500,000 </w:t>
            </w:r>
          </w:p>
        </w:tc>
        <w:tc>
          <w:tcPr>
            <w:tcW w:w="1205" w:type="dxa"/>
            <w:tcBorders>
              <w:top w:val="nil"/>
              <w:left w:val="nil"/>
              <w:bottom w:val="single" w:sz="4" w:space="0" w:color="auto"/>
              <w:right w:val="single" w:sz="4" w:space="0" w:color="auto"/>
            </w:tcBorders>
            <w:shd w:val="clear" w:color="auto" w:fill="auto"/>
            <w:vAlign w:val="center"/>
            <w:hideMark/>
          </w:tcPr>
          <w:p w14:paraId="7E801E8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Paket </w:t>
            </w:r>
          </w:p>
        </w:tc>
        <w:tc>
          <w:tcPr>
            <w:tcW w:w="1315" w:type="dxa"/>
            <w:tcBorders>
              <w:top w:val="nil"/>
              <w:left w:val="nil"/>
              <w:bottom w:val="single" w:sz="4" w:space="0" w:color="auto"/>
              <w:right w:val="single" w:sz="4" w:space="0" w:color="auto"/>
            </w:tcBorders>
            <w:shd w:val="clear" w:color="auto" w:fill="auto"/>
            <w:noWrap/>
            <w:vAlign w:val="center"/>
            <w:hideMark/>
          </w:tcPr>
          <w:p w14:paraId="141FBCB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1205" w:type="dxa"/>
            <w:tcBorders>
              <w:top w:val="nil"/>
              <w:left w:val="nil"/>
              <w:bottom w:val="single" w:sz="4" w:space="0" w:color="auto"/>
              <w:right w:val="single" w:sz="4" w:space="0" w:color="auto"/>
            </w:tcBorders>
            <w:shd w:val="clear" w:color="auto" w:fill="auto"/>
            <w:vAlign w:val="center"/>
            <w:hideMark/>
          </w:tcPr>
          <w:p w14:paraId="2096AD3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Paket </w:t>
            </w:r>
          </w:p>
        </w:tc>
        <w:tc>
          <w:tcPr>
            <w:tcW w:w="1495" w:type="dxa"/>
            <w:tcBorders>
              <w:top w:val="nil"/>
              <w:left w:val="nil"/>
              <w:bottom w:val="single" w:sz="4" w:space="0" w:color="auto"/>
              <w:right w:val="single" w:sz="4" w:space="0" w:color="auto"/>
            </w:tcBorders>
            <w:shd w:val="clear" w:color="auto" w:fill="auto"/>
            <w:noWrap/>
            <w:vAlign w:val="center"/>
            <w:hideMark/>
          </w:tcPr>
          <w:p w14:paraId="4F7EF0F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6,500,000 </w:t>
            </w:r>
          </w:p>
        </w:tc>
        <w:tc>
          <w:tcPr>
            <w:tcW w:w="1205" w:type="dxa"/>
            <w:tcBorders>
              <w:top w:val="nil"/>
              <w:left w:val="nil"/>
              <w:bottom w:val="single" w:sz="4" w:space="0" w:color="auto"/>
              <w:right w:val="single" w:sz="4" w:space="0" w:color="auto"/>
            </w:tcBorders>
            <w:shd w:val="clear" w:color="auto" w:fill="auto"/>
            <w:vAlign w:val="center"/>
            <w:hideMark/>
          </w:tcPr>
          <w:p w14:paraId="53EE139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Paket </w:t>
            </w:r>
          </w:p>
        </w:tc>
        <w:tc>
          <w:tcPr>
            <w:tcW w:w="1225" w:type="dxa"/>
            <w:tcBorders>
              <w:top w:val="nil"/>
              <w:left w:val="nil"/>
              <w:bottom w:val="single" w:sz="4" w:space="0" w:color="auto"/>
              <w:right w:val="single" w:sz="4" w:space="0" w:color="auto"/>
            </w:tcBorders>
            <w:shd w:val="clear" w:color="auto" w:fill="auto"/>
            <w:noWrap/>
            <w:vAlign w:val="center"/>
            <w:hideMark/>
          </w:tcPr>
          <w:p w14:paraId="6F731B2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7,000,000 </w:t>
            </w:r>
          </w:p>
        </w:tc>
        <w:tc>
          <w:tcPr>
            <w:tcW w:w="540" w:type="dxa"/>
            <w:tcBorders>
              <w:top w:val="nil"/>
              <w:left w:val="nil"/>
              <w:bottom w:val="single" w:sz="4" w:space="0" w:color="auto"/>
              <w:right w:val="single" w:sz="4" w:space="0" w:color="auto"/>
            </w:tcBorders>
            <w:shd w:val="clear" w:color="auto" w:fill="auto"/>
            <w:noWrap/>
            <w:vAlign w:val="center"/>
            <w:hideMark/>
          </w:tcPr>
          <w:p w14:paraId="2DE51B4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4BC71306"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04079C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Penyediaan Bahan Logistik Kantor</w:t>
            </w:r>
          </w:p>
        </w:tc>
        <w:tc>
          <w:tcPr>
            <w:tcW w:w="1205" w:type="dxa"/>
            <w:tcBorders>
              <w:top w:val="nil"/>
              <w:left w:val="nil"/>
              <w:bottom w:val="single" w:sz="4" w:space="0" w:color="auto"/>
              <w:right w:val="single" w:sz="4" w:space="0" w:color="auto"/>
            </w:tcBorders>
            <w:shd w:val="clear" w:color="auto" w:fill="auto"/>
            <w:vAlign w:val="center"/>
            <w:hideMark/>
          </w:tcPr>
          <w:p w14:paraId="648D472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AF0487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0F17C84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E6B329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1180D32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631422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7AC3BAD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1E3C0C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5967FAC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50D2FC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65EF1D6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21476A5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64D18EB1" w14:textId="77777777" w:rsidTr="00224CB2">
        <w:trPr>
          <w:trHeight w:val="330"/>
        </w:trPr>
        <w:tc>
          <w:tcPr>
            <w:tcW w:w="433" w:type="dxa"/>
            <w:tcBorders>
              <w:top w:val="nil"/>
              <w:left w:val="single" w:sz="4" w:space="0" w:color="auto"/>
              <w:bottom w:val="single" w:sz="4" w:space="0" w:color="auto"/>
              <w:right w:val="nil"/>
            </w:tcBorders>
            <w:shd w:val="clear" w:color="auto" w:fill="auto"/>
            <w:vAlign w:val="center"/>
            <w:hideMark/>
          </w:tcPr>
          <w:p w14:paraId="2F31A65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1EC75DA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Tersedianya Bahan Logistik Kantor</w:t>
            </w:r>
          </w:p>
        </w:tc>
        <w:tc>
          <w:tcPr>
            <w:tcW w:w="1205" w:type="dxa"/>
            <w:tcBorders>
              <w:top w:val="nil"/>
              <w:left w:val="nil"/>
              <w:bottom w:val="single" w:sz="4" w:space="0" w:color="auto"/>
              <w:right w:val="single" w:sz="4" w:space="0" w:color="auto"/>
            </w:tcBorders>
            <w:shd w:val="clear" w:color="auto" w:fill="auto"/>
            <w:vAlign w:val="center"/>
            <w:hideMark/>
          </w:tcPr>
          <w:p w14:paraId="6160A7C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Paket </w:t>
            </w:r>
          </w:p>
        </w:tc>
        <w:tc>
          <w:tcPr>
            <w:tcW w:w="1205" w:type="dxa"/>
            <w:tcBorders>
              <w:top w:val="nil"/>
              <w:left w:val="nil"/>
              <w:bottom w:val="single" w:sz="4" w:space="0" w:color="auto"/>
              <w:right w:val="single" w:sz="4" w:space="0" w:color="auto"/>
            </w:tcBorders>
            <w:shd w:val="clear" w:color="auto" w:fill="auto"/>
            <w:vAlign w:val="center"/>
            <w:hideMark/>
          </w:tcPr>
          <w:p w14:paraId="541194D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Paket </w:t>
            </w:r>
          </w:p>
        </w:tc>
        <w:tc>
          <w:tcPr>
            <w:tcW w:w="1380" w:type="dxa"/>
            <w:tcBorders>
              <w:top w:val="nil"/>
              <w:left w:val="nil"/>
              <w:bottom w:val="single" w:sz="4" w:space="0" w:color="auto"/>
              <w:right w:val="single" w:sz="4" w:space="0" w:color="auto"/>
            </w:tcBorders>
            <w:shd w:val="clear" w:color="auto" w:fill="auto"/>
            <w:noWrap/>
            <w:vAlign w:val="center"/>
            <w:hideMark/>
          </w:tcPr>
          <w:p w14:paraId="41891A7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16,000,000 </w:t>
            </w:r>
          </w:p>
        </w:tc>
        <w:tc>
          <w:tcPr>
            <w:tcW w:w="1205" w:type="dxa"/>
            <w:tcBorders>
              <w:top w:val="nil"/>
              <w:left w:val="nil"/>
              <w:bottom w:val="single" w:sz="4" w:space="0" w:color="auto"/>
              <w:right w:val="single" w:sz="4" w:space="0" w:color="auto"/>
            </w:tcBorders>
            <w:shd w:val="clear" w:color="auto" w:fill="auto"/>
            <w:vAlign w:val="center"/>
            <w:hideMark/>
          </w:tcPr>
          <w:p w14:paraId="43C8E67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Paket </w:t>
            </w:r>
          </w:p>
        </w:tc>
        <w:tc>
          <w:tcPr>
            <w:tcW w:w="1495" w:type="dxa"/>
            <w:tcBorders>
              <w:top w:val="nil"/>
              <w:left w:val="nil"/>
              <w:bottom w:val="single" w:sz="4" w:space="0" w:color="auto"/>
              <w:right w:val="single" w:sz="4" w:space="0" w:color="auto"/>
            </w:tcBorders>
            <w:shd w:val="clear" w:color="auto" w:fill="auto"/>
            <w:noWrap/>
            <w:vAlign w:val="center"/>
            <w:hideMark/>
          </w:tcPr>
          <w:p w14:paraId="0D3EA65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16,000,000 </w:t>
            </w:r>
          </w:p>
        </w:tc>
        <w:tc>
          <w:tcPr>
            <w:tcW w:w="1205" w:type="dxa"/>
            <w:tcBorders>
              <w:top w:val="nil"/>
              <w:left w:val="nil"/>
              <w:bottom w:val="single" w:sz="4" w:space="0" w:color="auto"/>
              <w:right w:val="single" w:sz="4" w:space="0" w:color="auto"/>
            </w:tcBorders>
            <w:shd w:val="clear" w:color="auto" w:fill="auto"/>
            <w:vAlign w:val="center"/>
            <w:hideMark/>
          </w:tcPr>
          <w:p w14:paraId="3780578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Paket </w:t>
            </w:r>
          </w:p>
        </w:tc>
        <w:tc>
          <w:tcPr>
            <w:tcW w:w="1315" w:type="dxa"/>
            <w:tcBorders>
              <w:top w:val="nil"/>
              <w:left w:val="nil"/>
              <w:bottom w:val="single" w:sz="4" w:space="0" w:color="auto"/>
              <w:right w:val="single" w:sz="4" w:space="0" w:color="auto"/>
            </w:tcBorders>
            <w:shd w:val="clear" w:color="auto" w:fill="auto"/>
            <w:noWrap/>
            <w:vAlign w:val="center"/>
            <w:hideMark/>
          </w:tcPr>
          <w:p w14:paraId="51A9F26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17,600,000 </w:t>
            </w:r>
          </w:p>
        </w:tc>
        <w:tc>
          <w:tcPr>
            <w:tcW w:w="1205" w:type="dxa"/>
            <w:tcBorders>
              <w:top w:val="nil"/>
              <w:left w:val="nil"/>
              <w:bottom w:val="single" w:sz="4" w:space="0" w:color="auto"/>
              <w:right w:val="single" w:sz="4" w:space="0" w:color="auto"/>
            </w:tcBorders>
            <w:shd w:val="clear" w:color="auto" w:fill="auto"/>
            <w:vAlign w:val="center"/>
            <w:hideMark/>
          </w:tcPr>
          <w:p w14:paraId="7FC4A9D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Paket </w:t>
            </w:r>
          </w:p>
        </w:tc>
        <w:tc>
          <w:tcPr>
            <w:tcW w:w="1495" w:type="dxa"/>
            <w:tcBorders>
              <w:top w:val="nil"/>
              <w:left w:val="nil"/>
              <w:bottom w:val="single" w:sz="4" w:space="0" w:color="auto"/>
              <w:right w:val="single" w:sz="4" w:space="0" w:color="auto"/>
            </w:tcBorders>
            <w:shd w:val="clear" w:color="auto" w:fill="auto"/>
            <w:noWrap/>
            <w:vAlign w:val="center"/>
            <w:hideMark/>
          </w:tcPr>
          <w:p w14:paraId="36B469D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18,000,000 </w:t>
            </w:r>
          </w:p>
        </w:tc>
        <w:tc>
          <w:tcPr>
            <w:tcW w:w="1205" w:type="dxa"/>
            <w:tcBorders>
              <w:top w:val="nil"/>
              <w:left w:val="nil"/>
              <w:bottom w:val="single" w:sz="4" w:space="0" w:color="auto"/>
              <w:right w:val="single" w:sz="4" w:space="0" w:color="auto"/>
            </w:tcBorders>
            <w:shd w:val="clear" w:color="auto" w:fill="auto"/>
            <w:vAlign w:val="center"/>
            <w:hideMark/>
          </w:tcPr>
          <w:p w14:paraId="424CEA3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Paket </w:t>
            </w:r>
          </w:p>
        </w:tc>
        <w:tc>
          <w:tcPr>
            <w:tcW w:w="1225" w:type="dxa"/>
            <w:tcBorders>
              <w:top w:val="nil"/>
              <w:left w:val="nil"/>
              <w:bottom w:val="single" w:sz="4" w:space="0" w:color="auto"/>
              <w:right w:val="single" w:sz="4" w:space="0" w:color="auto"/>
            </w:tcBorders>
            <w:shd w:val="clear" w:color="auto" w:fill="auto"/>
            <w:noWrap/>
            <w:vAlign w:val="center"/>
            <w:hideMark/>
          </w:tcPr>
          <w:p w14:paraId="1BC2380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19,000,000 </w:t>
            </w:r>
          </w:p>
        </w:tc>
        <w:tc>
          <w:tcPr>
            <w:tcW w:w="540" w:type="dxa"/>
            <w:tcBorders>
              <w:top w:val="nil"/>
              <w:left w:val="nil"/>
              <w:bottom w:val="single" w:sz="4" w:space="0" w:color="auto"/>
              <w:right w:val="single" w:sz="4" w:space="0" w:color="auto"/>
            </w:tcBorders>
            <w:shd w:val="clear" w:color="auto" w:fill="auto"/>
            <w:noWrap/>
            <w:vAlign w:val="center"/>
            <w:hideMark/>
          </w:tcPr>
          <w:p w14:paraId="04EBCAD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7746BFF7"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65C0E6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Penyediaan     Barang     Cetakan     dan Penggandaan</w:t>
            </w:r>
          </w:p>
        </w:tc>
        <w:tc>
          <w:tcPr>
            <w:tcW w:w="1205" w:type="dxa"/>
            <w:tcBorders>
              <w:top w:val="nil"/>
              <w:left w:val="nil"/>
              <w:bottom w:val="single" w:sz="4" w:space="0" w:color="auto"/>
              <w:right w:val="single" w:sz="4" w:space="0" w:color="auto"/>
            </w:tcBorders>
            <w:shd w:val="clear" w:color="auto" w:fill="auto"/>
            <w:vAlign w:val="center"/>
            <w:hideMark/>
          </w:tcPr>
          <w:p w14:paraId="24A1EAD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2BB67B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1A86AC0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B8151A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6B25F20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9C283C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2647558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9A8A76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762C182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4A861C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1ABC94D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4FA7E69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1F59406E" w14:textId="77777777" w:rsidTr="00224CB2">
        <w:trPr>
          <w:trHeight w:val="570"/>
        </w:trPr>
        <w:tc>
          <w:tcPr>
            <w:tcW w:w="433" w:type="dxa"/>
            <w:tcBorders>
              <w:top w:val="nil"/>
              <w:left w:val="single" w:sz="4" w:space="0" w:color="auto"/>
              <w:bottom w:val="single" w:sz="4" w:space="0" w:color="auto"/>
              <w:right w:val="nil"/>
            </w:tcBorders>
            <w:shd w:val="clear" w:color="auto" w:fill="auto"/>
            <w:vAlign w:val="center"/>
            <w:hideMark/>
          </w:tcPr>
          <w:p w14:paraId="703F6A0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4BD28B3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Tersedianya Barang Cetakan dan Penggandaan</w:t>
            </w:r>
          </w:p>
        </w:tc>
        <w:tc>
          <w:tcPr>
            <w:tcW w:w="1205" w:type="dxa"/>
            <w:tcBorders>
              <w:top w:val="nil"/>
              <w:left w:val="nil"/>
              <w:bottom w:val="single" w:sz="4" w:space="0" w:color="auto"/>
              <w:right w:val="single" w:sz="4" w:space="0" w:color="auto"/>
            </w:tcBorders>
            <w:shd w:val="clear" w:color="auto" w:fill="auto"/>
            <w:vAlign w:val="center"/>
            <w:hideMark/>
          </w:tcPr>
          <w:p w14:paraId="6732C71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Paket </w:t>
            </w:r>
          </w:p>
        </w:tc>
        <w:tc>
          <w:tcPr>
            <w:tcW w:w="1205" w:type="dxa"/>
            <w:tcBorders>
              <w:top w:val="nil"/>
              <w:left w:val="nil"/>
              <w:bottom w:val="single" w:sz="4" w:space="0" w:color="auto"/>
              <w:right w:val="single" w:sz="4" w:space="0" w:color="auto"/>
            </w:tcBorders>
            <w:shd w:val="clear" w:color="auto" w:fill="auto"/>
            <w:vAlign w:val="center"/>
            <w:hideMark/>
          </w:tcPr>
          <w:p w14:paraId="220DAE7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Paket </w:t>
            </w:r>
          </w:p>
        </w:tc>
        <w:tc>
          <w:tcPr>
            <w:tcW w:w="1380" w:type="dxa"/>
            <w:tcBorders>
              <w:top w:val="nil"/>
              <w:left w:val="nil"/>
              <w:bottom w:val="single" w:sz="4" w:space="0" w:color="auto"/>
              <w:right w:val="single" w:sz="4" w:space="0" w:color="auto"/>
            </w:tcBorders>
            <w:shd w:val="clear" w:color="auto" w:fill="auto"/>
            <w:noWrap/>
            <w:vAlign w:val="center"/>
            <w:hideMark/>
          </w:tcPr>
          <w:p w14:paraId="01EA68D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10,000,000 </w:t>
            </w:r>
          </w:p>
        </w:tc>
        <w:tc>
          <w:tcPr>
            <w:tcW w:w="1205" w:type="dxa"/>
            <w:tcBorders>
              <w:top w:val="nil"/>
              <w:left w:val="nil"/>
              <w:bottom w:val="single" w:sz="4" w:space="0" w:color="auto"/>
              <w:right w:val="single" w:sz="4" w:space="0" w:color="auto"/>
            </w:tcBorders>
            <w:shd w:val="clear" w:color="auto" w:fill="auto"/>
            <w:vAlign w:val="center"/>
            <w:hideMark/>
          </w:tcPr>
          <w:p w14:paraId="18C4CBA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Paket </w:t>
            </w:r>
          </w:p>
        </w:tc>
        <w:tc>
          <w:tcPr>
            <w:tcW w:w="1495" w:type="dxa"/>
            <w:tcBorders>
              <w:top w:val="nil"/>
              <w:left w:val="nil"/>
              <w:bottom w:val="single" w:sz="4" w:space="0" w:color="auto"/>
              <w:right w:val="single" w:sz="4" w:space="0" w:color="auto"/>
            </w:tcBorders>
            <w:shd w:val="clear" w:color="auto" w:fill="auto"/>
            <w:noWrap/>
            <w:vAlign w:val="center"/>
            <w:hideMark/>
          </w:tcPr>
          <w:p w14:paraId="50C4E34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10,000,000 </w:t>
            </w:r>
          </w:p>
        </w:tc>
        <w:tc>
          <w:tcPr>
            <w:tcW w:w="1205" w:type="dxa"/>
            <w:tcBorders>
              <w:top w:val="nil"/>
              <w:left w:val="nil"/>
              <w:bottom w:val="single" w:sz="4" w:space="0" w:color="auto"/>
              <w:right w:val="single" w:sz="4" w:space="0" w:color="auto"/>
            </w:tcBorders>
            <w:shd w:val="clear" w:color="auto" w:fill="auto"/>
            <w:vAlign w:val="center"/>
            <w:hideMark/>
          </w:tcPr>
          <w:p w14:paraId="2C506BC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Paket </w:t>
            </w:r>
          </w:p>
        </w:tc>
        <w:tc>
          <w:tcPr>
            <w:tcW w:w="1315" w:type="dxa"/>
            <w:tcBorders>
              <w:top w:val="nil"/>
              <w:left w:val="nil"/>
              <w:bottom w:val="single" w:sz="4" w:space="0" w:color="auto"/>
              <w:right w:val="single" w:sz="4" w:space="0" w:color="auto"/>
            </w:tcBorders>
            <w:shd w:val="clear" w:color="auto" w:fill="auto"/>
            <w:noWrap/>
            <w:vAlign w:val="center"/>
            <w:hideMark/>
          </w:tcPr>
          <w:p w14:paraId="24432EE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11,000,000 </w:t>
            </w:r>
          </w:p>
        </w:tc>
        <w:tc>
          <w:tcPr>
            <w:tcW w:w="1205" w:type="dxa"/>
            <w:tcBorders>
              <w:top w:val="nil"/>
              <w:left w:val="nil"/>
              <w:bottom w:val="single" w:sz="4" w:space="0" w:color="auto"/>
              <w:right w:val="single" w:sz="4" w:space="0" w:color="auto"/>
            </w:tcBorders>
            <w:shd w:val="clear" w:color="auto" w:fill="auto"/>
            <w:vAlign w:val="center"/>
            <w:hideMark/>
          </w:tcPr>
          <w:p w14:paraId="406AE83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Paket </w:t>
            </w:r>
          </w:p>
        </w:tc>
        <w:tc>
          <w:tcPr>
            <w:tcW w:w="1495" w:type="dxa"/>
            <w:tcBorders>
              <w:top w:val="nil"/>
              <w:left w:val="nil"/>
              <w:bottom w:val="single" w:sz="4" w:space="0" w:color="auto"/>
              <w:right w:val="single" w:sz="4" w:space="0" w:color="auto"/>
            </w:tcBorders>
            <w:shd w:val="clear" w:color="auto" w:fill="auto"/>
            <w:noWrap/>
            <w:vAlign w:val="center"/>
            <w:hideMark/>
          </w:tcPr>
          <w:p w14:paraId="605BB52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12,000,000 </w:t>
            </w:r>
          </w:p>
        </w:tc>
        <w:tc>
          <w:tcPr>
            <w:tcW w:w="1205" w:type="dxa"/>
            <w:tcBorders>
              <w:top w:val="nil"/>
              <w:left w:val="nil"/>
              <w:bottom w:val="single" w:sz="4" w:space="0" w:color="auto"/>
              <w:right w:val="single" w:sz="4" w:space="0" w:color="auto"/>
            </w:tcBorders>
            <w:shd w:val="clear" w:color="auto" w:fill="auto"/>
            <w:vAlign w:val="center"/>
            <w:hideMark/>
          </w:tcPr>
          <w:p w14:paraId="3941D9A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Paket </w:t>
            </w:r>
          </w:p>
        </w:tc>
        <w:tc>
          <w:tcPr>
            <w:tcW w:w="1225" w:type="dxa"/>
            <w:tcBorders>
              <w:top w:val="nil"/>
              <w:left w:val="nil"/>
              <w:bottom w:val="single" w:sz="4" w:space="0" w:color="auto"/>
              <w:right w:val="single" w:sz="4" w:space="0" w:color="auto"/>
            </w:tcBorders>
            <w:shd w:val="clear" w:color="auto" w:fill="auto"/>
            <w:noWrap/>
            <w:vAlign w:val="center"/>
            <w:hideMark/>
          </w:tcPr>
          <w:p w14:paraId="2E47F43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13,000,000 </w:t>
            </w:r>
          </w:p>
        </w:tc>
        <w:tc>
          <w:tcPr>
            <w:tcW w:w="540" w:type="dxa"/>
            <w:tcBorders>
              <w:top w:val="nil"/>
              <w:left w:val="nil"/>
              <w:bottom w:val="single" w:sz="4" w:space="0" w:color="auto"/>
              <w:right w:val="single" w:sz="4" w:space="0" w:color="auto"/>
            </w:tcBorders>
            <w:shd w:val="clear" w:color="auto" w:fill="auto"/>
            <w:noWrap/>
            <w:vAlign w:val="center"/>
            <w:hideMark/>
          </w:tcPr>
          <w:p w14:paraId="197101A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6B19CDDE"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E0990D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Penyediaan      Bahan      Bacaan      dan Peraturan Perundang-undangan</w:t>
            </w:r>
          </w:p>
        </w:tc>
        <w:tc>
          <w:tcPr>
            <w:tcW w:w="1205" w:type="dxa"/>
            <w:tcBorders>
              <w:top w:val="nil"/>
              <w:left w:val="nil"/>
              <w:bottom w:val="single" w:sz="4" w:space="0" w:color="auto"/>
              <w:right w:val="single" w:sz="4" w:space="0" w:color="auto"/>
            </w:tcBorders>
            <w:shd w:val="clear" w:color="auto" w:fill="auto"/>
            <w:vAlign w:val="center"/>
            <w:hideMark/>
          </w:tcPr>
          <w:p w14:paraId="1006F3A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5BF370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43AFA33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4158FD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0A3CAFB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52D82D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4E01C5B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50A626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6A6F003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F67E0D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0F28C3E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29EFAF0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4D192231" w14:textId="77777777" w:rsidTr="00224CB2">
        <w:trPr>
          <w:trHeight w:val="510"/>
        </w:trPr>
        <w:tc>
          <w:tcPr>
            <w:tcW w:w="433" w:type="dxa"/>
            <w:tcBorders>
              <w:top w:val="nil"/>
              <w:left w:val="single" w:sz="4" w:space="0" w:color="auto"/>
              <w:bottom w:val="single" w:sz="4" w:space="0" w:color="auto"/>
              <w:right w:val="nil"/>
            </w:tcBorders>
            <w:shd w:val="clear" w:color="auto" w:fill="auto"/>
            <w:vAlign w:val="center"/>
            <w:hideMark/>
          </w:tcPr>
          <w:p w14:paraId="57FBBE4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lastRenderedPageBreak/>
              <w:t> </w:t>
            </w:r>
          </w:p>
        </w:tc>
        <w:tc>
          <w:tcPr>
            <w:tcW w:w="3337" w:type="dxa"/>
            <w:tcBorders>
              <w:top w:val="nil"/>
              <w:left w:val="nil"/>
              <w:bottom w:val="single" w:sz="4" w:space="0" w:color="auto"/>
              <w:right w:val="single" w:sz="4" w:space="0" w:color="auto"/>
            </w:tcBorders>
            <w:shd w:val="clear" w:color="auto" w:fill="auto"/>
            <w:vAlign w:val="center"/>
            <w:hideMark/>
          </w:tcPr>
          <w:p w14:paraId="6FC0652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Tersedianya Bahan Bacaan dan Peraturan Perundang-undangan</w:t>
            </w:r>
          </w:p>
        </w:tc>
        <w:tc>
          <w:tcPr>
            <w:tcW w:w="1205" w:type="dxa"/>
            <w:tcBorders>
              <w:top w:val="nil"/>
              <w:left w:val="nil"/>
              <w:bottom w:val="single" w:sz="4" w:space="0" w:color="auto"/>
              <w:right w:val="single" w:sz="4" w:space="0" w:color="auto"/>
            </w:tcBorders>
            <w:shd w:val="clear" w:color="auto" w:fill="auto"/>
            <w:vAlign w:val="center"/>
            <w:hideMark/>
          </w:tcPr>
          <w:p w14:paraId="42F5EA4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Dokumen </w:t>
            </w:r>
          </w:p>
        </w:tc>
        <w:tc>
          <w:tcPr>
            <w:tcW w:w="1205" w:type="dxa"/>
            <w:tcBorders>
              <w:top w:val="nil"/>
              <w:left w:val="nil"/>
              <w:bottom w:val="single" w:sz="4" w:space="0" w:color="auto"/>
              <w:right w:val="single" w:sz="4" w:space="0" w:color="auto"/>
            </w:tcBorders>
            <w:shd w:val="clear" w:color="auto" w:fill="auto"/>
            <w:vAlign w:val="center"/>
            <w:hideMark/>
          </w:tcPr>
          <w:p w14:paraId="6F288BF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Dokumen </w:t>
            </w:r>
          </w:p>
        </w:tc>
        <w:tc>
          <w:tcPr>
            <w:tcW w:w="1380" w:type="dxa"/>
            <w:tcBorders>
              <w:top w:val="nil"/>
              <w:left w:val="nil"/>
              <w:bottom w:val="single" w:sz="4" w:space="0" w:color="auto"/>
              <w:right w:val="single" w:sz="4" w:space="0" w:color="auto"/>
            </w:tcBorders>
            <w:shd w:val="clear" w:color="auto" w:fill="auto"/>
            <w:noWrap/>
            <w:vAlign w:val="center"/>
            <w:hideMark/>
          </w:tcPr>
          <w:p w14:paraId="018E601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11,000,000 </w:t>
            </w:r>
          </w:p>
        </w:tc>
        <w:tc>
          <w:tcPr>
            <w:tcW w:w="1205" w:type="dxa"/>
            <w:tcBorders>
              <w:top w:val="nil"/>
              <w:left w:val="nil"/>
              <w:bottom w:val="single" w:sz="4" w:space="0" w:color="auto"/>
              <w:right w:val="single" w:sz="4" w:space="0" w:color="auto"/>
            </w:tcBorders>
            <w:shd w:val="clear" w:color="auto" w:fill="auto"/>
            <w:vAlign w:val="center"/>
            <w:hideMark/>
          </w:tcPr>
          <w:p w14:paraId="4E0938C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Dokumen </w:t>
            </w:r>
          </w:p>
        </w:tc>
        <w:tc>
          <w:tcPr>
            <w:tcW w:w="1495" w:type="dxa"/>
            <w:tcBorders>
              <w:top w:val="nil"/>
              <w:left w:val="nil"/>
              <w:bottom w:val="single" w:sz="4" w:space="0" w:color="auto"/>
              <w:right w:val="single" w:sz="4" w:space="0" w:color="auto"/>
            </w:tcBorders>
            <w:shd w:val="clear" w:color="auto" w:fill="auto"/>
            <w:noWrap/>
            <w:vAlign w:val="center"/>
            <w:hideMark/>
          </w:tcPr>
          <w:p w14:paraId="52D4361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11,000,000 </w:t>
            </w:r>
          </w:p>
        </w:tc>
        <w:tc>
          <w:tcPr>
            <w:tcW w:w="1205" w:type="dxa"/>
            <w:tcBorders>
              <w:top w:val="nil"/>
              <w:left w:val="nil"/>
              <w:bottom w:val="single" w:sz="4" w:space="0" w:color="auto"/>
              <w:right w:val="single" w:sz="4" w:space="0" w:color="auto"/>
            </w:tcBorders>
            <w:shd w:val="clear" w:color="auto" w:fill="auto"/>
            <w:vAlign w:val="center"/>
            <w:hideMark/>
          </w:tcPr>
          <w:p w14:paraId="322CB33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Dokumen </w:t>
            </w:r>
          </w:p>
        </w:tc>
        <w:tc>
          <w:tcPr>
            <w:tcW w:w="1315" w:type="dxa"/>
            <w:tcBorders>
              <w:top w:val="nil"/>
              <w:left w:val="nil"/>
              <w:bottom w:val="single" w:sz="4" w:space="0" w:color="auto"/>
              <w:right w:val="single" w:sz="4" w:space="0" w:color="auto"/>
            </w:tcBorders>
            <w:shd w:val="clear" w:color="auto" w:fill="auto"/>
            <w:noWrap/>
            <w:vAlign w:val="center"/>
            <w:hideMark/>
          </w:tcPr>
          <w:p w14:paraId="77E496D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11,000,000 </w:t>
            </w:r>
          </w:p>
        </w:tc>
        <w:tc>
          <w:tcPr>
            <w:tcW w:w="1205" w:type="dxa"/>
            <w:tcBorders>
              <w:top w:val="nil"/>
              <w:left w:val="nil"/>
              <w:bottom w:val="single" w:sz="4" w:space="0" w:color="auto"/>
              <w:right w:val="single" w:sz="4" w:space="0" w:color="auto"/>
            </w:tcBorders>
            <w:shd w:val="clear" w:color="auto" w:fill="auto"/>
            <w:vAlign w:val="center"/>
            <w:hideMark/>
          </w:tcPr>
          <w:p w14:paraId="177C20C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Dokumen </w:t>
            </w:r>
          </w:p>
        </w:tc>
        <w:tc>
          <w:tcPr>
            <w:tcW w:w="1495" w:type="dxa"/>
            <w:tcBorders>
              <w:top w:val="nil"/>
              <w:left w:val="nil"/>
              <w:bottom w:val="single" w:sz="4" w:space="0" w:color="auto"/>
              <w:right w:val="single" w:sz="4" w:space="0" w:color="auto"/>
            </w:tcBorders>
            <w:shd w:val="clear" w:color="auto" w:fill="auto"/>
            <w:noWrap/>
            <w:vAlign w:val="center"/>
            <w:hideMark/>
          </w:tcPr>
          <w:p w14:paraId="10026E9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11,000,000 </w:t>
            </w:r>
          </w:p>
        </w:tc>
        <w:tc>
          <w:tcPr>
            <w:tcW w:w="1205" w:type="dxa"/>
            <w:tcBorders>
              <w:top w:val="nil"/>
              <w:left w:val="nil"/>
              <w:bottom w:val="single" w:sz="4" w:space="0" w:color="auto"/>
              <w:right w:val="single" w:sz="4" w:space="0" w:color="auto"/>
            </w:tcBorders>
            <w:shd w:val="clear" w:color="auto" w:fill="auto"/>
            <w:vAlign w:val="center"/>
            <w:hideMark/>
          </w:tcPr>
          <w:p w14:paraId="4859CA8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Dokumen </w:t>
            </w:r>
          </w:p>
        </w:tc>
        <w:tc>
          <w:tcPr>
            <w:tcW w:w="1225" w:type="dxa"/>
            <w:tcBorders>
              <w:top w:val="nil"/>
              <w:left w:val="nil"/>
              <w:bottom w:val="single" w:sz="4" w:space="0" w:color="auto"/>
              <w:right w:val="single" w:sz="4" w:space="0" w:color="auto"/>
            </w:tcBorders>
            <w:shd w:val="clear" w:color="auto" w:fill="auto"/>
            <w:noWrap/>
            <w:vAlign w:val="center"/>
            <w:hideMark/>
          </w:tcPr>
          <w:p w14:paraId="37BBB34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11,000,000 </w:t>
            </w:r>
          </w:p>
        </w:tc>
        <w:tc>
          <w:tcPr>
            <w:tcW w:w="540" w:type="dxa"/>
            <w:tcBorders>
              <w:top w:val="nil"/>
              <w:left w:val="nil"/>
              <w:bottom w:val="single" w:sz="4" w:space="0" w:color="auto"/>
              <w:right w:val="single" w:sz="4" w:space="0" w:color="auto"/>
            </w:tcBorders>
            <w:shd w:val="clear" w:color="auto" w:fill="auto"/>
            <w:noWrap/>
            <w:vAlign w:val="center"/>
            <w:hideMark/>
          </w:tcPr>
          <w:p w14:paraId="36D9658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59C78CF0"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841A17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Penyelenggaraan     Rapat     Koordinasi dan Konsultasi SKPD</w:t>
            </w:r>
          </w:p>
        </w:tc>
        <w:tc>
          <w:tcPr>
            <w:tcW w:w="1205" w:type="dxa"/>
            <w:tcBorders>
              <w:top w:val="nil"/>
              <w:left w:val="nil"/>
              <w:bottom w:val="single" w:sz="4" w:space="0" w:color="auto"/>
              <w:right w:val="single" w:sz="4" w:space="0" w:color="auto"/>
            </w:tcBorders>
            <w:shd w:val="clear" w:color="auto" w:fill="auto"/>
            <w:vAlign w:val="center"/>
            <w:hideMark/>
          </w:tcPr>
          <w:p w14:paraId="68DB5E9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2C9A2D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4C7840C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C5B1BF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0E4CB99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079583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3A39CE7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6B32DB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32EE521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BD069E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057B1D6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5F22EC1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63ABDFEF" w14:textId="77777777" w:rsidTr="00224CB2">
        <w:trPr>
          <w:trHeight w:val="810"/>
        </w:trPr>
        <w:tc>
          <w:tcPr>
            <w:tcW w:w="433" w:type="dxa"/>
            <w:tcBorders>
              <w:top w:val="nil"/>
              <w:left w:val="single" w:sz="4" w:space="0" w:color="auto"/>
              <w:bottom w:val="single" w:sz="4" w:space="0" w:color="auto"/>
              <w:right w:val="nil"/>
            </w:tcBorders>
            <w:shd w:val="clear" w:color="auto" w:fill="auto"/>
            <w:vAlign w:val="center"/>
            <w:hideMark/>
          </w:tcPr>
          <w:p w14:paraId="5776AC9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7EC777F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Terlaksananya Penyelenggaraan Rapat Koordinasi dan Konsultasi SKPD</w:t>
            </w:r>
          </w:p>
        </w:tc>
        <w:tc>
          <w:tcPr>
            <w:tcW w:w="1205" w:type="dxa"/>
            <w:tcBorders>
              <w:top w:val="nil"/>
              <w:left w:val="nil"/>
              <w:bottom w:val="single" w:sz="4" w:space="0" w:color="auto"/>
              <w:right w:val="single" w:sz="4" w:space="0" w:color="auto"/>
            </w:tcBorders>
            <w:shd w:val="clear" w:color="auto" w:fill="auto"/>
            <w:vAlign w:val="center"/>
            <w:hideMark/>
          </w:tcPr>
          <w:p w14:paraId="4553170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Laporan </w:t>
            </w:r>
          </w:p>
        </w:tc>
        <w:tc>
          <w:tcPr>
            <w:tcW w:w="1205" w:type="dxa"/>
            <w:tcBorders>
              <w:top w:val="nil"/>
              <w:left w:val="nil"/>
              <w:bottom w:val="single" w:sz="4" w:space="0" w:color="auto"/>
              <w:right w:val="single" w:sz="4" w:space="0" w:color="auto"/>
            </w:tcBorders>
            <w:shd w:val="clear" w:color="auto" w:fill="auto"/>
            <w:vAlign w:val="center"/>
            <w:hideMark/>
          </w:tcPr>
          <w:p w14:paraId="1FA7339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Laporan </w:t>
            </w:r>
          </w:p>
        </w:tc>
        <w:tc>
          <w:tcPr>
            <w:tcW w:w="1380" w:type="dxa"/>
            <w:tcBorders>
              <w:top w:val="nil"/>
              <w:left w:val="nil"/>
              <w:bottom w:val="single" w:sz="4" w:space="0" w:color="auto"/>
              <w:right w:val="single" w:sz="4" w:space="0" w:color="auto"/>
            </w:tcBorders>
            <w:shd w:val="clear" w:color="auto" w:fill="auto"/>
            <w:noWrap/>
            <w:vAlign w:val="center"/>
            <w:hideMark/>
          </w:tcPr>
          <w:p w14:paraId="6C73361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 </w:t>
            </w:r>
          </w:p>
        </w:tc>
        <w:tc>
          <w:tcPr>
            <w:tcW w:w="1205" w:type="dxa"/>
            <w:tcBorders>
              <w:top w:val="nil"/>
              <w:left w:val="nil"/>
              <w:bottom w:val="single" w:sz="4" w:space="0" w:color="auto"/>
              <w:right w:val="single" w:sz="4" w:space="0" w:color="auto"/>
            </w:tcBorders>
            <w:shd w:val="clear" w:color="auto" w:fill="auto"/>
            <w:vAlign w:val="center"/>
            <w:hideMark/>
          </w:tcPr>
          <w:p w14:paraId="1AEE20F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Laporan </w:t>
            </w:r>
          </w:p>
        </w:tc>
        <w:tc>
          <w:tcPr>
            <w:tcW w:w="1495" w:type="dxa"/>
            <w:tcBorders>
              <w:top w:val="nil"/>
              <w:left w:val="nil"/>
              <w:bottom w:val="single" w:sz="4" w:space="0" w:color="auto"/>
              <w:right w:val="single" w:sz="4" w:space="0" w:color="auto"/>
            </w:tcBorders>
            <w:shd w:val="clear" w:color="auto" w:fill="auto"/>
            <w:noWrap/>
            <w:vAlign w:val="center"/>
            <w:hideMark/>
          </w:tcPr>
          <w:p w14:paraId="3C726D4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1205" w:type="dxa"/>
            <w:tcBorders>
              <w:top w:val="nil"/>
              <w:left w:val="nil"/>
              <w:bottom w:val="single" w:sz="4" w:space="0" w:color="auto"/>
              <w:right w:val="single" w:sz="4" w:space="0" w:color="auto"/>
            </w:tcBorders>
            <w:shd w:val="clear" w:color="auto" w:fill="auto"/>
            <w:vAlign w:val="center"/>
            <w:hideMark/>
          </w:tcPr>
          <w:p w14:paraId="0CD731A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Laporan </w:t>
            </w:r>
          </w:p>
        </w:tc>
        <w:tc>
          <w:tcPr>
            <w:tcW w:w="1315" w:type="dxa"/>
            <w:tcBorders>
              <w:top w:val="nil"/>
              <w:left w:val="nil"/>
              <w:bottom w:val="single" w:sz="4" w:space="0" w:color="auto"/>
              <w:right w:val="single" w:sz="4" w:space="0" w:color="auto"/>
            </w:tcBorders>
            <w:shd w:val="clear" w:color="auto" w:fill="auto"/>
            <w:noWrap/>
            <w:vAlign w:val="center"/>
            <w:hideMark/>
          </w:tcPr>
          <w:p w14:paraId="3699C7D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5,500,000 </w:t>
            </w:r>
          </w:p>
        </w:tc>
        <w:tc>
          <w:tcPr>
            <w:tcW w:w="1205" w:type="dxa"/>
            <w:tcBorders>
              <w:top w:val="nil"/>
              <w:left w:val="nil"/>
              <w:bottom w:val="single" w:sz="4" w:space="0" w:color="auto"/>
              <w:right w:val="single" w:sz="4" w:space="0" w:color="auto"/>
            </w:tcBorders>
            <w:shd w:val="clear" w:color="auto" w:fill="auto"/>
            <w:vAlign w:val="center"/>
            <w:hideMark/>
          </w:tcPr>
          <w:p w14:paraId="44943E9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Laporan </w:t>
            </w:r>
          </w:p>
        </w:tc>
        <w:tc>
          <w:tcPr>
            <w:tcW w:w="1495" w:type="dxa"/>
            <w:tcBorders>
              <w:top w:val="nil"/>
              <w:left w:val="nil"/>
              <w:bottom w:val="single" w:sz="4" w:space="0" w:color="auto"/>
              <w:right w:val="single" w:sz="4" w:space="0" w:color="auto"/>
            </w:tcBorders>
            <w:shd w:val="clear" w:color="auto" w:fill="auto"/>
            <w:noWrap/>
            <w:vAlign w:val="center"/>
            <w:hideMark/>
          </w:tcPr>
          <w:p w14:paraId="063255F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6,000,000 </w:t>
            </w:r>
          </w:p>
        </w:tc>
        <w:tc>
          <w:tcPr>
            <w:tcW w:w="1205" w:type="dxa"/>
            <w:tcBorders>
              <w:top w:val="nil"/>
              <w:left w:val="nil"/>
              <w:bottom w:val="single" w:sz="4" w:space="0" w:color="auto"/>
              <w:right w:val="single" w:sz="4" w:space="0" w:color="auto"/>
            </w:tcBorders>
            <w:shd w:val="clear" w:color="auto" w:fill="auto"/>
            <w:vAlign w:val="center"/>
            <w:hideMark/>
          </w:tcPr>
          <w:p w14:paraId="5418AB2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Laporan </w:t>
            </w:r>
          </w:p>
        </w:tc>
        <w:tc>
          <w:tcPr>
            <w:tcW w:w="1225" w:type="dxa"/>
            <w:tcBorders>
              <w:top w:val="nil"/>
              <w:left w:val="nil"/>
              <w:bottom w:val="single" w:sz="4" w:space="0" w:color="auto"/>
              <w:right w:val="single" w:sz="4" w:space="0" w:color="auto"/>
            </w:tcBorders>
            <w:shd w:val="clear" w:color="auto" w:fill="auto"/>
            <w:noWrap/>
            <w:vAlign w:val="center"/>
            <w:hideMark/>
          </w:tcPr>
          <w:p w14:paraId="516B3A3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6,500,000 </w:t>
            </w:r>
          </w:p>
        </w:tc>
        <w:tc>
          <w:tcPr>
            <w:tcW w:w="540" w:type="dxa"/>
            <w:tcBorders>
              <w:top w:val="nil"/>
              <w:left w:val="nil"/>
              <w:bottom w:val="single" w:sz="4" w:space="0" w:color="auto"/>
              <w:right w:val="single" w:sz="4" w:space="0" w:color="auto"/>
            </w:tcBorders>
            <w:shd w:val="clear" w:color="auto" w:fill="auto"/>
            <w:noWrap/>
            <w:vAlign w:val="center"/>
            <w:hideMark/>
          </w:tcPr>
          <w:p w14:paraId="19A4D5D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49C72D9F" w14:textId="77777777" w:rsidTr="00224CB2">
        <w:trPr>
          <w:trHeight w:val="54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3BABD5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Pengadaan     Barang     Milik     Daerah Penunjang         Urusan         Pemerintah Daerah</w:t>
            </w:r>
          </w:p>
        </w:tc>
        <w:tc>
          <w:tcPr>
            <w:tcW w:w="1205" w:type="dxa"/>
            <w:tcBorders>
              <w:top w:val="nil"/>
              <w:left w:val="nil"/>
              <w:bottom w:val="single" w:sz="4" w:space="0" w:color="auto"/>
              <w:right w:val="single" w:sz="4" w:space="0" w:color="auto"/>
            </w:tcBorders>
            <w:shd w:val="clear" w:color="auto" w:fill="auto"/>
            <w:vAlign w:val="center"/>
            <w:hideMark/>
          </w:tcPr>
          <w:p w14:paraId="3DFDE96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0EFDC8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1CEAEA4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B2B509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47C032D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36AFE3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2AA6EF2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13171F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40EE503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189653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5EFCD12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23F0039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7923B348" w14:textId="77777777" w:rsidTr="00224CB2">
        <w:trPr>
          <w:trHeight w:val="330"/>
        </w:trPr>
        <w:tc>
          <w:tcPr>
            <w:tcW w:w="433" w:type="dxa"/>
            <w:tcBorders>
              <w:top w:val="nil"/>
              <w:left w:val="single" w:sz="4" w:space="0" w:color="auto"/>
              <w:bottom w:val="single" w:sz="4" w:space="0" w:color="auto"/>
              <w:right w:val="nil"/>
            </w:tcBorders>
            <w:shd w:val="clear" w:color="auto" w:fill="auto"/>
            <w:vAlign w:val="center"/>
            <w:hideMark/>
          </w:tcPr>
          <w:p w14:paraId="792DFE3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747E221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Barang Milik Daerah Memadai </w:t>
            </w:r>
          </w:p>
        </w:tc>
        <w:tc>
          <w:tcPr>
            <w:tcW w:w="1205" w:type="dxa"/>
            <w:tcBorders>
              <w:top w:val="nil"/>
              <w:left w:val="nil"/>
              <w:bottom w:val="single" w:sz="4" w:space="0" w:color="auto"/>
              <w:right w:val="single" w:sz="4" w:space="0" w:color="auto"/>
            </w:tcBorders>
            <w:shd w:val="clear" w:color="auto" w:fill="auto"/>
            <w:vAlign w:val="center"/>
            <w:hideMark/>
          </w:tcPr>
          <w:p w14:paraId="25EF1A2F"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205" w:type="dxa"/>
            <w:tcBorders>
              <w:top w:val="nil"/>
              <w:left w:val="nil"/>
              <w:bottom w:val="single" w:sz="4" w:space="0" w:color="auto"/>
              <w:right w:val="single" w:sz="4" w:space="0" w:color="auto"/>
            </w:tcBorders>
            <w:shd w:val="clear" w:color="auto" w:fill="auto"/>
            <w:vAlign w:val="center"/>
            <w:hideMark/>
          </w:tcPr>
          <w:p w14:paraId="60CC55B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80" w:type="dxa"/>
            <w:tcBorders>
              <w:top w:val="nil"/>
              <w:left w:val="nil"/>
              <w:bottom w:val="single" w:sz="4" w:space="0" w:color="auto"/>
              <w:right w:val="single" w:sz="4" w:space="0" w:color="auto"/>
            </w:tcBorders>
            <w:shd w:val="clear" w:color="auto" w:fill="auto"/>
            <w:noWrap/>
            <w:vAlign w:val="center"/>
            <w:hideMark/>
          </w:tcPr>
          <w:p w14:paraId="1A0122C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33,250,000 </w:t>
            </w:r>
          </w:p>
        </w:tc>
        <w:tc>
          <w:tcPr>
            <w:tcW w:w="1205" w:type="dxa"/>
            <w:tcBorders>
              <w:top w:val="nil"/>
              <w:left w:val="nil"/>
              <w:bottom w:val="single" w:sz="4" w:space="0" w:color="auto"/>
              <w:right w:val="single" w:sz="4" w:space="0" w:color="auto"/>
            </w:tcBorders>
            <w:shd w:val="clear" w:color="auto" w:fill="auto"/>
            <w:vAlign w:val="center"/>
            <w:hideMark/>
          </w:tcPr>
          <w:p w14:paraId="389EEE5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442ABAED"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37,104,147 </w:t>
            </w:r>
          </w:p>
        </w:tc>
        <w:tc>
          <w:tcPr>
            <w:tcW w:w="1205" w:type="dxa"/>
            <w:tcBorders>
              <w:top w:val="nil"/>
              <w:left w:val="nil"/>
              <w:bottom w:val="single" w:sz="4" w:space="0" w:color="auto"/>
              <w:right w:val="single" w:sz="4" w:space="0" w:color="auto"/>
            </w:tcBorders>
            <w:shd w:val="clear" w:color="auto" w:fill="auto"/>
            <w:vAlign w:val="center"/>
            <w:hideMark/>
          </w:tcPr>
          <w:p w14:paraId="3651F3D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15" w:type="dxa"/>
            <w:tcBorders>
              <w:top w:val="nil"/>
              <w:left w:val="nil"/>
              <w:bottom w:val="single" w:sz="4" w:space="0" w:color="auto"/>
              <w:right w:val="single" w:sz="4" w:space="0" w:color="auto"/>
            </w:tcBorders>
            <w:shd w:val="clear" w:color="auto" w:fill="auto"/>
            <w:noWrap/>
            <w:vAlign w:val="center"/>
            <w:hideMark/>
          </w:tcPr>
          <w:p w14:paraId="0104152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27,000,000 </w:t>
            </w:r>
          </w:p>
        </w:tc>
        <w:tc>
          <w:tcPr>
            <w:tcW w:w="1205" w:type="dxa"/>
            <w:tcBorders>
              <w:top w:val="nil"/>
              <w:left w:val="nil"/>
              <w:bottom w:val="single" w:sz="4" w:space="0" w:color="auto"/>
              <w:right w:val="single" w:sz="4" w:space="0" w:color="auto"/>
            </w:tcBorders>
            <w:shd w:val="clear" w:color="auto" w:fill="auto"/>
            <w:vAlign w:val="center"/>
            <w:hideMark/>
          </w:tcPr>
          <w:p w14:paraId="14ABA2A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178AB5D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25,100,000 </w:t>
            </w:r>
          </w:p>
        </w:tc>
        <w:tc>
          <w:tcPr>
            <w:tcW w:w="1205" w:type="dxa"/>
            <w:tcBorders>
              <w:top w:val="nil"/>
              <w:left w:val="nil"/>
              <w:bottom w:val="single" w:sz="4" w:space="0" w:color="auto"/>
              <w:right w:val="single" w:sz="4" w:space="0" w:color="auto"/>
            </w:tcBorders>
            <w:shd w:val="clear" w:color="auto" w:fill="auto"/>
            <w:vAlign w:val="center"/>
            <w:hideMark/>
          </w:tcPr>
          <w:p w14:paraId="3F6E8C5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225" w:type="dxa"/>
            <w:tcBorders>
              <w:top w:val="nil"/>
              <w:left w:val="nil"/>
              <w:bottom w:val="single" w:sz="4" w:space="0" w:color="auto"/>
              <w:right w:val="single" w:sz="4" w:space="0" w:color="auto"/>
            </w:tcBorders>
            <w:shd w:val="clear" w:color="auto" w:fill="auto"/>
            <w:noWrap/>
            <w:vAlign w:val="center"/>
            <w:hideMark/>
          </w:tcPr>
          <w:p w14:paraId="0F0A297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61,000,000 </w:t>
            </w:r>
          </w:p>
        </w:tc>
        <w:tc>
          <w:tcPr>
            <w:tcW w:w="540" w:type="dxa"/>
            <w:tcBorders>
              <w:top w:val="nil"/>
              <w:left w:val="nil"/>
              <w:bottom w:val="single" w:sz="4" w:space="0" w:color="auto"/>
              <w:right w:val="single" w:sz="4" w:space="0" w:color="auto"/>
            </w:tcBorders>
            <w:shd w:val="clear" w:color="auto" w:fill="auto"/>
            <w:noWrap/>
            <w:vAlign w:val="center"/>
            <w:hideMark/>
          </w:tcPr>
          <w:p w14:paraId="13E5FCE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7AA0B579"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9A1C60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Pengadaan           Kendaraan           Dinas Operasional atau Lapangan</w:t>
            </w:r>
          </w:p>
        </w:tc>
        <w:tc>
          <w:tcPr>
            <w:tcW w:w="1205" w:type="dxa"/>
            <w:tcBorders>
              <w:top w:val="nil"/>
              <w:left w:val="nil"/>
              <w:bottom w:val="single" w:sz="4" w:space="0" w:color="auto"/>
              <w:right w:val="single" w:sz="4" w:space="0" w:color="auto"/>
            </w:tcBorders>
            <w:shd w:val="clear" w:color="auto" w:fill="auto"/>
            <w:vAlign w:val="center"/>
            <w:hideMark/>
          </w:tcPr>
          <w:p w14:paraId="7E377B9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18E649F"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3EB6E3E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952F5D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4EADB41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8E2834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24D46D4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47209B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25EAF2F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178C16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509F8E8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142C17F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78FC6E05" w14:textId="77777777" w:rsidTr="00224CB2">
        <w:trPr>
          <w:trHeight w:val="615"/>
        </w:trPr>
        <w:tc>
          <w:tcPr>
            <w:tcW w:w="433" w:type="dxa"/>
            <w:tcBorders>
              <w:top w:val="nil"/>
              <w:left w:val="single" w:sz="4" w:space="0" w:color="auto"/>
              <w:bottom w:val="single" w:sz="4" w:space="0" w:color="auto"/>
              <w:right w:val="nil"/>
            </w:tcBorders>
            <w:shd w:val="clear" w:color="auto" w:fill="auto"/>
            <w:vAlign w:val="center"/>
            <w:hideMark/>
          </w:tcPr>
          <w:p w14:paraId="025ED32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0AD6495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Tersedianya Kendaraan Dinas Operasional atau Lapangan</w:t>
            </w:r>
          </w:p>
        </w:tc>
        <w:tc>
          <w:tcPr>
            <w:tcW w:w="1205" w:type="dxa"/>
            <w:tcBorders>
              <w:top w:val="nil"/>
              <w:left w:val="nil"/>
              <w:bottom w:val="single" w:sz="4" w:space="0" w:color="auto"/>
              <w:right w:val="single" w:sz="4" w:space="0" w:color="auto"/>
            </w:tcBorders>
            <w:shd w:val="clear" w:color="auto" w:fill="auto"/>
            <w:vAlign w:val="center"/>
            <w:hideMark/>
          </w:tcPr>
          <w:p w14:paraId="59C7885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Unit </w:t>
            </w:r>
          </w:p>
        </w:tc>
        <w:tc>
          <w:tcPr>
            <w:tcW w:w="1205" w:type="dxa"/>
            <w:tcBorders>
              <w:top w:val="nil"/>
              <w:left w:val="nil"/>
              <w:bottom w:val="single" w:sz="4" w:space="0" w:color="auto"/>
              <w:right w:val="single" w:sz="4" w:space="0" w:color="auto"/>
            </w:tcBorders>
            <w:shd w:val="clear" w:color="auto" w:fill="auto"/>
            <w:vAlign w:val="center"/>
            <w:hideMark/>
          </w:tcPr>
          <w:p w14:paraId="56C628E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Unit </w:t>
            </w:r>
          </w:p>
        </w:tc>
        <w:tc>
          <w:tcPr>
            <w:tcW w:w="1380" w:type="dxa"/>
            <w:tcBorders>
              <w:top w:val="nil"/>
              <w:left w:val="nil"/>
              <w:bottom w:val="single" w:sz="4" w:space="0" w:color="auto"/>
              <w:right w:val="single" w:sz="4" w:space="0" w:color="auto"/>
            </w:tcBorders>
            <w:shd w:val="clear" w:color="auto" w:fill="auto"/>
            <w:noWrap/>
            <w:vAlign w:val="center"/>
            <w:hideMark/>
          </w:tcPr>
          <w:p w14:paraId="0B1BA5B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 </w:t>
            </w:r>
          </w:p>
        </w:tc>
        <w:tc>
          <w:tcPr>
            <w:tcW w:w="1205" w:type="dxa"/>
            <w:tcBorders>
              <w:top w:val="nil"/>
              <w:left w:val="nil"/>
              <w:bottom w:val="single" w:sz="4" w:space="0" w:color="auto"/>
              <w:right w:val="single" w:sz="4" w:space="0" w:color="auto"/>
            </w:tcBorders>
            <w:shd w:val="clear" w:color="auto" w:fill="auto"/>
            <w:vAlign w:val="center"/>
            <w:hideMark/>
          </w:tcPr>
          <w:p w14:paraId="3EB0629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Unit </w:t>
            </w:r>
          </w:p>
        </w:tc>
        <w:tc>
          <w:tcPr>
            <w:tcW w:w="1495" w:type="dxa"/>
            <w:tcBorders>
              <w:top w:val="nil"/>
              <w:left w:val="nil"/>
              <w:bottom w:val="single" w:sz="4" w:space="0" w:color="auto"/>
              <w:right w:val="single" w:sz="4" w:space="0" w:color="auto"/>
            </w:tcBorders>
            <w:shd w:val="clear" w:color="auto" w:fill="auto"/>
            <w:noWrap/>
            <w:vAlign w:val="center"/>
            <w:hideMark/>
          </w:tcPr>
          <w:p w14:paraId="0FC3659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 </w:t>
            </w:r>
          </w:p>
        </w:tc>
        <w:tc>
          <w:tcPr>
            <w:tcW w:w="1205" w:type="dxa"/>
            <w:tcBorders>
              <w:top w:val="nil"/>
              <w:left w:val="nil"/>
              <w:bottom w:val="single" w:sz="4" w:space="0" w:color="auto"/>
              <w:right w:val="single" w:sz="4" w:space="0" w:color="auto"/>
            </w:tcBorders>
            <w:shd w:val="clear" w:color="auto" w:fill="auto"/>
            <w:vAlign w:val="center"/>
            <w:hideMark/>
          </w:tcPr>
          <w:p w14:paraId="561E36A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Unit </w:t>
            </w:r>
          </w:p>
        </w:tc>
        <w:tc>
          <w:tcPr>
            <w:tcW w:w="1315" w:type="dxa"/>
            <w:tcBorders>
              <w:top w:val="nil"/>
              <w:left w:val="nil"/>
              <w:bottom w:val="single" w:sz="4" w:space="0" w:color="auto"/>
              <w:right w:val="single" w:sz="4" w:space="0" w:color="auto"/>
            </w:tcBorders>
            <w:shd w:val="clear" w:color="auto" w:fill="auto"/>
            <w:noWrap/>
            <w:vAlign w:val="center"/>
            <w:hideMark/>
          </w:tcPr>
          <w:p w14:paraId="6023F08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20,000,000 </w:t>
            </w:r>
          </w:p>
        </w:tc>
        <w:tc>
          <w:tcPr>
            <w:tcW w:w="1205" w:type="dxa"/>
            <w:tcBorders>
              <w:top w:val="nil"/>
              <w:left w:val="nil"/>
              <w:bottom w:val="single" w:sz="4" w:space="0" w:color="auto"/>
              <w:right w:val="single" w:sz="4" w:space="0" w:color="auto"/>
            </w:tcBorders>
            <w:shd w:val="clear" w:color="auto" w:fill="auto"/>
            <w:vAlign w:val="center"/>
            <w:hideMark/>
          </w:tcPr>
          <w:p w14:paraId="5DD00E1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Unit </w:t>
            </w:r>
          </w:p>
        </w:tc>
        <w:tc>
          <w:tcPr>
            <w:tcW w:w="1495" w:type="dxa"/>
            <w:tcBorders>
              <w:top w:val="nil"/>
              <w:left w:val="nil"/>
              <w:bottom w:val="single" w:sz="4" w:space="0" w:color="auto"/>
              <w:right w:val="single" w:sz="4" w:space="0" w:color="auto"/>
            </w:tcBorders>
            <w:shd w:val="clear" w:color="auto" w:fill="auto"/>
            <w:noWrap/>
            <w:vAlign w:val="center"/>
            <w:hideMark/>
          </w:tcPr>
          <w:p w14:paraId="11B8688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 </w:t>
            </w:r>
          </w:p>
        </w:tc>
        <w:tc>
          <w:tcPr>
            <w:tcW w:w="1205" w:type="dxa"/>
            <w:tcBorders>
              <w:top w:val="nil"/>
              <w:left w:val="nil"/>
              <w:bottom w:val="single" w:sz="4" w:space="0" w:color="auto"/>
              <w:right w:val="single" w:sz="4" w:space="0" w:color="auto"/>
            </w:tcBorders>
            <w:shd w:val="clear" w:color="auto" w:fill="auto"/>
            <w:vAlign w:val="center"/>
            <w:hideMark/>
          </w:tcPr>
          <w:p w14:paraId="6A8F18B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Unit </w:t>
            </w:r>
          </w:p>
        </w:tc>
        <w:tc>
          <w:tcPr>
            <w:tcW w:w="1225" w:type="dxa"/>
            <w:tcBorders>
              <w:top w:val="nil"/>
              <w:left w:val="nil"/>
              <w:bottom w:val="single" w:sz="4" w:space="0" w:color="auto"/>
              <w:right w:val="single" w:sz="4" w:space="0" w:color="auto"/>
            </w:tcBorders>
            <w:shd w:val="clear" w:color="auto" w:fill="auto"/>
            <w:noWrap/>
            <w:vAlign w:val="center"/>
            <w:hideMark/>
          </w:tcPr>
          <w:p w14:paraId="0EB5547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 </w:t>
            </w:r>
          </w:p>
        </w:tc>
        <w:tc>
          <w:tcPr>
            <w:tcW w:w="540" w:type="dxa"/>
            <w:tcBorders>
              <w:top w:val="nil"/>
              <w:left w:val="nil"/>
              <w:bottom w:val="single" w:sz="4" w:space="0" w:color="auto"/>
              <w:right w:val="single" w:sz="4" w:space="0" w:color="auto"/>
            </w:tcBorders>
            <w:shd w:val="clear" w:color="auto" w:fill="auto"/>
            <w:noWrap/>
            <w:vAlign w:val="center"/>
            <w:hideMark/>
          </w:tcPr>
          <w:p w14:paraId="5D7552F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5357C879" w14:textId="77777777" w:rsidTr="00224CB2">
        <w:trPr>
          <w:trHeight w:val="255"/>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715C10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Pengadaan Mebel</w:t>
            </w:r>
          </w:p>
        </w:tc>
        <w:tc>
          <w:tcPr>
            <w:tcW w:w="1205" w:type="dxa"/>
            <w:tcBorders>
              <w:top w:val="nil"/>
              <w:left w:val="nil"/>
              <w:bottom w:val="single" w:sz="4" w:space="0" w:color="auto"/>
              <w:right w:val="single" w:sz="4" w:space="0" w:color="auto"/>
            </w:tcBorders>
            <w:shd w:val="clear" w:color="auto" w:fill="auto"/>
            <w:vAlign w:val="center"/>
            <w:hideMark/>
          </w:tcPr>
          <w:p w14:paraId="689B3CA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671B57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734B934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55E376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7A813D9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B25BB4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018D72F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A80837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1F3F366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71612A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04D63F9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2A5328F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3DAA6DC7" w14:textId="77777777" w:rsidTr="00224CB2">
        <w:trPr>
          <w:trHeight w:val="255"/>
        </w:trPr>
        <w:tc>
          <w:tcPr>
            <w:tcW w:w="433" w:type="dxa"/>
            <w:tcBorders>
              <w:top w:val="nil"/>
              <w:left w:val="single" w:sz="4" w:space="0" w:color="auto"/>
              <w:bottom w:val="single" w:sz="4" w:space="0" w:color="auto"/>
              <w:right w:val="nil"/>
            </w:tcBorders>
            <w:shd w:val="clear" w:color="auto" w:fill="auto"/>
            <w:vAlign w:val="center"/>
            <w:hideMark/>
          </w:tcPr>
          <w:p w14:paraId="69B2B90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0870163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Tersedianya Mebel</w:t>
            </w:r>
          </w:p>
        </w:tc>
        <w:tc>
          <w:tcPr>
            <w:tcW w:w="1205" w:type="dxa"/>
            <w:tcBorders>
              <w:top w:val="nil"/>
              <w:left w:val="nil"/>
              <w:bottom w:val="single" w:sz="4" w:space="0" w:color="auto"/>
              <w:right w:val="single" w:sz="4" w:space="0" w:color="auto"/>
            </w:tcBorders>
            <w:shd w:val="clear" w:color="auto" w:fill="auto"/>
            <w:vAlign w:val="center"/>
            <w:hideMark/>
          </w:tcPr>
          <w:p w14:paraId="4F0FD31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Unit </w:t>
            </w:r>
          </w:p>
        </w:tc>
        <w:tc>
          <w:tcPr>
            <w:tcW w:w="1205" w:type="dxa"/>
            <w:tcBorders>
              <w:top w:val="nil"/>
              <w:left w:val="nil"/>
              <w:bottom w:val="single" w:sz="4" w:space="0" w:color="auto"/>
              <w:right w:val="single" w:sz="4" w:space="0" w:color="auto"/>
            </w:tcBorders>
            <w:shd w:val="clear" w:color="auto" w:fill="auto"/>
            <w:vAlign w:val="center"/>
            <w:hideMark/>
          </w:tcPr>
          <w:p w14:paraId="2D2277F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Unit </w:t>
            </w:r>
          </w:p>
        </w:tc>
        <w:tc>
          <w:tcPr>
            <w:tcW w:w="1380" w:type="dxa"/>
            <w:tcBorders>
              <w:top w:val="nil"/>
              <w:left w:val="nil"/>
              <w:bottom w:val="single" w:sz="4" w:space="0" w:color="auto"/>
              <w:right w:val="single" w:sz="4" w:space="0" w:color="auto"/>
            </w:tcBorders>
            <w:shd w:val="clear" w:color="auto" w:fill="auto"/>
            <w:noWrap/>
            <w:vAlign w:val="center"/>
            <w:hideMark/>
          </w:tcPr>
          <w:p w14:paraId="1E6131A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8,250,000 </w:t>
            </w:r>
          </w:p>
        </w:tc>
        <w:tc>
          <w:tcPr>
            <w:tcW w:w="1205" w:type="dxa"/>
            <w:tcBorders>
              <w:top w:val="nil"/>
              <w:left w:val="nil"/>
              <w:bottom w:val="single" w:sz="4" w:space="0" w:color="auto"/>
              <w:right w:val="single" w:sz="4" w:space="0" w:color="auto"/>
            </w:tcBorders>
            <w:shd w:val="clear" w:color="auto" w:fill="auto"/>
            <w:vAlign w:val="center"/>
            <w:hideMark/>
          </w:tcPr>
          <w:p w14:paraId="11BB5F6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Unit </w:t>
            </w:r>
          </w:p>
        </w:tc>
        <w:tc>
          <w:tcPr>
            <w:tcW w:w="1495" w:type="dxa"/>
            <w:tcBorders>
              <w:top w:val="nil"/>
              <w:left w:val="nil"/>
              <w:bottom w:val="single" w:sz="4" w:space="0" w:color="auto"/>
              <w:right w:val="single" w:sz="4" w:space="0" w:color="auto"/>
            </w:tcBorders>
            <w:shd w:val="clear" w:color="auto" w:fill="auto"/>
            <w:noWrap/>
            <w:vAlign w:val="center"/>
            <w:hideMark/>
          </w:tcPr>
          <w:p w14:paraId="5C4732E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 </w:t>
            </w:r>
          </w:p>
        </w:tc>
        <w:tc>
          <w:tcPr>
            <w:tcW w:w="1205" w:type="dxa"/>
            <w:tcBorders>
              <w:top w:val="nil"/>
              <w:left w:val="nil"/>
              <w:bottom w:val="single" w:sz="4" w:space="0" w:color="auto"/>
              <w:right w:val="single" w:sz="4" w:space="0" w:color="auto"/>
            </w:tcBorders>
            <w:shd w:val="clear" w:color="auto" w:fill="auto"/>
            <w:vAlign w:val="center"/>
            <w:hideMark/>
          </w:tcPr>
          <w:p w14:paraId="3277BA6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Unit </w:t>
            </w:r>
          </w:p>
        </w:tc>
        <w:tc>
          <w:tcPr>
            <w:tcW w:w="1315" w:type="dxa"/>
            <w:tcBorders>
              <w:top w:val="nil"/>
              <w:left w:val="nil"/>
              <w:bottom w:val="single" w:sz="4" w:space="0" w:color="auto"/>
              <w:right w:val="single" w:sz="4" w:space="0" w:color="auto"/>
            </w:tcBorders>
            <w:shd w:val="clear" w:color="auto" w:fill="auto"/>
            <w:noWrap/>
            <w:vAlign w:val="center"/>
            <w:hideMark/>
          </w:tcPr>
          <w:p w14:paraId="3635F08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 </w:t>
            </w:r>
          </w:p>
        </w:tc>
        <w:tc>
          <w:tcPr>
            <w:tcW w:w="1205" w:type="dxa"/>
            <w:tcBorders>
              <w:top w:val="nil"/>
              <w:left w:val="nil"/>
              <w:bottom w:val="single" w:sz="4" w:space="0" w:color="auto"/>
              <w:right w:val="single" w:sz="4" w:space="0" w:color="auto"/>
            </w:tcBorders>
            <w:shd w:val="clear" w:color="auto" w:fill="auto"/>
            <w:vAlign w:val="center"/>
            <w:hideMark/>
          </w:tcPr>
          <w:p w14:paraId="4E5879D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Unit </w:t>
            </w:r>
          </w:p>
        </w:tc>
        <w:tc>
          <w:tcPr>
            <w:tcW w:w="1495" w:type="dxa"/>
            <w:tcBorders>
              <w:top w:val="nil"/>
              <w:left w:val="nil"/>
              <w:bottom w:val="single" w:sz="4" w:space="0" w:color="auto"/>
              <w:right w:val="single" w:sz="4" w:space="0" w:color="auto"/>
            </w:tcBorders>
            <w:shd w:val="clear" w:color="auto" w:fill="auto"/>
            <w:noWrap/>
            <w:vAlign w:val="center"/>
            <w:hideMark/>
          </w:tcPr>
          <w:p w14:paraId="3346823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5,100,000 </w:t>
            </w:r>
          </w:p>
        </w:tc>
        <w:tc>
          <w:tcPr>
            <w:tcW w:w="1205" w:type="dxa"/>
            <w:tcBorders>
              <w:top w:val="nil"/>
              <w:left w:val="nil"/>
              <w:bottom w:val="single" w:sz="4" w:space="0" w:color="auto"/>
              <w:right w:val="single" w:sz="4" w:space="0" w:color="auto"/>
            </w:tcBorders>
            <w:shd w:val="clear" w:color="auto" w:fill="auto"/>
            <w:vAlign w:val="center"/>
            <w:hideMark/>
          </w:tcPr>
          <w:p w14:paraId="32FF88A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Unit </w:t>
            </w:r>
          </w:p>
        </w:tc>
        <w:tc>
          <w:tcPr>
            <w:tcW w:w="1225" w:type="dxa"/>
            <w:tcBorders>
              <w:top w:val="nil"/>
              <w:left w:val="nil"/>
              <w:bottom w:val="single" w:sz="4" w:space="0" w:color="auto"/>
              <w:right w:val="single" w:sz="4" w:space="0" w:color="auto"/>
            </w:tcBorders>
            <w:shd w:val="clear" w:color="auto" w:fill="auto"/>
            <w:noWrap/>
            <w:vAlign w:val="center"/>
            <w:hideMark/>
          </w:tcPr>
          <w:p w14:paraId="10291E8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14,000,000 </w:t>
            </w:r>
          </w:p>
        </w:tc>
        <w:tc>
          <w:tcPr>
            <w:tcW w:w="540" w:type="dxa"/>
            <w:tcBorders>
              <w:top w:val="nil"/>
              <w:left w:val="nil"/>
              <w:bottom w:val="single" w:sz="4" w:space="0" w:color="auto"/>
              <w:right w:val="single" w:sz="4" w:space="0" w:color="auto"/>
            </w:tcBorders>
            <w:shd w:val="clear" w:color="auto" w:fill="auto"/>
            <w:noWrap/>
            <w:vAlign w:val="center"/>
            <w:hideMark/>
          </w:tcPr>
          <w:p w14:paraId="1484973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7CFB8F55"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E423FB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Pengadaan      Peralatan      dan      Mesin Lainnya</w:t>
            </w:r>
          </w:p>
        </w:tc>
        <w:tc>
          <w:tcPr>
            <w:tcW w:w="1205" w:type="dxa"/>
            <w:tcBorders>
              <w:top w:val="nil"/>
              <w:left w:val="nil"/>
              <w:bottom w:val="single" w:sz="4" w:space="0" w:color="auto"/>
              <w:right w:val="single" w:sz="4" w:space="0" w:color="auto"/>
            </w:tcBorders>
            <w:shd w:val="clear" w:color="auto" w:fill="auto"/>
            <w:vAlign w:val="center"/>
            <w:hideMark/>
          </w:tcPr>
          <w:p w14:paraId="5E94045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F77267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490A96A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642DAE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3DD41C3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D4B5D7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1F4CB4B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CBE4D5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0BAAC40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12FE35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1531586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2119FC9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10E61C99" w14:textId="77777777" w:rsidTr="00224CB2">
        <w:trPr>
          <w:trHeight w:val="330"/>
        </w:trPr>
        <w:tc>
          <w:tcPr>
            <w:tcW w:w="433" w:type="dxa"/>
            <w:tcBorders>
              <w:top w:val="nil"/>
              <w:left w:val="single" w:sz="4" w:space="0" w:color="auto"/>
              <w:bottom w:val="single" w:sz="4" w:space="0" w:color="auto"/>
              <w:right w:val="nil"/>
            </w:tcBorders>
            <w:shd w:val="clear" w:color="auto" w:fill="auto"/>
            <w:vAlign w:val="center"/>
            <w:hideMark/>
          </w:tcPr>
          <w:p w14:paraId="59B69A5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4D4C4CE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Tersedianya Peralatan dan Mesin Lainnya</w:t>
            </w:r>
          </w:p>
        </w:tc>
        <w:tc>
          <w:tcPr>
            <w:tcW w:w="1205" w:type="dxa"/>
            <w:tcBorders>
              <w:top w:val="nil"/>
              <w:left w:val="nil"/>
              <w:bottom w:val="single" w:sz="4" w:space="0" w:color="auto"/>
              <w:right w:val="single" w:sz="4" w:space="0" w:color="auto"/>
            </w:tcBorders>
            <w:shd w:val="clear" w:color="auto" w:fill="auto"/>
            <w:vAlign w:val="center"/>
            <w:hideMark/>
          </w:tcPr>
          <w:p w14:paraId="032E39F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Unit </w:t>
            </w:r>
          </w:p>
        </w:tc>
        <w:tc>
          <w:tcPr>
            <w:tcW w:w="1205" w:type="dxa"/>
            <w:tcBorders>
              <w:top w:val="nil"/>
              <w:left w:val="nil"/>
              <w:bottom w:val="single" w:sz="4" w:space="0" w:color="auto"/>
              <w:right w:val="single" w:sz="4" w:space="0" w:color="auto"/>
            </w:tcBorders>
            <w:shd w:val="clear" w:color="auto" w:fill="auto"/>
            <w:vAlign w:val="center"/>
            <w:hideMark/>
          </w:tcPr>
          <w:p w14:paraId="1F71A31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Unit </w:t>
            </w:r>
          </w:p>
        </w:tc>
        <w:tc>
          <w:tcPr>
            <w:tcW w:w="1380" w:type="dxa"/>
            <w:tcBorders>
              <w:top w:val="nil"/>
              <w:left w:val="nil"/>
              <w:bottom w:val="single" w:sz="4" w:space="0" w:color="auto"/>
              <w:right w:val="single" w:sz="4" w:space="0" w:color="auto"/>
            </w:tcBorders>
            <w:shd w:val="clear" w:color="auto" w:fill="auto"/>
            <w:noWrap/>
            <w:vAlign w:val="center"/>
            <w:hideMark/>
          </w:tcPr>
          <w:p w14:paraId="658ADA0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25,000,000 </w:t>
            </w:r>
          </w:p>
        </w:tc>
        <w:tc>
          <w:tcPr>
            <w:tcW w:w="1205" w:type="dxa"/>
            <w:tcBorders>
              <w:top w:val="nil"/>
              <w:left w:val="nil"/>
              <w:bottom w:val="single" w:sz="4" w:space="0" w:color="auto"/>
              <w:right w:val="single" w:sz="4" w:space="0" w:color="auto"/>
            </w:tcBorders>
            <w:shd w:val="clear" w:color="auto" w:fill="auto"/>
            <w:vAlign w:val="center"/>
            <w:hideMark/>
          </w:tcPr>
          <w:p w14:paraId="1ADB87F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5 Unit </w:t>
            </w:r>
          </w:p>
        </w:tc>
        <w:tc>
          <w:tcPr>
            <w:tcW w:w="1495" w:type="dxa"/>
            <w:tcBorders>
              <w:top w:val="nil"/>
              <w:left w:val="nil"/>
              <w:bottom w:val="single" w:sz="4" w:space="0" w:color="auto"/>
              <w:right w:val="single" w:sz="4" w:space="0" w:color="auto"/>
            </w:tcBorders>
            <w:shd w:val="clear" w:color="auto" w:fill="auto"/>
            <w:noWrap/>
            <w:vAlign w:val="center"/>
            <w:hideMark/>
          </w:tcPr>
          <w:p w14:paraId="72FB58B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37,104,147 </w:t>
            </w:r>
          </w:p>
        </w:tc>
        <w:tc>
          <w:tcPr>
            <w:tcW w:w="1205" w:type="dxa"/>
            <w:tcBorders>
              <w:top w:val="nil"/>
              <w:left w:val="nil"/>
              <w:bottom w:val="single" w:sz="4" w:space="0" w:color="auto"/>
              <w:right w:val="single" w:sz="4" w:space="0" w:color="auto"/>
            </w:tcBorders>
            <w:shd w:val="clear" w:color="auto" w:fill="auto"/>
            <w:vAlign w:val="center"/>
            <w:hideMark/>
          </w:tcPr>
          <w:p w14:paraId="2F86F30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2 Unit </w:t>
            </w:r>
          </w:p>
        </w:tc>
        <w:tc>
          <w:tcPr>
            <w:tcW w:w="1315" w:type="dxa"/>
            <w:tcBorders>
              <w:top w:val="nil"/>
              <w:left w:val="nil"/>
              <w:bottom w:val="single" w:sz="4" w:space="0" w:color="auto"/>
              <w:right w:val="single" w:sz="4" w:space="0" w:color="auto"/>
            </w:tcBorders>
            <w:shd w:val="clear" w:color="auto" w:fill="auto"/>
            <w:noWrap/>
            <w:vAlign w:val="center"/>
            <w:hideMark/>
          </w:tcPr>
          <w:p w14:paraId="6725C39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7,000,000 </w:t>
            </w:r>
          </w:p>
        </w:tc>
        <w:tc>
          <w:tcPr>
            <w:tcW w:w="1205" w:type="dxa"/>
            <w:tcBorders>
              <w:top w:val="nil"/>
              <w:left w:val="nil"/>
              <w:bottom w:val="single" w:sz="4" w:space="0" w:color="auto"/>
              <w:right w:val="single" w:sz="4" w:space="0" w:color="auto"/>
            </w:tcBorders>
            <w:shd w:val="clear" w:color="auto" w:fill="auto"/>
            <w:vAlign w:val="center"/>
            <w:hideMark/>
          </w:tcPr>
          <w:p w14:paraId="2ECD10E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5 Unit </w:t>
            </w:r>
          </w:p>
        </w:tc>
        <w:tc>
          <w:tcPr>
            <w:tcW w:w="1495" w:type="dxa"/>
            <w:tcBorders>
              <w:top w:val="nil"/>
              <w:left w:val="nil"/>
              <w:bottom w:val="single" w:sz="4" w:space="0" w:color="auto"/>
              <w:right w:val="single" w:sz="4" w:space="0" w:color="auto"/>
            </w:tcBorders>
            <w:shd w:val="clear" w:color="auto" w:fill="auto"/>
            <w:noWrap/>
            <w:vAlign w:val="center"/>
            <w:hideMark/>
          </w:tcPr>
          <w:p w14:paraId="0C0D7B3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20,000,000 </w:t>
            </w:r>
          </w:p>
        </w:tc>
        <w:tc>
          <w:tcPr>
            <w:tcW w:w="1205" w:type="dxa"/>
            <w:tcBorders>
              <w:top w:val="nil"/>
              <w:left w:val="nil"/>
              <w:bottom w:val="single" w:sz="4" w:space="0" w:color="auto"/>
              <w:right w:val="single" w:sz="4" w:space="0" w:color="auto"/>
            </w:tcBorders>
            <w:shd w:val="clear" w:color="auto" w:fill="auto"/>
            <w:vAlign w:val="center"/>
            <w:hideMark/>
          </w:tcPr>
          <w:p w14:paraId="7C3C503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5 Unit </w:t>
            </w:r>
          </w:p>
        </w:tc>
        <w:tc>
          <w:tcPr>
            <w:tcW w:w="1225" w:type="dxa"/>
            <w:tcBorders>
              <w:top w:val="nil"/>
              <w:left w:val="nil"/>
              <w:bottom w:val="single" w:sz="4" w:space="0" w:color="auto"/>
              <w:right w:val="single" w:sz="4" w:space="0" w:color="auto"/>
            </w:tcBorders>
            <w:shd w:val="clear" w:color="auto" w:fill="auto"/>
            <w:noWrap/>
            <w:vAlign w:val="center"/>
            <w:hideMark/>
          </w:tcPr>
          <w:p w14:paraId="30DDE4A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47,000,000 </w:t>
            </w:r>
          </w:p>
        </w:tc>
        <w:tc>
          <w:tcPr>
            <w:tcW w:w="540" w:type="dxa"/>
            <w:tcBorders>
              <w:top w:val="nil"/>
              <w:left w:val="nil"/>
              <w:bottom w:val="single" w:sz="4" w:space="0" w:color="auto"/>
              <w:right w:val="single" w:sz="4" w:space="0" w:color="auto"/>
            </w:tcBorders>
            <w:shd w:val="clear" w:color="auto" w:fill="auto"/>
            <w:noWrap/>
            <w:vAlign w:val="center"/>
            <w:hideMark/>
          </w:tcPr>
          <w:p w14:paraId="4B9AE8E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57A02B33"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6E3C6E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Penyediaan   Jasa   Penunjang   Urusan Pemerintahan Daerah</w:t>
            </w:r>
          </w:p>
        </w:tc>
        <w:tc>
          <w:tcPr>
            <w:tcW w:w="1205" w:type="dxa"/>
            <w:tcBorders>
              <w:top w:val="nil"/>
              <w:left w:val="nil"/>
              <w:bottom w:val="single" w:sz="4" w:space="0" w:color="auto"/>
              <w:right w:val="single" w:sz="4" w:space="0" w:color="auto"/>
            </w:tcBorders>
            <w:shd w:val="clear" w:color="auto" w:fill="auto"/>
            <w:vAlign w:val="center"/>
            <w:hideMark/>
          </w:tcPr>
          <w:p w14:paraId="4B52D4B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3B7B59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79BF444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9AAC4B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674861A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ED691E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68A8A6D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91517A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2938B56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F93636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5458D7A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6F562A42"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61C6C07E" w14:textId="77777777" w:rsidTr="00224CB2">
        <w:trPr>
          <w:trHeight w:val="990"/>
        </w:trPr>
        <w:tc>
          <w:tcPr>
            <w:tcW w:w="433" w:type="dxa"/>
            <w:tcBorders>
              <w:top w:val="nil"/>
              <w:left w:val="single" w:sz="4" w:space="0" w:color="auto"/>
              <w:bottom w:val="single" w:sz="4" w:space="0" w:color="auto"/>
              <w:right w:val="nil"/>
            </w:tcBorders>
            <w:shd w:val="clear" w:color="auto" w:fill="auto"/>
            <w:vAlign w:val="center"/>
            <w:hideMark/>
          </w:tcPr>
          <w:p w14:paraId="36A61BD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1D87F369"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Terpenuhinya Jasa Penunjang Urusan Perangkat Daerah Sesuai dengan Kebutuhan</w:t>
            </w:r>
          </w:p>
        </w:tc>
        <w:tc>
          <w:tcPr>
            <w:tcW w:w="1205" w:type="dxa"/>
            <w:tcBorders>
              <w:top w:val="nil"/>
              <w:left w:val="nil"/>
              <w:bottom w:val="single" w:sz="4" w:space="0" w:color="auto"/>
              <w:right w:val="single" w:sz="4" w:space="0" w:color="auto"/>
            </w:tcBorders>
            <w:shd w:val="clear" w:color="auto" w:fill="auto"/>
            <w:vAlign w:val="center"/>
            <w:hideMark/>
          </w:tcPr>
          <w:p w14:paraId="0391BBDF"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3 Laporan </w:t>
            </w:r>
          </w:p>
        </w:tc>
        <w:tc>
          <w:tcPr>
            <w:tcW w:w="1205" w:type="dxa"/>
            <w:tcBorders>
              <w:top w:val="nil"/>
              <w:left w:val="nil"/>
              <w:bottom w:val="single" w:sz="4" w:space="0" w:color="auto"/>
              <w:right w:val="single" w:sz="4" w:space="0" w:color="auto"/>
            </w:tcBorders>
            <w:shd w:val="clear" w:color="auto" w:fill="auto"/>
            <w:vAlign w:val="center"/>
            <w:hideMark/>
          </w:tcPr>
          <w:p w14:paraId="08E0FA62"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3 Laporan </w:t>
            </w:r>
          </w:p>
        </w:tc>
        <w:tc>
          <w:tcPr>
            <w:tcW w:w="1380" w:type="dxa"/>
            <w:tcBorders>
              <w:top w:val="nil"/>
              <w:left w:val="nil"/>
              <w:bottom w:val="single" w:sz="4" w:space="0" w:color="auto"/>
              <w:right w:val="single" w:sz="4" w:space="0" w:color="auto"/>
            </w:tcBorders>
            <w:shd w:val="clear" w:color="auto" w:fill="auto"/>
            <w:noWrap/>
            <w:vAlign w:val="center"/>
            <w:hideMark/>
          </w:tcPr>
          <w:p w14:paraId="39F2471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302,000,000 </w:t>
            </w:r>
          </w:p>
        </w:tc>
        <w:tc>
          <w:tcPr>
            <w:tcW w:w="1205" w:type="dxa"/>
            <w:tcBorders>
              <w:top w:val="nil"/>
              <w:left w:val="nil"/>
              <w:bottom w:val="single" w:sz="4" w:space="0" w:color="auto"/>
              <w:right w:val="single" w:sz="4" w:space="0" w:color="auto"/>
            </w:tcBorders>
            <w:shd w:val="clear" w:color="auto" w:fill="auto"/>
            <w:vAlign w:val="center"/>
            <w:hideMark/>
          </w:tcPr>
          <w:p w14:paraId="1E9CF2E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3 Laporan </w:t>
            </w:r>
          </w:p>
        </w:tc>
        <w:tc>
          <w:tcPr>
            <w:tcW w:w="1495" w:type="dxa"/>
            <w:tcBorders>
              <w:top w:val="nil"/>
              <w:left w:val="nil"/>
              <w:bottom w:val="single" w:sz="4" w:space="0" w:color="auto"/>
              <w:right w:val="single" w:sz="4" w:space="0" w:color="auto"/>
            </w:tcBorders>
            <w:shd w:val="clear" w:color="auto" w:fill="auto"/>
            <w:noWrap/>
            <w:vAlign w:val="center"/>
            <w:hideMark/>
          </w:tcPr>
          <w:p w14:paraId="061F435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312,000,000 </w:t>
            </w:r>
          </w:p>
        </w:tc>
        <w:tc>
          <w:tcPr>
            <w:tcW w:w="1205" w:type="dxa"/>
            <w:tcBorders>
              <w:top w:val="nil"/>
              <w:left w:val="nil"/>
              <w:bottom w:val="single" w:sz="4" w:space="0" w:color="auto"/>
              <w:right w:val="single" w:sz="4" w:space="0" w:color="auto"/>
            </w:tcBorders>
            <w:shd w:val="clear" w:color="auto" w:fill="auto"/>
            <w:vAlign w:val="center"/>
            <w:hideMark/>
          </w:tcPr>
          <w:p w14:paraId="786715A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3 Laporan </w:t>
            </w:r>
          </w:p>
        </w:tc>
        <w:tc>
          <w:tcPr>
            <w:tcW w:w="1315" w:type="dxa"/>
            <w:tcBorders>
              <w:top w:val="nil"/>
              <w:left w:val="nil"/>
              <w:bottom w:val="single" w:sz="4" w:space="0" w:color="auto"/>
              <w:right w:val="single" w:sz="4" w:space="0" w:color="auto"/>
            </w:tcBorders>
            <w:shd w:val="clear" w:color="auto" w:fill="auto"/>
            <w:noWrap/>
            <w:vAlign w:val="center"/>
            <w:hideMark/>
          </w:tcPr>
          <w:p w14:paraId="25B6989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322,000,000 </w:t>
            </w:r>
          </w:p>
        </w:tc>
        <w:tc>
          <w:tcPr>
            <w:tcW w:w="1205" w:type="dxa"/>
            <w:tcBorders>
              <w:top w:val="nil"/>
              <w:left w:val="nil"/>
              <w:bottom w:val="single" w:sz="4" w:space="0" w:color="auto"/>
              <w:right w:val="single" w:sz="4" w:space="0" w:color="auto"/>
            </w:tcBorders>
            <w:shd w:val="clear" w:color="auto" w:fill="auto"/>
            <w:vAlign w:val="center"/>
            <w:hideMark/>
          </w:tcPr>
          <w:p w14:paraId="6908822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3 Laporan </w:t>
            </w:r>
          </w:p>
        </w:tc>
        <w:tc>
          <w:tcPr>
            <w:tcW w:w="1495" w:type="dxa"/>
            <w:tcBorders>
              <w:top w:val="nil"/>
              <w:left w:val="nil"/>
              <w:bottom w:val="single" w:sz="4" w:space="0" w:color="auto"/>
              <w:right w:val="single" w:sz="4" w:space="0" w:color="auto"/>
            </w:tcBorders>
            <w:shd w:val="clear" w:color="auto" w:fill="auto"/>
            <w:noWrap/>
            <w:vAlign w:val="center"/>
            <w:hideMark/>
          </w:tcPr>
          <w:p w14:paraId="06757C25"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332,000,000 </w:t>
            </w:r>
          </w:p>
        </w:tc>
        <w:tc>
          <w:tcPr>
            <w:tcW w:w="1205" w:type="dxa"/>
            <w:tcBorders>
              <w:top w:val="nil"/>
              <w:left w:val="nil"/>
              <w:bottom w:val="single" w:sz="4" w:space="0" w:color="auto"/>
              <w:right w:val="single" w:sz="4" w:space="0" w:color="auto"/>
            </w:tcBorders>
            <w:shd w:val="clear" w:color="auto" w:fill="auto"/>
            <w:vAlign w:val="center"/>
            <w:hideMark/>
          </w:tcPr>
          <w:p w14:paraId="64283B7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3 Laporan </w:t>
            </w:r>
          </w:p>
        </w:tc>
        <w:tc>
          <w:tcPr>
            <w:tcW w:w="1225" w:type="dxa"/>
            <w:tcBorders>
              <w:top w:val="nil"/>
              <w:left w:val="nil"/>
              <w:bottom w:val="single" w:sz="4" w:space="0" w:color="auto"/>
              <w:right w:val="single" w:sz="4" w:space="0" w:color="auto"/>
            </w:tcBorders>
            <w:shd w:val="clear" w:color="auto" w:fill="auto"/>
            <w:noWrap/>
            <w:vAlign w:val="center"/>
            <w:hideMark/>
          </w:tcPr>
          <w:p w14:paraId="767EC5AE"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342,000,000 </w:t>
            </w:r>
          </w:p>
        </w:tc>
        <w:tc>
          <w:tcPr>
            <w:tcW w:w="540" w:type="dxa"/>
            <w:tcBorders>
              <w:top w:val="nil"/>
              <w:left w:val="nil"/>
              <w:bottom w:val="single" w:sz="4" w:space="0" w:color="auto"/>
              <w:right w:val="single" w:sz="4" w:space="0" w:color="auto"/>
            </w:tcBorders>
            <w:shd w:val="clear" w:color="auto" w:fill="auto"/>
            <w:noWrap/>
            <w:vAlign w:val="center"/>
            <w:hideMark/>
          </w:tcPr>
          <w:p w14:paraId="7872A8E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54147C47"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0D3977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Penyediaan          Jasa          Komunikasi, Sumber Daya Air dan Listrik</w:t>
            </w:r>
          </w:p>
        </w:tc>
        <w:tc>
          <w:tcPr>
            <w:tcW w:w="1205" w:type="dxa"/>
            <w:tcBorders>
              <w:top w:val="nil"/>
              <w:left w:val="nil"/>
              <w:bottom w:val="single" w:sz="4" w:space="0" w:color="auto"/>
              <w:right w:val="single" w:sz="4" w:space="0" w:color="auto"/>
            </w:tcBorders>
            <w:shd w:val="clear" w:color="auto" w:fill="auto"/>
            <w:vAlign w:val="center"/>
            <w:hideMark/>
          </w:tcPr>
          <w:p w14:paraId="7067579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798637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3C2CD92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F943A0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1482547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6EE343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5B56E30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F5129D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57BFC958"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39C087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43FC97DD"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4C5AD7C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712923B4" w14:textId="77777777" w:rsidTr="00224CB2">
        <w:trPr>
          <w:trHeight w:val="555"/>
        </w:trPr>
        <w:tc>
          <w:tcPr>
            <w:tcW w:w="433" w:type="dxa"/>
            <w:tcBorders>
              <w:top w:val="nil"/>
              <w:left w:val="single" w:sz="4" w:space="0" w:color="auto"/>
              <w:bottom w:val="single" w:sz="4" w:space="0" w:color="auto"/>
              <w:right w:val="nil"/>
            </w:tcBorders>
            <w:shd w:val="clear" w:color="auto" w:fill="auto"/>
            <w:vAlign w:val="center"/>
            <w:hideMark/>
          </w:tcPr>
          <w:p w14:paraId="30F0963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18BFC7C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Tersedianya Jasa Komunikasi, Sumber Daya Air dan Listrik</w:t>
            </w:r>
          </w:p>
        </w:tc>
        <w:tc>
          <w:tcPr>
            <w:tcW w:w="1205" w:type="dxa"/>
            <w:tcBorders>
              <w:top w:val="nil"/>
              <w:left w:val="nil"/>
              <w:bottom w:val="single" w:sz="4" w:space="0" w:color="auto"/>
              <w:right w:val="single" w:sz="4" w:space="0" w:color="auto"/>
            </w:tcBorders>
            <w:shd w:val="clear" w:color="auto" w:fill="auto"/>
            <w:vAlign w:val="center"/>
            <w:hideMark/>
          </w:tcPr>
          <w:p w14:paraId="1060B4B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205" w:type="dxa"/>
            <w:tcBorders>
              <w:top w:val="nil"/>
              <w:left w:val="nil"/>
              <w:bottom w:val="single" w:sz="4" w:space="0" w:color="auto"/>
              <w:right w:val="single" w:sz="4" w:space="0" w:color="auto"/>
            </w:tcBorders>
            <w:shd w:val="clear" w:color="auto" w:fill="auto"/>
            <w:vAlign w:val="center"/>
            <w:hideMark/>
          </w:tcPr>
          <w:p w14:paraId="69011DD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380" w:type="dxa"/>
            <w:tcBorders>
              <w:top w:val="nil"/>
              <w:left w:val="nil"/>
              <w:bottom w:val="single" w:sz="4" w:space="0" w:color="auto"/>
              <w:right w:val="single" w:sz="4" w:space="0" w:color="auto"/>
            </w:tcBorders>
            <w:shd w:val="clear" w:color="auto" w:fill="auto"/>
            <w:noWrap/>
            <w:vAlign w:val="center"/>
            <w:hideMark/>
          </w:tcPr>
          <w:p w14:paraId="6AE22FF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32,000,000 </w:t>
            </w:r>
          </w:p>
        </w:tc>
        <w:tc>
          <w:tcPr>
            <w:tcW w:w="1205" w:type="dxa"/>
            <w:tcBorders>
              <w:top w:val="nil"/>
              <w:left w:val="nil"/>
              <w:bottom w:val="single" w:sz="4" w:space="0" w:color="auto"/>
              <w:right w:val="single" w:sz="4" w:space="0" w:color="auto"/>
            </w:tcBorders>
            <w:shd w:val="clear" w:color="auto" w:fill="auto"/>
            <w:vAlign w:val="center"/>
            <w:hideMark/>
          </w:tcPr>
          <w:p w14:paraId="0256404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495" w:type="dxa"/>
            <w:tcBorders>
              <w:top w:val="nil"/>
              <w:left w:val="nil"/>
              <w:bottom w:val="single" w:sz="4" w:space="0" w:color="auto"/>
              <w:right w:val="single" w:sz="4" w:space="0" w:color="auto"/>
            </w:tcBorders>
            <w:shd w:val="clear" w:color="auto" w:fill="auto"/>
            <w:noWrap/>
            <w:vAlign w:val="center"/>
            <w:hideMark/>
          </w:tcPr>
          <w:p w14:paraId="41EC332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32,000,000 </w:t>
            </w:r>
          </w:p>
        </w:tc>
        <w:tc>
          <w:tcPr>
            <w:tcW w:w="1205" w:type="dxa"/>
            <w:tcBorders>
              <w:top w:val="nil"/>
              <w:left w:val="nil"/>
              <w:bottom w:val="single" w:sz="4" w:space="0" w:color="auto"/>
              <w:right w:val="single" w:sz="4" w:space="0" w:color="auto"/>
            </w:tcBorders>
            <w:shd w:val="clear" w:color="auto" w:fill="auto"/>
            <w:vAlign w:val="center"/>
            <w:hideMark/>
          </w:tcPr>
          <w:p w14:paraId="1D73B08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315" w:type="dxa"/>
            <w:tcBorders>
              <w:top w:val="nil"/>
              <w:left w:val="nil"/>
              <w:bottom w:val="single" w:sz="4" w:space="0" w:color="auto"/>
              <w:right w:val="single" w:sz="4" w:space="0" w:color="auto"/>
            </w:tcBorders>
            <w:shd w:val="clear" w:color="auto" w:fill="auto"/>
            <w:noWrap/>
            <w:vAlign w:val="center"/>
            <w:hideMark/>
          </w:tcPr>
          <w:p w14:paraId="7A47BC2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32,000,000 </w:t>
            </w:r>
          </w:p>
        </w:tc>
        <w:tc>
          <w:tcPr>
            <w:tcW w:w="1205" w:type="dxa"/>
            <w:tcBorders>
              <w:top w:val="nil"/>
              <w:left w:val="nil"/>
              <w:bottom w:val="single" w:sz="4" w:space="0" w:color="auto"/>
              <w:right w:val="single" w:sz="4" w:space="0" w:color="auto"/>
            </w:tcBorders>
            <w:shd w:val="clear" w:color="auto" w:fill="auto"/>
            <w:vAlign w:val="center"/>
            <w:hideMark/>
          </w:tcPr>
          <w:p w14:paraId="2D09015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495" w:type="dxa"/>
            <w:tcBorders>
              <w:top w:val="nil"/>
              <w:left w:val="nil"/>
              <w:bottom w:val="single" w:sz="4" w:space="0" w:color="auto"/>
              <w:right w:val="single" w:sz="4" w:space="0" w:color="auto"/>
            </w:tcBorders>
            <w:shd w:val="clear" w:color="auto" w:fill="auto"/>
            <w:noWrap/>
            <w:vAlign w:val="center"/>
            <w:hideMark/>
          </w:tcPr>
          <w:p w14:paraId="4D85988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32,000,000 </w:t>
            </w:r>
          </w:p>
        </w:tc>
        <w:tc>
          <w:tcPr>
            <w:tcW w:w="1205" w:type="dxa"/>
            <w:tcBorders>
              <w:top w:val="nil"/>
              <w:left w:val="nil"/>
              <w:bottom w:val="single" w:sz="4" w:space="0" w:color="auto"/>
              <w:right w:val="single" w:sz="4" w:space="0" w:color="auto"/>
            </w:tcBorders>
            <w:shd w:val="clear" w:color="auto" w:fill="auto"/>
            <w:vAlign w:val="center"/>
            <w:hideMark/>
          </w:tcPr>
          <w:p w14:paraId="193A8F0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225" w:type="dxa"/>
            <w:tcBorders>
              <w:top w:val="nil"/>
              <w:left w:val="nil"/>
              <w:bottom w:val="single" w:sz="4" w:space="0" w:color="auto"/>
              <w:right w:val="single" w:sz="4" w:space="0" w:color="auto"/>
            </w:tcBorders>
            <w:shd w:val="clear" w:color="auto" w:fill="auto"/>
            <w:noWrap/>
            <w:vAlign w:val="center"/>
            <w:hideMark/>
          </w:tcPr>
          <w:p w14:paraId="768CBFC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32,000,000 </w:t>
            </w:r>
          </w:p>
        </w:tc>
        <w:tc>
          <w:tcPr>
            <w:tcW w:w="540" w:type="dxa"/>
            <w:tcBorders>
              <w:top w:val="nil"/>
              <w:left w:val="nil"/>
              <w:bottom w:val="single" w:sz="4" w:space="0" w:color="auto"/>
              <w:right w:val="single" w:sz="4" w:space="0" w:color="auto"/>
            </w:tcBorders>
            <w:shd w:val="clear" w:color="auto" w:fill="auto"/>
            <w:noWrap/>
            <w:vAlign w:val="center"/>
            <w:hideMark/>
          </w:tcPr>
          <w:p w14:paraId="10A6FC4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6A231BF6"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24BB08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Penyediaan    Jasa    Pelayanan    Umum Kantor</w:t>
            </w:r>
          </w:p>
        </w:tc>
        <w:tc>
          <w:tcPr>
            <w:tcW w:w="1205" w:type="dxa"/>
            <w:tcBorders>
              <w:top w:val="nil"/>
              <w:left w:val="nil"/>
              <w:bottom w:val="single" w:sz="4" w:space="0" w:color="auto"/>
              <w:right w:val="single" w:sz="4" w:space="0" w:color="auto"/>
            </w:tcBorders>
            <w:shd w:val="clear" w:color="auto" w:fill="auto"/>
            <w:vAlign w:val="center"/>
            <w:hideMark/>
          </w:tcPr>
          <w:p w14:paraId="3CBFA92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FC9C21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1A26F22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3246BD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07497D8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9628CC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44BE654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73F881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3B53CE0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913412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12B6420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750F61A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5A4653C6" w14:textId="77777777" w:rsidTr="00224CB2">
        <w:trPr>
          <w:trHeight w:val="330"/>
        </w:trPr>
        <w:tc>
          <w:tcPr>
            <w:tcW w:w="433" w:type="dxa"/>
            <w:tcBorders>
              <w:top w:val="nil"/>
              <w:left w:val="single" w:sz="4" w:space="0" w:color="auto"/>
              <w:bottom w:val="single" w:sz="4" w:space="0" w:color="auto"/>
              <w:right w:val="nil"/>
            </w:tcBorders>
            <w:shd w:val="clear" w:color="auto" w:fill="auto"/>
            <w:vAlign w:val="center"/>
            <w:hideMark/>
          </w:tcPr>
          <w:p w14:paraId="5FF49EC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467C468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Tersedianya Jasa Pelayanan Umum Kantor</w:t>
            </w:r>
          </w:p>
        </w:tc>
        <w:tc>
          <w:tcPr>
            <w:tcW w:w="1205" w:type="dxa"/>
            <w:tcBorders>
              <w:top w:val="nil"/>
              <w:left w:val="nil"/>
              <w:bottom w:val="single" w:sz="4" w:space="0" w:color="auto"/>
              <w:right w:val="single" w:sz="4" w:space="0" w:color="auto"/>
            </w:tcBorders>
            <w:shd w:val="clear" w:color="auto" w:fill="auto"/>
            <w:vAlign w:val="center"/>
            <w:hideMark/>
          </w:tcPr>
          <w:p w14:paraId="28A9B9A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205" w:type="dxa"/>
            <w:tcBorders>
              <w:top w:val="nil"/>
              <w:left w:val="nil"/>
              <w:bottom w:val="single" w:sz="4" w:space="0" w:color="auto"/>
              <w:right w:val="single" w:sz="4" w:space="0" w:color="auto"/>
            </w:tcBorders>
            <w:shd w:val="clear" w:color="auto" w:fill="auto"/>
            <w:vAlign w:val="center"/>
            <w:hideMark/>
          </w:tcPr>
          <w:p w14:paraId="1243052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380" w:type="dxa"/>
            <w:tcBorders>
              <w:top w:val="nil"/>
              <w:left w:val="nil"/>
              <w:bottom w:val="single" w:sz="4" w:space="0" w:color="auto"/>
              <w:right w:val="single" w:sz="4" w:space="0" w:color="auto"/>
            </w:tcBorders>
            <w:shd w:val="clear" w:color="auto" w:fill="auto"/>
            <w:noWrap/>
            <w:vAlign w:val="center"/>
            <w:hideMark/>
          </w:tcPr>
          <w:p w14:paraId="3029240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270,000,000 </w:t>
            </w:r>
          </w:p>
        </w:tc>
        <w:tc>
          <w:tcPr>
            <w:tcW w:w="1205" w:type="dxa"/>
            <w:tcBorders>
              <w:top w:val="nil"/>
              <w:left w:val="nil"/>
              <w:bottom w:val="single" w:sz="4" w:space="0" w:color="auto"/>
              <w:right w:val="single" w:sz="4" w:space="0" w:color="auto"/>
            </w:tcBorders>
            <w:shd w:val="clear" w:color="auto" w:fill="auto"/>
            <w:vAlign w:val="center"/>
            <w:hideMark/>
          </w:tcPr>
          <w:p w14:paraId="3556D96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495" w:type="dxa"/>
            <w:tcBorders>
              <w:top w:val="nil"/>
              <w:left w:val="nil"/>
              <w:bottom w:val="single" w:sz="4" w:space="0" w:color="auto"/>
              <w:right w:val="single" w:sz="4" w:space="0" w:color="auto"/>
            </w:tcBorders>
            <w:shd w:val="clear" w:color="auto" w:fill="auto"/>
            <w:noWrap/>
            <w:vAlign w:val="center"/>
            <w:hideMark/>
          </w:tcPr>
          <w:p w14:paraId="5FDE661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280,000,000 </w:t>
            </w:r>
          </w:p>
        </w:tc>
        <w:tc>
          <w:tcPr>
            <w:tcW w:w="1205" w:type="dxa"/>
            <w:tcBorders>
              <w:top w:val="nil"/>
              <w:left w:val="nil"/>
              <w:bottom w:val="single" w:sz="4" w:space="0" w:color="auto"/>
              <w:right w:val="single" w:sz="4" w:space="0" w:color="auto"/>
            </w:tcBorders>
            <w:shd w:val="clear" w:color="auto" w:fill="auto"/>
            <w:vAlign w:val="center"/>
            <w:hideMark/>
          </w:tcPr>
          <w:p w14:paraId="71FF198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315" w:type="dxa"/>
            <w:tcBorders>
              <w:top w:val="nil"/>
              <w:left w:val="nil"/>
              <w:bottom w:val="single" w:sz="4" w:space="0" w:color="auto"/>
              <w:right w:val="single" w:sz="4" w:space="0" w:color="auto"/>
            </w:tcBorders>
            <w:shd w:val="clear" w:color="auto" w:fill="auto"/>
            <w:noWrap/>
            <w:vAlign w:val="center"/>
            <w:hideMark/>
          </w:tcPr>
          <w:p w14:paraId="6283517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290,000,000 </w:t>
            </w:r>
          </w:p>
        </w:tc>
        <w:tc>
          <w:tcPr>
            <w:tcW w:w="1205" w:type="dxa"/>
            <w:tcBorders>
              <w:top w:val="nil"/>
              <w:left w:val="nil"/>
              <w:bottom w:val="single" w:sz="4" w:space="0" w:color="auto"/>
              <w:right w:val="single" w:sz="4" w:space="0" w:color="auto"/>
            </w:tcBorders>
            <w:shd w:val="clear" w:color="auto" w:fill="auto"/>
            <w:vAlign w:val="center"/>
            <w:hideMark/>
          </w:tcPr>
          <w:p w14:paraId="62D8509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495" w:type="dxa"/>
            <w:tcBorders>
              <w:top w:val="nil"/>
              <w:left w:val="nil"/>
              <w:bottom w:val="single" w:sz="4" w:space="0" w:color="auto"/>
              <w:right w:val="single" w:sz="4" w:space="0" w:color="auto"/>
            </w:tcBorders>
            <w:shd w:val="clear" w:color="auto" w:fill="auto"/>
            <w:noWrap/>
            <w:vAlign w:val="center"/>
            <w:hideMark/>
          </w:tcPr>
          <w:p w14:paraId="1F978F7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300,000,000 </w:t>
            </w:r>
          </w:p>
        </w:tc>
        <w:tc>
          <w:tcPr>
            <w:tcW w:w="1205" w:type="dxa"/>
            <w:tcBorders>
              <w:top w:val="nil"/>
              <w:left w:val="nil"/>
              <w:bottom w:val="single" w:sz="4" w:space="0" w:color="auto"/>
              <w:right w:val="single" w:sz="4" w:space="0" w:color="auto"/>
            </w:tcBorders>
            <w:shd w:val="clear" w:color="auto" w:fill="auto"/>
            <w:vAlign w:val="center"/>
            <w:hideMark/>
          </w:tcPr>
          <w:p w14:paraId="146771F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12 Laporan </w:t>
            </w:r>
          </w:p>
        </w:tc>
        <w:tc>
          <w:tcPr>
            <w:tcW w:w="1225" w:type="dxa"/>
            <w:tcBorders>
              <w:top w:val="nil"/>
              <w:left w:val="nil"/>
              <w:bottom w:val="single" w:sz="4" w:space="0" w:color="auto"/>
              <w:right w:val="single" w:sz="4" w:space="0" w:color="auto"/>
            </w:tcBorders>
            <w:shd w:val="clear" w:color="auto" w:fill="auto"/>
            <w:noWrap/>
            <w:vAlign w:val="center"/>
            <w:hideMark/>
          </w:tcPr>
          <w:p w14:paraId="5F8BF13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310,000,000 </w:t>
            </w:r>
          </w:p>
        </w:tc>
        <w:tc>
          <w:tcPr>
            <w:tcW w:w="540" w:type="dxa"/>
            <w:tcBorders>
              <w:top w:val="nil"/>
              <w:left w:val="nil"/>
              <w:bottom w:val="single" w:sz="4" w:space="0" w:color="auto"/>
              <w:right w:val="single" w:sz="4" w:space="0" w:color="auto"/>
            </w:tcBorders>
            <w:shd w:val="clear" w:color="auto" w:fill="auto"/>
            <w:noWrap/>
            <w:vAlign w:val="center"/>
            <w:hideMark/>
          </w:tcPr>
          <w:p w14:paraId="16B2893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71D6D72D" w14:textId="77777777" w:rsidTr="00224CB2">
        <w:trPr>
          <w:trHeight w:val="54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708C27F"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Pemeliharaan    Barang    Milik   Daerah Penunjang      Urusan      Pemerintahan Daerah</w:t>
            </w:r>
          </w:p>
        </w:tc>
        <w:tc>
          <w:tcPr>
            <w:tcW w:w="1205" w:type="dxa"/>
            <w:tcBorders>
              <w:top w:val="nil"/>
              <w:left w:val="nil"/>
              <w:bottom w:val="single" w:sz="4" w:space="0" w:color="auto"/>
              <w:right w:val="single" w:sz="4" w:space="0" w:color="auto"/>
            </w:tcBorders>
            <w:shd w:val="clear" w:color="auto" w:fill="auto"/>
            <w:vAlign w:val="center"/>
            <w:hideMark/>
          </w:tcPr>
          <w:p w14:paraId="061A6DBD"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EF098D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2F245E4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140978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46025E4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3E6A446"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2239084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0FEF5B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50244AB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B53FA6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7FBAC44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3B0960E4"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2CE3FF3E" w14:textId="77777777" w:rsidTr="00224CB2">
        <w:trPr>
          <w:trHeight w:val="765"/>
        </w:trPr>
        <w:tc>
          <w:tcPr>
            <w:tcW w:w="433" w:type="dxa"/>
            <w:tcBorders>
              <w:top w:val="nil"/>
              <w:left w:val="single" w:sz="4" w:space="0" w:color="auto"/>
              <w:bottom w:val="single" w:sz="4" w:space="0" w:color="auto"/>
              <w:right w:val="nil"/>
            </w:tcBorders>
            <w:shd w:val="clear" w:color="auto" w:fill="auto"/>
            <w:vAlign w:val="center"/>
            <w:hideMark/>
          </w:tcPr>
          <w:p w14:paraId="5A09DD12"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lastRenderedPageBreak/>
              <w:t> </w:t>
            </w:r>
          </w:p>
        </w:tc>
        <w:tc>
          <w:tcPr>
            <w:tcW w:w="3337" w:type="dxa"/>
            <w:tcBorders>
              <w:top w:val="nil"/>
              <w:left w:val="nil"/>
              <w:bottom w:val="single" w:sz="4" w:space="0" w:color="auto"/>
              <w:right w:val="single" w:sz="4" w:space="0" w:color="auto"/>
            </w:tcBorders>
            <w:shd w:val="clear" w:color="auto" w:fill="auto"/>
            <w:vAlign w:val="center"/>
            <w:hideMark/>
          </w:tcPr>
          <w:p w14:paraId="4772E1F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Barang Milik Daerah Penunjang Urusan Pemerintahan Daerah yang Berfungsi </w:t>
            </w:r>
          </w:p>
        </w:tc>
        <w:tc>
          <w:tcPr>
            <w:tcW w:w="1205" w:type="dxa"/>
            <w:tcBorders>
              <w:top w:val="nil"/>
              <w:left w:val="nil"/>
              <w:bottom w:val="single" w:sz="4" w:space="0" w:color="auto"/>
              <w:right w:val="single" w:sz="4" w:space="0" w:color="auto"/>
            </w:tcBorders>
            <w:shd w:val="clear" w:color="auto" w:fill="auto"/>
            <w:vAlign w:val="center"/>
            <w:hideMark/>
          </w:tcPr>
          <w:p w14:paraId="1D53A63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205" w:type="dxa"/>
            <w:tcBorders>
              <w:top w:val="nil"/>
              <w:left w:val="nil"/>
              <w:bottom w:val="single" w:sz="4" w:space="0" w:color="auto"/>
              <w:right w:val="single" w:sz="4" w:space="0" w:color="auto"/>
            </w:tcBorders>
            <w:shd w:val="clear" w:color="auto" w:fill="auto"/>
            <w:vAlign w:val="center"/>
            <w:hideMark/>
          </w:tcPr>
          <w:p w14:paraId="2D1B30A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80" w:type="dxa"/>
            <w:tcBorders>
              <w:top w:val="nil"/>
              <w:left w:val="nil"/>
              <w:bottom w:val="single" w:sz="4" w:space="0" w:color="auto"/>
              <w:right w:val="single" w:sz="4" w:space="0" w:color="auto"/>
            </w:tcBorders>
            <w:shd w:val="clear" w:color="auto" w:fill="auto"/>
            <w:noWrap/>
            <w:vAlign w:val="center"/>
            <w:hideMark/>
          </w:tcPr>
          <w:p w14:paraId="0726D09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90,000,000 </w:t>
            </w:r>
          </w:p>
        </w:tc>
        <w:tc>
          <w:tcPr>
            <w:tcW w:w="1205" w:type="dxa"/>
            <w:tcBorders>
              <w:top w:val="nil"/>
              <w:left w:val="nil"/>
              <w:bottom w:val="single" w:sz="4" w:space="0" w:color="auto"/>
              <w:right w:val="single" w:sz="4" w:space="0" w:color="auto"/>
            </w:tcBorders>
            <w:shd w:val="clear" w:color="auto" w:fill="auto"/>
            <w:vAlign w:val="center"/>
            <w:hideMark/>
          </w:tcPr>
          <w:p w14:paraId="771BDFE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0368A41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96,000,000 </w:t>
            </w:r>
          </w:p>
        </w:tc>
        <w:tc>
          <w:tcPr>
            <w:tcW w:w="1205" w:type="dxa"/>
            <w:tcBorders>
              <w:top w:val="nil"/>
              <w:left w:val="nil"/>
              <w:bottom w:val="single" w:sz="4" w:space="0" w:color="auto"/>
              <w:right w:val="single" w:sz="4" w:space="0" w:color="auto"/>
            </w:tcBorders>
            <w:shd w:val="clear" w:color="auto" w:fill="auto"/>
            <w:vAlign w:val="center"/>
            <w:hideMark/>
          </w:tcPr>
          <w:p w14:paraId="606BC8D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315" w:type="dxa"/>
            <w:tcBorders>
              <w:top w:val="nil"/>
              <w:left w:val="nil"/>
              <w:bottom w:val="single" w:sz="4" w:space="0" w:color="auto"/>
              <w:right w:val="single" w:sz="4" w:space="0" w:color="auto"/>
            </w:tcBorders>
            <w:shd w:val="clear" w:color="auto" w:fill="auto"/>
            <w:noWrap/>
            <w:vAlign w:val="center"/>
            <w:hideMark/>
          </w:tcPr>
          <w:p w14:paraId="2203D83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110,000,000 </w:t>
            </w:r>
          </w:p>
        </w:tc>
        <w:tc>
          <w:tcPr>
            <w:tcW w:w="1205" w:type="dxa"/>
            <w:tcBorders>
              <w:top w:val="nil"/>
              <w:left w:val="nil"/>
              <w:bottom w:val="single" w:sz="4" w:space="0" w:color="auto"/>
              <w:right w:val="single" w:sz="4" w:space="0" w:color="auto"/>
            </w:tcBorders>
            <w:shd w:val="clear" w:color="auto" w:fill="auto"/>
            <w:vAlign w:val="center"/>
            <w:hideMark/>
          </w:tcPr>
          <w:p w14:paraId="08897040"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495" w:type="dxa"/>
            <w:tcBorders>
              <w:top w:val="nil"/>
              <w:left w:val="nil"/>
              <w:bottom w:val="single" w:sz="4" w:space="0" w:color="auto"/>
              <w:right w:val="single" w:sz="4" w:space="0" w:color="auto"/>
            </w:tcBorders>
            <w:shd w:val="clear" w:color="auto" w:fill="auto"/>
            <w:noWrap/>
            <w:vAlign w:val="center"/>
            <w:hideMark/>
          </w:tcPr>
          <w:p w14:paraId="1BA3ED51"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115,500,000 </w:t>
            </w:r>
          </w:p>
        </w:tc>
        <w:tc>
          <w:tcPr>
            <w:tcW w:w="1205" w:type="dxa"/>
            <w:tcBorders>
              <w:top w:val="nil"/>
              <w:left w:val="nil"/>
              <w:bottom w:val="single" w:sz="4" w:space="0" w:color="auto"/>
              <w:right w:val="single" w:sz="4" w:space="0" w:color="auto"/>
            </w:tcBorders>
            <w:shd w:val="clear" w:color="auto" w:fill="auto"/>
            <w:vAlign w:val="center"/>
            <w:hideMark/>
          </w:tcPr>
          <w:p w14:paraId="7AD3FA6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100 Persen </w:t>
            </w:r>
          </w:p>
        </w:tc>
        <w:tc>
          <w:tcPr>
            <w:tcW w:w="1225" w:type="dxa"/>
            <w:tcBorders>
              <w:top w:val="nil"/>
              <w:left w:val="nil"/>
              <w:bottom w:val="single" w:sz="4" w:space="0" w:color="auto"/>
              <w:right w:val="single" w:sz="4" w:space="0" w:color="auto"/>
            </w:tcBorders>
            <w:shd w:val="clear" w:color="auto" w:fill="auto"/>
            <w:noWrap/>
            <w:vAlign w:val="center"/>
            <w:hideMark/>
          </w:tcPr>
          <w:p w14:paraId="3139B07C"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xml:space="preserve"> Rp   160,000,000 </w:t>
            </w:r>
          </w:p>
        </w:tc>
        <w:tc>
          <w:tcPr>
            <w:tcW w:w="540" w:type="dxa"/>
            <w:tcBorders>
              <w:top w:val="nil"/>
              <w:left w:val="nil"/>
              <w:bottom w:val="single" w:sz="4" w:space="0" w:color="auto"/>
              <w:right w:val="single" w:sz="4" w:space="0" w:color="auto"/>
            </w:tcBorders>
            <w:shd w:val="clear" w:color="auto" w:fill="auto"/>
            <w:noWrap/>
            <w:vAlign w:val="center"/>
            <w:hideMark/>
          </w:tcPr>
          <w:p w14:paraId="0D345D17"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r>
      <w:tr w:rsidR="008359C8" w:rsidRPr="009803DF" w14:paraId="0F2340DB" w14:textId="77777777" w:rsidTr="00224CB2">
        <w:trPr>
          <w:trHeight w:val="99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1C3B6B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Penyediaan  Jasa  Pemeliharaan,  Biaya Pemeliharaan,    Pajak    dan    Perizinan Kendaraan   Dinas   Operasional   atau Lapangan</w:t>
            </w:r>
          </w:p>
        </w:tc>
        <w:tc>
          <w:tcPr>
            <w:tcW w:w="1205" w:type="dxa"/>
            <w:tcBorders>
              <w:top w:val="nil"/>
              <w:left w:val="nil"/>
              <w:bottom w:val="single" w:sz="4" w:space="0" w:color="auto"/>
              <w:right w:val="single" w:sz="4" w:space="0" w:color="auto"/>
            </w:tcBorders>
            <w:shd w:val="clear" w:color="auto" w:fill="auto"/>
            <w:vAlign w:val="center"/>
            <w:hideMark/>
          </w:tcPr>
          <w:p w14:paraId="0C45E92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10EEA2A"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643A3B6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905B8D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5B918C9D"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9CC41D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2C05E68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969058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4D06195B"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E07A81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06C7CFF3" w14:textId="77777777" w:rsidR="008359C8" w:rsidRPr="009803DF" w:rsidRDefault="008359C8" w:rsidP="00224CB2">
            <w:pPr>
              <w:spacing w:after="0" w:line="240" w:lineRule="auto"/>
              <w:rPr>
                <w:rFonts w:ascii="Bookman Old Style" w:eastAsia="Times New Roman" w:hAnsi="Bookman Old Style"/>
                <w:b/>
                <w:bCs/>
                <w:color w:val="000000"/>
                <w:sz w:val="12"/>
                <w:szCs w:val="12"/>
                <w:lang w:val="en-ID" w:eastAsia="en-ID"/>
              </w:rPr>
            </w:pPr>
            <w:r w:rsidRPr="009803DF">
              <w:rPr>
                <w:rFonts w:ascii="Bookman Old Style" w:eastAsia="Times New Roman" w:hAnsi="Bookman Old Style"/>
                <w:b/>
                <w:bCs/>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3A81583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265D3E3A" w14:textId="77777777" w:rsidTr="00224CB2">
        <w:trPr>
          <w:trHeight w:val="1350"/>
        </w:trPr>
        <w:tc>
          <w:tcPr>
            <w:tcW w:w="433" w:type="dxa"/>
            <w:tcBorders>
              <w:top w:val="nil"/>
              <w:left w:val="single" w:sz="4" w:space="0" w:color="auto"/>
              <w:bottom w:val="single" w:sz="4" w:space="0" w:color="auto"/>
              <w:right w:val="nil"/>
            </w:tcBorders>
            <w:shd w:val="clear" w:color="auto" w:fill="auto"/>
            <w:vAlign w:val="center"/>
            <w:hideMark/>
          </w:tcPr>
          <w:p w14:paraId="567BCE7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66ACEBA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Tersedianya Jasa Pemeliharaan, Biaya Pemeliharaan, Pajak dan Perizinan Kendaraan Dinas Operasional atau Lapangan</w:t>
            </w:r>
          </w:p>
        </w:tc>
        <w:tc>
          <w:tcPr>
            <w:tcW w:w="1205" w:type="dxa"/>
            <w:tcBorders>
              <w:top w:val="nil"/>
              <w:left w:val="nil"/>
              <w:bottom w:val="single" w:sz="4" w:space="0" w:color="auto"/>
              <w:right w:val="single" w:sz="4" w:space="0" w:color="auto"/>
            </w:tcBorders>
            <w:shd w:val="clear" w:color="auto" w:fill="auto"/>
            <w:vAlign w:val="center"/>
            <w:hideMark/>
          </w:tcPr>
          <w:p w14:paraId="12D9042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8 Unit </w:t>
            </w:r>
          </w:p>
        </w:tc>
        <w:tc>
          <w:tcPr>
            <w:tcW w:w="1205" w:type="dxa"/>
            <w:tcBorders>
              <w:top w:val="nil"/>
              <w:left w:val="nil"/>
              <w:bottom w:val="single" w:sz="4" w:space="0" w:color="auto"/>
              <w:right w:val="single" w:sz="4" w:space="0" w:color="auto"/>
            </w:tcBorders>
            <w:shd w:val="clear" w:color="auto" w:fill="auto"/>
            <w:vAlign w:val="center"/>
            <w:hideMark/>
          </w:tcPr>
          <w:p w14:paraId="2A81965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9 Unit </w:t>
            </w:r>
          </w:p>
        </w:tc>
        <w:tc>
          <w:tcPr>
            <w:tcW w:w="1380" w:type="dxa"/>
            <w:tcBorders>
              <w:top w:val="nil"/>
              <w:left w:val="nil"/>
              <w:bottom w:val="single" w:sz="4" w:space="0" w:color="auto"/>
              <w:right w:val="single" w:sz="4" w:space="0" w:color="auto"/>
            </w:tcBorders>
            <w:shd w:val="clear" w:color="auto" w:fill="auto"/>
            <w:noWrap/>
            <w:vAlign w:val="center"/>
            <w:hideMark/>
          </w:tcPr>
          <w:p w14:paraId="4870CA8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80,000,000 </w:t>
            </w:r>
          </w:p>
        </w:tc>
        <w:tc>
          <w:tcPr>
            <w:tcW w:w="1205" w:type="dxa"/>
            <w:tcBorders>
              <w:top w:val="nil"/>
              <w:left w:val="nil"/>
              <w:bottom w:val="single" w:sz="4" w:space="0" w:color="auto"/>
              <w:right w:val="single" w:sz="4" w:space="0" w:color="auto"/>
            </w:tcBorders>
            <w:shd w:val="clear" w:color="auto" w:fill="auto"/>
            <w:vAlign w:val="center"/>
            <w:hideMark/>
          </w:tcPr>
          <w:p w14:paraId="2A16E88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9 Unit </w:t>
            </w:r>
          </w:p>
        </w:tc>
        <w:tc>
          <w:tcPr>
            <w:tcW w:w="1495" w:type="dxa"/>
            <w:tcBorders>
              <w:top w:val="nil"/>
              <w:left w:val="nil"/>
              <w:bottom w:val="single" w:sz="4" w:space="0" w:color="auto"/>
              <w:right w:val="single" w:sz="4" w:space="0" w:color="auto"/>
            </w:tcBorders>
            <w:shd w:val="clear" w:color="auto" w:fill="auto"/>
            <w:noWrap/>
            <w:vAlign w:val="center"/>
            <w:hideMark/>
          </w:tcPr>
          <w:p w14:paraId="4BE4299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85,000,000 </w:t>
            </w:r>
          </w:p>
        </w:tc>
        <w:tc>
          <w:tcPr>
            <w:tcW w:w="1205" w:type="dxa"/>
            <w:tcBorders>
              <w:top w:val="nil"/>
              <w:left w:val="nil"/>
              <w:bottom w:val="single" w:sz="4" w:space="0" w:color="auto"/>
              <w:right w:val="single" w:sz="4" w:space="0" w:color="auto"/>
            </w:tcBorders>
            <w:shd w:val="clear" w:color="auto" w:fill="auto"/>
            <w:vAlign w:val="center"/>
            <w:hideMark/>
          </w:tcPr>
          <w:p w14:paraId="0B1C3A7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9 Unit </w:t>
            </w:r>
          </w:p>
        </w:tc>
        <w:tc>
          <w:tcPr>
            <w:tcW w:w="1315" w:type="dxa"/>
            <w:tcBorders>
              <w:top w:val="nil"/>
              <w:left w:val="nil"/>
              <w:bottom w:val="single" w:sz="4" w:space="0" w:color="auto"/>
              <w:right w:val="single" w:sz="4" w:space="0" w:color="auto"/>
            </w:tcBorders>
            <w:shd w:val="clear" w:color="auto" w:fill="auto"/>
            <w:noWrap/>
            <w:vAlign w:val="center"/>
            <w:hideMark/>
          </w:tcPr>
          <w:p w14:paraId="54FB619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90,000,000 </w:t>
            </w:r>
          </w:p>
        </w:tc>
        <w:tc>
          <w:tcPr>
            <w:tcW w:w="1205" w:type="dxa"/>
            <w:tcBorders>
              <w:top w:val="nil"/>
              <w:left w:val="nil"/>
              <w:bottom w:val="single" w:sz="4" w:space="0" w:color="auto"/>
              <w:right w:val="single" w:sz="4" w:space="0" w:color="auto"/>
            </w:tcBorders>
            <w:shd w:val="clear" w:color="auto" w:fill="auto"/>
            <w:vAlign w:val="center"/>
            <w:hideMark/>
          </w:tcPr>
          <w:p w14:paraId="4ADC85F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9 Unit </w:t>
            </w:r>
          </w:p>
        </w:tc>
        <w:tc>
          <w:tcPr>
            <w:tcW w:w="1495" w:type="dxa"/>
            <w:tcBorders>
              <w:top w:val="nil"/>
              <w:left w:val="nil"/>
              <w:bottom w:val="single" w:sz="4" w:space="0" w:color="auto"/>
              <w:right w:val="single" w:sz="4" w:space="0" w:color="auto"/>
            </w:tcBorders>
            <w:shd w:val="clear" w:color="auto" w:fill="auto"/>
            <w:noWrap/>
            <w:vAlign w:val="center"/>
            <w:hideMark/>
          </w:tcPr>
          <w:p w14:paraId="090C754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95,000,000 </w:t>
            </w:r>
          </w:p>
        </w:tc>
        <w:tc>
          <w:tcPr>
            <w:tcW w:w="1205" w:type="dxa"/>
            <w:tcBorders>
              <w:top w:val="nil"/>
              <w:left w:val="nil"/>
              <w:bottom w:val="single" w:sz="4" w:space="0" w:color="auto"/>
              <w:right w:val="single" w:sz="4" w:space="0" w:color="auto"/>
            </w:tcBorders>
            <w:shd w:val="clear" w:color="auto" w:fill="auto"/>
            <w:vAlign w:val="center"/>
            <w:hideMark/>
          </w:tcPr>
          <w:p w14:paraId="3DFCEEA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9 Unit </w:t>
            </w:r>
          </w:p>
        </w:tc>
        <w:tc>
          <w:tcPr>
            <w:tcW w:w="1225" w:type="dxa"/>
            <w:tcBorders>
              <w:top w:val="nil"/>
              <w:left w:val="nil"/>
              <w:bottom w:val="single" w:sz="4" w:space="0" w:color="auto"/>
              <w:right w:val="single" w:sz="4" w:space="0" w:color="auto"/>
            </w:tcBorders>
            <w:shd w:val="clear" w:color="auto" w:fill="auto"/>
            <w:noWrap/>
            <w:vAlign w:val="center"/>
            <w:hideMark/>
          </w:tcPr>
          <w:p w14:paraId="2B5B604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100,000,000 </w:t>
            </w:r>
          </w:p>
        </w:tc>
        <w:tc>
          <w:tcPr>
            <w:tcW w:w="540" w:type="dxa"/>
            <w:tcBorders>
              <w:top w:val="nil"/>
              <w:left w:val="nil"/>
              <w:bottom w:val="single" w:sz="4" w:space="0" w:color="auto"/>
              <w:right w:val="single" w:sz="4" w:space="0" w:color="auto"/>
            </w:tcBorders>
            <w:shd w:val="clear" w:color="auto" w:fill="auto"/>
            <w:noWrap/>
            <w:vAlign w:val="center"/>
            <w:hideMark/>
          </w:tcPr>
          <w:p w14:paraId="6B89F3D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7CE9AC91"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22901E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Pemeliharaan    Peralatan    dan    Mesin Lainnya</w:t>
            </w:r>
          </w:p>
        </w:tc>
        <w:tc>
          <w:tcPr>
            <w:tcW w:w="1205" w:type="dxa"/>
            <w:tcBorders>
              <w:top w:val="nil"/>
              <w:left w:val="nil"/>
              <w:bottom w:val="single" w:sz="4" w:space="0" w:color="auto"/>
              <w:right w:val="single" w:sz="4" w:space="0" w:color="auto"/>
            </w:tcBorders>
            <w:shd w:val="clear" w:color="auto" w:fill="auto"/>
            <w:vAlign w:val="center"/>
            <w:hideMark/>
          </w:tcPr>
          <w:p w14:paraId="5A3BA62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D631EA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1E9CEF9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5A09A2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7D45736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6C69E01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34C75EF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5F93575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328A792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0555964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3F72A02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2B76856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0BC80777" w14:textId="77777777" w:rsidTr="00224CB2">
        <w:trPr>
          <w:trHeight w:val="570"/>
        </w:trPr>
        <w:tc>
          <w:tcPr>
            <w:tcW w:w="433" w:type="dxa"/>
            <w:tcBorders>
              <w:top w:val="nil"/>
              <w:left w:val="single" w:sz="4" w:space="0" w:color="auto"/>
              <w:bottom w:val="single" w:sz="4" w:space="0" w:color="auto"/>
              <w:right w:val="nil"/>
            </w:tcBorders>
            <w:shd w:val="clear" w:color="auto" w:fill="auto"/>
            <w:vAlign w:val="center"/>
            <w:hideMark/>
          </w:tcPr>
          <w:p w14:paraId="2B8E2E3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088EB67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Terlaksananya Pemeliharaan Peralatan dan Mesin Lainnya</w:t>
            </w:r>
          </w:p>
        </w:tc>
        <w:tc>
          <w:tcPr>
            <w:tcW w:w="1205" w:type="dxa"/>
            <w:tcBorders>
              <w:top w:val="nil"/>
              <w:left w:val="nil"/>
              <w:bottom w:val="single" w:sz="4" w:space="0" w:color="auto"/>
              <w:right w:val="single" w:sz="4" w:space="0" w:color="auto"/>
            </w:tcBorders>
            <w:shd w:val="clear" w:color="auto" w:fill="auto"/>
            <w:vAlign w:val="center"/>
            <w:hideMark/>
          </w:tcPr>
          <w:p w14:paraId="65FBA51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Unit </w:t>
            </w:r>
          </w:p>
        </w:tc>
        <w:tc>
          <w:tcPr>
            <w:tcW w:w="1205" w:type="dxa"/>
            <w:tcBorders>
              <w:top w:val="nil"/>
              <w:left w:val="nil"/>
              <w:bottom w:val="single" w:sz="4" w:space="0" w:color="auto"/>
              <w:right w:val="single" w:sz="4" w:space="0" w:color="auto"/>
            </w:tcBorders>
            <w:shd w:val="clear" w:color="auto" w:fill="auto"/>
            <w:vAlign w:val="center"/>
            <w:hideMark/>
          </w:tcPr>
          <w:p w14:paraId="01F9285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10 Unit </w:t>
            </w:r>
          </w:p>
        </w:tc>
        <w:tc>
          <w:tcPr>
            <w:tcW w:w="1380" w:type="dxa"/>
            <w:tcBorders>
              <w:top w:val="nil"/>
              <w:left w:val="nil"/>
              <w:bottom w:val="single" w:sz="4" w:space="0" w:color="auto"/>
              <w:right w:val="single" w:sz="4" w:space="0" w:color="auto"/>
            </w:tcBorders>
            <w:shd w:val="clear" w:color="auto" w:fill="auto"/>
            <w:noWrap/>
            <w:vAlign w:val="center"/>
            <w:hideMark/>
          </w:tcPr>
          <w:p w14:paraId="4E8E5CC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1205" w:type="dxa"/>
            <w:tcBorders>
              <w:top w:val="nil"/>
              <w:left w:val="nil"/>
              <w:bottom w:val="single" w:sz="4" w:space="0" w:color="auto"/>
              <w:right w:val="single" w:sz="4" w:space="0" w:color="auto"/>
            </w:tcBorders>
            <w:shd w:val="clear" w:color="auto" w:fill="auto"/>
            <w:vAlign w:val="center"/>
            <w:hideMark/>
          </w:tcPr>
          <w:p w14:paraId="468A858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10 Unit </w:t>
            </w:r>
          </w:p>
        </w:tc>
        <w:tc>
          <w:tcPr>
            <w:tcW w:w="1495" w:type="dxa"/>
            <w:tcBorders>
              <w:top w:val="nil"/>
              <w:left w:val="nil"/>
              <w:bottom w:val="single" w:sz="4" w:space="0" w:color="auto"/>
              <w:right w:val="single" w:sz="4" w:space="0" w:color="auto"/>
            </w:tcBorders>
            <w:shd w:val="clear" w:color="auto" w:fill="auto"/>
            <w:noWrap/>
            <w:vAlign w:val="center"/>
            <w:hideMark/>
          </w:tcPr>
          <w:p w14:paraId="4B317C3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5,500,000 </w:t>
            </w:r>
          </w:p>
        </w:tc>
        <w:tc>
          <w:tcPr>
            <w:tcW w:w="1205" w:type="dxa"/>
            <w:tcBorders>
              <w:top w:val="nil"/>
              <w:left w:val="nil"/>
              <w:bottom w:val="single" w:sz="4" w:space="0" w:color="auto"/>
              <w:right w:val="single" w:sz="4" w:space="0" w:color="auto"/>
            </w:tcBorders>
            <w:shd w:val="clear" w:color="auto" w:fill="auto"/>
            <w:vAlign w:val="center"/>
            <w:hideMark/>
          </w:tcPr>
          <w:p w14:paraId="4476FA3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10 Unit </w:t>
            </w:r>
          </w:p>
        </w:tc>
        <w:tc>
          <w:tcPr>
            <w:tcW w:w="1315" w:type="dxa"/>
            <w:tcBorders>
              <w:top w:val="nil"/>
              <w:left w:val="nil"/>
              <w:bottom w:val="single" w:sz="4" w:space="0" w:color="auto"/>
              <w:right w:val="single" w:sz="4" w:space="0" w:color="auto"/>
            </w:tcBorders>
            <w:shd w:val="clear" w:color="auto" w:fill="auto"/>
            <w:noWrap/>
            <w:vAlign w:val="center"/>
            <w:hideMark/>
          </w:tcPr>
          <w:p w14:paraId="236AA8B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1205" w:type="dxa"/>
            <w:tcBorders>
              <w:top w:val="nil"/>
              <w:left w:val="nil"/>
              <w:bottom w:val="single" w:sz="4" w:space="0" w:color="auto"/>
              <w:right w:val="single" w:sz="4" w:space="0" w:color="auto"/>
            </w:tcBorders>
            <w:shd w:val="clear" w:color="auto" w:fill="auto"/>
            <w:vAlign w:val="center"/>
            <w:hideMark/>
          </w:tcPr>
          <w:p w14:paraId="4DD8257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10 Unit </w:t>
            </w:r>
          </w:p>
        </w:tc>
        <w:tc>
          <w:tcPr>
            <w:tcW w:w="1495" w:type="dxa"/>
            <w:tcBorders>
              <w:top w:val="nil"/>
              <w:left w:val="nil"/>
              <w:bottom w:val="single" w:sz="4" w:space="0" w:color="auto"/>
              <w:right w:val="single" w:sz="4" w:space="0" w:color="auto"/>
            </w:tcBorders>
            <w:shd w:val="clear" w:color="auto" w:fill="auto"/>
            <w:noWrap/>
            <w:vAlign w:val="center"/>
            <w:hideMark/>
          </w:tcPr>
          <w:p w14:paraId="78211E2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1205" w:type="dxa"/>
            <w:tcBorders>
              <w:top w:val="nil"/>
              <w:left w:val="nil"/>
              <w:bottom w:val="single" w:sz="4" w:space="0" w:color="auto"/>
              <w:right w:val="single" w:sz="4" w:space="0" w:color="auto"/>
            </w:tcBorders>
            <w:shd w:val="clear" w:color="auto" w:fill="auto"/>
            <w:vAlign w:val="center"/>
            <w:hideMark/>
          </w:tcPr>
          <w:p w14:paraId="298F215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10 Unit </w:t>
            </w:r>
          </w:p>
        </w:tc>
        <w:tc>
          <w:tcPr>
            <w:tcW w:w="1225" w:type="dxa"/>
            <w:tcBorders>
              <w:top w:val="nil"/>
              <w:left w:val="nil"/>
              <w:bottom w:val="single" w:sz="4" w:space="0" w:color="auto"/>
              <w:right w:val="single" w:sz="4" w:space="0" w:color="auto"/>
            </w:tcBorders>
            <w:shd w:val="clear" w:color="auto" w:fill="auto"/>
            <w:noWrap/>
            <w:vAlign w:val="center"/>
            <w:hideMark/>
          </w:tcPr>
          <w:p w14:paraId="72FF495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540" w:type="dxa"/>
            <w:tcBorders>
              <w:top w:val="nil"/>
              <w:left w:val="nil"/>
              <w:bottom w:val="single" w:sz="4" w:space="0" w:color="auto"/>
              <w:right w:val="single" w:sz="4" w:space="0" w:color="auto"/>
            </w:tcBorders>
            <w:shd w:val="clear" w:color="auto" w:fill="auto"/>
            <w:noWrap/>
            <w:vAlign w:val="center"/>
            <w:hideMark/>
          </w:tcPr>
          <w:p w14:paraId="46AD920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1549E7EA" w14:textId="77777777" w:rsidTr="00224CB2">
        <w:trPr>
          <w:trHeight w:val="36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3D3097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Pemeliharaan/Rehabilitasi        Gedung Kantor dan Bangunan Lainnya</w:t>
            </w:r>
          </w:p>
        </w:tc>
        <w:tc>
          <w:tcPr>
            <w:tcW w:w="1205" w:type="dxa"/>
            <w:tcBorders>
              <w:top w:val="nil"/>
              <w:left w:val="nil"/>
              <w:bottom w:val="single" w:sz="4" w:space="0" w:color="auto"/>
              <w:right w:val="single" w:sz="4" w:space="0" w:color="auto"/>
            </w:tcBorders>
            <w:shd w:val="clear" w:color="auto" w:fill="auto"/>
            <w:vAlign w:val="center"/>
            <w:hideMark/>
          </w:tcPr>
          <w:p w14:paraId="221E0A2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577FBF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170A1A5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9A1F6F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558D3142"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4A799C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4CC42BB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CCE921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3BC7E23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7E3EFC1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515B39C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33C485B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02DA835E" w14:textId="77777777" w:rsidTr="00224CB2">
        <w:trPr>
          <w:trHeight w:val="660"/>
        </w:trPr>
        <w:tc>
          <w:tcPr>
            <w:tcW w:w="433" w:type="dxa"/>
            <w:tcBorders>
              <w:top w:val="nil"/>
              <w:left w:val="single" w:sz="4" w:space="0" w:color="auto"/>
              <w:bottom w:val="single" w:sz="4" w:space="0" w:color="auto"/>
              <w:right w:val="nil"/>
            </w:tcBorders>
            <w:shd w:val="clear" w:color="auto" w:fill="auto"/>
            <w:vAlign w:val="center"/>
            <w:hideMark/>
          </w:tcPr>
          <w:p w14:paraId="4F52C53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3564943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Terlaksananya Pemeliharaan/Rehabilitasi Gedung Kantor dan Bangunan Lainnya</w:t>
            </w:r>
          </w:p>
        </w:tc>
        <w:tc>
          <w:tcPr>
            <w:tcW w:w="1205" w:type="dxa"/>
            <w:tcBorders>
              <w:top w:val="nil"/>
              <w:left w:val="nil"/>
              <w:bottom w:val="single" w:sz="4" w:space="0" w:color="auto"/>
              <w:right w:val="single" w:sz="4" w:space="0" w:color="auto"/>
            </w:tcBorders>
            <w:shd w:val="clear" w:color="auto" w:fill="auto"/>
            <w:vAlign w:val="center"/>
            <w:hideMark/>
          </w:tcPr>
          <w:p w14:paraId="6E96D58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Unit </w:t>
            </w:r>
          </w:p>
        </w:tc>
        <w:tc>
          <w:tcPr>
            <w:tcW w:w="1205" w:type="dxa"/>
            <w:tcBorders>
              <w:top w:val="nil"/>
              <w:left w:val="nil"/>
              <w:bottom w:val="single" w:sz="4" w:space="0" w:color="auto"/>
              <w:right w:val="single" w:sz="4" w:space="0" w:color="auto"/>
            </w:tcBorders>
            <w:shd w:val="clear" w:color="auto" w:fill="auto"/>
            <w:vAlign w:val="center"/>
            <w:hideMark/>
          </w:tcPr>
          <w:p w14:paraId="2B8A63D3"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Unit </w:t>
            </w:r>
          </w:p>
        </w:tc>
        <w:tc>
          <w:tcPr>
            <w:tcW w:w="1380" w:type="dxa"/>
            <w:tcBorders>
              <w:top w:val="nil"/>
              <w:left w:val="nil"/>
              <w:bottom w:val="single" w:sz="4" w:space="0" w:color="auto"/>
              <w:right w:val="single" w:sz="4" w:space="0" w:color="auto"/>
            </w:tcBorders>
            <w:shd w:val="clear" w:color="auto" w:fill="auto"/>
            <w:noWrap/>
            <w:vAlign w:val="center"/>
            <w:hideMark/>
          </w:tcPr>
          <w:p w14:paraId="7724701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1205" w:type="dxa"/>
            <w:tcBorders>
              <w:top w:val="nil"/>
              <w:left w:val="nil"/>
              <w:bottom w:val="single" w:sz="4" w:space="0" w:color="auto"/>
              <w:right w:val="single" w:sz="4" w:space="0" w:color="auto"/>
            </w:tcBorders>
            <w:shd w:val="clear" w:color="auto" w:fill="auto"/>
            <w:vAlign w:val="center"/>
            <w:hideMark/>
          </w:tcPr>
          <w:p w14:paraId="4BED0569"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Unit </w:t>
            </w:r>
          </w:p>
        </w:tc>
        <w:tc>
          <w:tcPr>
            <w:tcW w:w="1495" w:type="dxa"/>
            <w:tcBorders>
              <w:top w:val="nil"/>
              <w:left w:val="nil"/>
              <w:bottom w:val="single" w:sz="4" w:space="0" w:color="auto"/>
              <w:right w:val="single" w:sz="4" w:space="0" w:color="auto"/>
            </w:tcBorders>
            <w:shd w:val="clear" w:color="auto" w:fill="auto"/>
            <w:noWrap/>
            <w:vAlign w:val="center"/>
            <w:hideMark/>
          </w:tcPr>
          <w:p w14:paraId="5EF56C1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5,500,000 </w:t>
            </w:r>
          </w:p>
        </w:tc>
        <w:tc>
          <w:tcPr>
            <w:tcW w:w="1205" w:type="dxa"/>
            <w:tcBorders>
              <w:top w:val="nil"/>
              <w:left w:val="nil"/>
              <w:bottom w:val="single" w:sz="4" w:space="0" w:color="auto"/>
              <w:right w:val="single" w:sz="4" w:space="0" w:color="auto"/>
            </w:tcBorders>
            <w:shd w:val="clear" w:color="auto" w:fill="auto"/>
            <w:vAlign w:val="center"/>
            <w:hideMark/>
          </w:tcPr>
          <w:p w14:paraId="08401A6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Unit </w:t>
            </w:r>
          </w:p>
        </w:tc>
        <w:tc>
          <w:tcPr>
            <w:tcW w:w="1315" w:type="dxa"/>
            <w:tcBorders>
              <w:top w:val="nil"/>
              <w:left w:val="nil"/>
              <w:bottom w:val="single" w:sz="4" w:space="0" w:color="auto"/>
              <w:right w:val="single" w:sz="4" w:space="0" w:color="auto"/>
            </w:tcBorders>
            <w:shd w:val="clear" w:color="auto" w:fill="auto"/>
            <w:noWrap/>
            <w:vAlign w:val="center"/>
            <w:hideMark/>
          </w:tcPr>
          <w:p w14:paraId="1E42954D"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1205" w:type="dxa"/>
            <w:tcBorders>
              <w:top w:val="nil"/>
              <w:left w:val="nil"/>
              <w:bottom w:val="single" w:sz="4" w:space="0" w:color="auto"/>
              <w:right w:val="single" w:sz="4" w:space="0" w:color="auto"/>
            </w:tcBorders>
            <w:shd w:val="clear" w:color="auto" w:fill="auto"/>
            <w:vAlign w:val="center"/>
            <w:hideMark/>
          </w:tcPr>
          <w:p w14:paraId="7B666C4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Unit </w:t>
            </w:r>
          </w:p>
        </w:tc>
        <w:tc>
          <w:tcPr>
            <w:tcW w:w="1495" w:type="dxa"/>
            <w:tcBorders>
              <w:top w:val="nil"/>
              <w:left w:val="nil"/>
              <w:bottom w:val="single" w:sz="4" w:space="0" w:color="auto"/>
              <w:right w:val="single" w:sz="4" w:space="0" w:color="auto"/>
            </w:tcBorders>
            <w:shd w:val="clear" w:color="auto" w:fill="auto"/>
            <w:noWrap/>
            <w:vAlign w:val="center"/>
            <w:hideMark/>
          </w:tcPr>
          <w:p w14:paraId="2355FB8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5,000,000 </w:t>
            </w:r>
          </w:p>
        </w:tc>
        <w:tc>
          <w:tcPr>
            <w:tcW w:w="1205" w:type="dxa"/>
            <w:tcBorders>
              <w:top w:val="nil"/>
              <w:left w:val="nil"/>
              <w:bottom w:val="single" w:sz="4" w:space="0" w:color="auto"/>
              <w:right w:val="single" w:sz="4" w:space="0" w:color="auto"/>
            </w:tcBorders>
            <w:shd w:val="clear" w:color="auto" w:fill="auto"/>
            <w:vAlign w:val="center"/>
            <w:hideMark/>
          </w:tcPr>
          <w:p w14:paraId="349F220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Unit </w:t>
            </w:r>
          </w:p>
        </w:tc>
        <w:tc>
          <w:tcPr>
            <w:tcW w:w="1225" w:type="dxa"/>
            <w:tcBorders>
              <w:top w:val="nil"/>
              <w:left w:val="nil"/>
              <w:bottom w:val="single" w:sz="4" w:space="0" w:color="auto"/>
              <w:right w:val="single" w:sz="4" w:space="0" w:color="auto"/>
            </w:tcBorders>
            <w:shd w:val="clear" w:color="auto" w:fill="auto"/>
            <w:noWrap/>
            <w:vAlign w:val="center"/>
            <w:hideMark/>
          </w:tcPr>
          <w:p w14:paraId="57E8C13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55,000,000 </w:t>
            </w:r>
          </w:p>
        </w:tc>
        <w:tc>
          <w:tcPr>
            <w:tcW w:w="540" w:type="dxa"/>
            <w:tcBorders>
              <w:top w:val="nil"/>
              <w:left w:val="nil"/>
              <w:bottom w:val="single" w:sz="4" w:space="0" w:color="auto"/>
              <w:right w:val="single" w:sz="4" w:space="0" w:color="auto"/>
            </w:tcBorders>
            <w:shd w:val="clear" w:color="auto" w:fill="auto"/>
            <w:noWrap/>
            <w:vAlign w:val="center"/>
            <w:hideMark/>
          </w:tcPr>
          <w:p w14:paraId="1749BCBE"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74552887" w14:textId="77777777" w:rsidTr="00224CB2">
        <w:trPr>
          <w:trHeight w:val="540"/>
        </w:trPr>
        <w:tc>
          <w:tcPr>
            <w:tcW w:w="37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3EE656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Pemeliharaan/Rehabilitasi         Sarana dan   Prasarana   Gedung   Kantor   atau Bangunan Lainnya</w:t>
            </w:r>
          </w:p>
        </w:tc>
        <w:tc>
          <w:tcPr>
            <w:tcW w:w="1205" w:type="dxa"/>
            <w:tcBorders>
              <w:top w:val="nil"/>
              <w:left w:val="nil"/>
              <w:bottom w:val="single" w:sz="4" w:space="0" w:color="auto"/>
              <w:right w:val="single" w:sz="4" w:space="0" w:color="auto"/>
            </w:tcBorders>
            <w:shd w:val="clear" w:color="auto" w:fill="auto"/>
            <w:vAlign w:val="center"/>
            <w:hideMark/>
          </w:tcPr>
          <w:p w14:paraId="3BB5A38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24F1A81"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80" w:type="dxa"/>
            <w:tcBorders>
              <w:top w:val="nil"/>
              <w:left w:val="nil"/>
              <w:bottom w:val="single" w:sz="4" w:space="0" w:color="auto"/>
              <w:right w:val="single" w:sz="4" w:space="0" w:color="auto"/>
            </w:tcBorders>
            <w:shd w:val="clear" w:color="auto" w:fill="auto"/>
            <w:noWrap/>
            <w:vAlign w:val="center"/>
            <w:hideMark/>
          </w:tcPr>
          <w:p w14:paraId="6FB8A3F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1978656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3AD5D18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37D487C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315" w:type="dxa"/>
            <w:tcBorders>
              <w:top w:val="nil"/>
              <w:left w:val="nil"/>
              <w:bottom w:val="single" w:sz="4" w:space="0" w:color="auto"/>
              <w:right w:val="single" w:sz="4" w:space="0" w:color="auto"/>
            </w:tcBorders>
            <w:shd w:val="clear" w:color="auto" w:fill="auto"/>
            <w:noWrap/>
            <w:vAlign w:val="center"/>
            <w:hideMark/>
          </w:tcPr>
          <w:p w14:paraId="6F69C5A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47D10BEF"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495" w:type="dxa"/>
            <w:tcBorders>
              <w:top w:val="nil"/>
              <w:left w:val="nil"/>
              <w:bottom w:val="single" w:sz="4" w:space="0" w:color="auto"/>
              <w:right w:val="single" w:sz="4" w:space="0" w:color="auto"/>
            </w:tcBorders>
            <w:shd w:val="clear" w:color="auto" w:fill="auto"/>
            <w:noWrap/>
            <w:vAlign w:val="center"/>
            <w:hideMark/>
          </w:tcPr>
          <w:p w14:paraId="39C3AF5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05" w:type="dxa"/>
            <w:tcBorders>
              <w:top w:val="nil"/>
              <w:left w:val="nil"/>
              <w:bottom w:val="single" w:sz="4" w:space="0" w:color="auto"/>
              <w:right w:val="single" w:sz="4" w:space="0" w:color="auto"/>
            </w:tcBorders>
            <w:shd w:val="clear" w:color="auto" w:fill="auto"/>
            <w:vAlign w:val="center"/>
            <w:hideMark/>
          </w:tcPr>
          <w:p w14:paraId="232B269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1225" w:type="dxa"/>
            <w:tcBorders>
              <w:top w:val="nil"/>
              <w:left w:val="nil"/>
              <w:bottom w:val="single" w:sz="4" w:space="0" w:color="auto"/>
              <w:right w:val="single" w:sz="4" w:space="0" w:color="auto"/>
            </w:tcBorders>
            <w:shd w:val="clear" w:color="auto" w:fill="auto"/>
            <w:noWrap/>
            <w:vAlign w:val="center"/>
            <w:hideMark/>
          </w:tcPr>
          <w:p w14:paraId="4974B50A"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540" w:type="dxa"/>
            <w:tcBorders>
              <w:top w:val="nil"/>
              <w:left w:val="nil"/>
              <w:bottom w:val="single" w:sz="4" w:space="0" w:color="auto"/>
              <w:right w:val="single" w:sz="4" w:space="0" w:color="auto"/>
            </w:tcBorders>
            <w:shd w:val="clear" w:color="auto" w:fill="auto"/>
            <w:noWrap/>
            <w:vAlign w:val="center"/>
            <w:hideMark/>
          </w:tcPr>
          <w:p w14:paraId="1D522B55"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r w:rsidR="008359C8" w:rsidRPr="009803DF" w14:paraId="4649AB62" w14:textId="77777777" w:rsidTr="00224CB2">
        <w:trPr>
          <w:trHeight w:val="1200"/>
        </w:trPr>
        <w:tc>
          <w:tcPr>
            <w:tcW w:w="433" w:type="dxa"/>
            <w:tcBorders>
              <w:top w:val="nil"/>
              <w:left w:val="single" w:sz="4" w:space="0" w:color="auto"/>
              <w:bottom w:val="single" w:sz="4" w:space="0" w:color="auto"/>
              <w:right w:val="nil"/>
            </w:tcBorders>
            <w:shd w:val="clear" w:color="auto" w:fill="auto"/>
            <w:vAlign w:val="center"/>
            <w:hideMark/>
          </w:tcPr>
          <w:p w14:paraId="0200BC48"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c>
          <w:tcPr>
            <w:tcW w:w="3337" w:type="dxa"/>
            <w:tcBorders>
              <w:top w:val="nil"/>
              <w:left w:val="nil"/>
              <w:bottom w:val="single" w:sz="4" w:space="0" w:color="auto"/>
              <w:right w:val="single" w:sz="4" w:space="0" w:color="auto"/>
            </w:tcBorders>
            <w:shd w:val="clear" w:color="auto" w:fill="auto"/>
            <w:vAlign w:val="center"/>
            <w:hideMark/>
          </w:tcPr>
          <w:p w14:paraId="7143C5B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Terlaksananya Pemeliharaan/Rehabilitasi Sarana dan Prasarana Gedung Kantor atau Bangunan Lainnya</w:t>
            </w:r>
          </w:p>
        </w:tc>
        <w:tc>
          <w:tcPr>
            <w:tcW w:w="1205" w:type="dxa"/>
            <w:tcBorders>
              <w:top w:val="nil"/>
              <w:left w:val="nil"/>
              <w:bottom w:val="single" w:sz="4" w:space="0" w:color="auto"/>
              <w:right w:val="single" w:sz="4" w:space="0" w:color="auto"/>
            </w:tcBorders>
            <w:shd w:val="clear" w:color="auto" w:fill="auto"/>
            <w:vAlign w:val="center"/>
            <w:hideMark/>
          </w:tcPr>
          <w:p w14:paraId="5005A44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Unit </w:t>
            </w:r>
          </w:p>
        </w:tc>
        <w:tc>
          <w:tcPr>
            <w:tcW w:w="1205" w:type="dxa"/>
            <w:tcBorders>
              <w:top w:val="nil"/>
              <w:left w:val="nil"/>
              <w:bottom w:val="single" w:sz="4" w:space="0" w:color="auto"/>
              <w:right w:val="single" w:sz="4" w:space="0" w:color="auto"/>
            </w:tcBorders>
            <w:shd w:val="clear" w:color="auto" w:fill="auto"/>
            <w:vAlign w:val="center"/>
            <w:hideMark/>
          </w:tcPr>
          <w:p w14:paraId="037B0BD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Unit </w:t>
            </w:r>
          </w:p>
        </w:tc>
        <w:tc>
          <w:tcPr>
            <w:tcW w:w="1380" w:type="dxa"/>
            <w:tcBorders>
              <w:top w:val="nil"/>
              <w:left w:val="nil"/>
              <w:bottom w:val="single" w:sz="4" w:space="0" w:color="auto"/>
              <w:right w:val="single" w:sz="4" w:space="0" w:color="auto"/>
            </w:tcBorders>
            <w:shd w:val="clear" w:color="auto" w:fill="auto"/>
            <w:noWrap/>
            <w:vAlign w:val="center"/>
            <w:hideMark/>
          </w:tcPr>
          <w:p w14:paraId="2281C96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 </w:t>
            </w:r>
          </w:p>
        </w:tc>
        <w:tc>
          <w:tcPr>
            <w:tcW w:w="1205" w:type="dxa"/>
            <w:tcBorders>
              <w:top w:val="nil"/>
              <w:left w:val="nil"/>
              <w:bottom w:val="single" w:sz="4" w:space="0" w:color="auto"/>
              <w:right w:val="single" w:sz="4" w:space="0" w:color="auto"/>
            </w:tcBorders>
            <w:shd w:val="clear" w:color="auto" w:fill="auto"/>
            <w:vAlign w:val="center"/>
            <w:hideMark/>
          </w:tcPr>
          <w:p w14:paraId="6817C117"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Unit </w:t>
            </w:r>
          </w:p>
        </w:tc>
        <w:tc>
          <w:tcPr>
            <w:tcW w:w="1495" w:type="dxa"/>
            <w:tcBorders>
              <w:top w:val="nil"/>
              <w:left w:val="nil"/>
              <w:bottom w:val="single" w:sz="4" w:space="0" w:color="auto"/>
              <w:right w:val="single" w:sz="4" w:space="0" w:color="auto"/>
            </w:tcBorders>
            <w:shd w:val="clear" w:color="auto" w:fill="auto"/>
            <w:noWrap/>
            <w:vAlign w:val="center"/>
            <w:hideMark/>
          </w:tcPr>
          <w:p w14:paraId="72577F4C"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 </w:t>
            </w:r>
          </w:p>
        </w:tc>
        <w:tc>
          <w:tcPr>
            <w:tcW w:w="1205" w:type="dxa"/>
            <w:tcBorders>
              <w:top w:val="nil"/>
              <w:left w:val="nil"/>
              <w:bottom w:val="single" w:sz="4" w:space="0" w:color="auto"/>
              <w:right w:val="single" w:sz="4" w:space="0" w:color="auto"/>
            </w:tcBorders>
            <w:shd w:val="clear" w:color="auto" w:fill="auto"/>
            <w:vAlign w:val="center"/>
            <w:hideMark/>
          </w:tcPr>
          <w:p w14:paraId="21BB6EB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Unit </w:t>
            </w:r>
          </w:p>
        </w:tc>
        <w:tc>
          <w:tcPr>
            <w:tcW w:w="1315" w:type="dxa"/>
            <w:tcBorders>
              <w:top w:val="nil"/>
              <w:left w:val="nil"/>
              <w:bottom w:val="single" w:sz="4" w:space="0" w:color="auto"/>
              <w:right w:val="single" w:sz="4" w:space="0" w:color="auto"/>
            </w:tcBorders>
            <w:shd w:val="clear" w:color="auto" w:fill="auto"/>
            <w:noWrap/>
            <w:vAlign w:val="center"/>
            <w:hideMark/>
          </w:tcPr>
          <w:p w14:paraId="2E9214F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10,000,000 </w:t>
            </w:r>
          </w:p>
        </w:tc>
        <w:tc>
          <w:tcPr>
            <w:tcW w:w="1205" w:type="dxa"/>
            <w:tcBorders>
              <w:top w:val="nil"/>
              <w:left w:val="nil"/>
              <w:bottom w:val="single" w:sz="4" w:space="0" w:color="auto"/>
              <w:right w:val="single" w:sz="4" w:space="0" w:color="auto"/>
            </w:tcBorders>
            <w:shd w:val="clear" w:color="auto" w:fill="auto"/>
            <w:vAlign w:val="center"/>
            <w:hideMark/>
          </w:tcPr>
          <w:p w14:paraId="353AA54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1 Unit </w:t>
            </w:r>
          </w:p>
        </w:tc>
        <w:tc>
          <w:tcPr>
            <w:tcW w:w="1495" w:type="dxa"/>
            <w:tcBorders>
              <w:top w:val="nil"/>
              <w:left w:val="nil"/>
              <w:bottom w:val="single" w:sz="4" w:space="0" w:color="auto"/>
              <w:right w:val="single" w:sz="4" w:space="0" w:color="auto"/>
            </w:tcBorders>
            <w:shd w:val="clear" w:color="auto" w:fill="auto"/>
            <w:noWrap/>
            <w:vAlign w:val="center"/>
            <w:hideMark/>
          </w:tcPr>
          <w:p w14:paraId="25E2E644"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10,500,000 </w:t>
            </w:r>
          </w:p>
        </w:tc>
        <w:tc>
          <w:tcPr>
            <w:tcW w:w="1205" w:type="dxa"/>
            <w:tcBorders>
              <w:top w:val="nil"/>
              <w:left w:val="nil"/>
              <w:bottom w:val="single" w:sz="4" w:space="0" w:color="auto"/>
              <w:right w:val="single" w:sz="4" w:space="0" w:color="auto"/>
            </w:tcBorders>
            <w:shd w:val="clear" w:color="auto" w:fill="auto"/>
            <w:vAlign w:val="center"/>
            <w:hideMark/>
          </w:tcPr>
          <w:p w14:paraId="0CA879E6"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0 Unit </w:t>
            </w:r>
          </w:p>
        </w:tc>
        <w:tc>
          <w:tcPr>
            <w:tcW w:w="1225" w:type="dxa"/>
            <w:tcBorders>
              <w:top w:val="nil"/>
              <w:left w:val="nil"/>
              <w:bottom w:val="single" w:sz="4" w:space="0" w:color="auto"/>
              <w:right w:val="single" w:sz="4" w:space="0" w:color="auto"/>
            </w:tcBorders>
            <w:shd w:val="clear" w:color="auto" w:fill="auto"/>
            <w:noWrap/>
            <w:vAlign w:val="center"/>
            <w:hideMark/>
          </w:tcPr>
          <w:p w14:paraId="36593310"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xml:space="preserve"> Rp                                   - </w:t>
            </w:r>
          </w:p>
        </w:tc>
        <w:tc>
          <w:tcPr>
            <w:tcW w:w="540" w:type="dxa"/>
            <w:tcBorders>
              <w:top w:val="nil"/>
              <w:left w:val="nil"/>
              <w:bottom w:val="single" w:sz="4" w:space="0" w:color="auto"/>
              <w:right w:val="single" w:sz="4" w:space="0" w:color="auto"/>
            </w:tcBorders>
            <w:shd w:val="clear" w:color="auto" w:fill="auto"/>
            <w:noWrap/>
            <w:vAlign w:val="center"/>
            <w:hideMark/>
          </w:tcPr>
          <w:p w14:paraId="1708C3BB" w14:textId="77777777" w:rsidR="008359C8" w:rsidRPr="009803DF" w:rsidRDefault="008359C8" w:rsidP="00224CB2">
            <w:pPr>
              <w:spacing w:after="0" w:line="240" w:lineRule="auto"/>
              <w:rPr>
                <w:rFonts w:ascii="Bookman Old Style" w:eastAsia="Times New Roman" w:hAnsi="Bookman Old Style"/>
                <w:color w:val="000000"/>
                <w:sz w:val="12"/>
                <w:szCs w:val="12"/>
                <w:lang w:val="en-ID" w:eastAsia="en-ID"/>
              </w:rPr>
            </w:pPr>
            <w:r w:rsidRPr="009803DF">
              <w:rPr>
                <w:rFonts w:ascii="Bookman Old Style" w:eastAsia="Times New Roman" w:hAnsi="Bookman Old Style"/>
                <w:color w:val="000000"/>
                <w:sz w:val="12"/>
                <w:szCs w:val="12"/>
                <w:lang w:val="en-ID" w:eastAsia="en-ID"/>
              </w:rPr>
              <w:t> </w:t>
            </w:r>
          </w:p>
        </w:tc>
      </w:tr>
    </w:tbl>
    <w:p w14:paraId="1340AF43" w14:textId="77777777" w:rsidR="008359C8" w:rsidRDefault="008359C8" w:rsidP="008359C8">
      <w:pPr>
        <w:jc w:val="center"/>
        <w:rPr>
          <w:b/>
          <w:bCs/>
          <w:color w:val="EE0000"/>
        </w:rPr>
      </w:pPr>
    </w:p>
    <w:p w14:paraId="33905CF4" w14:textId="77777777" w:rsidR="008359C8" w:rsidRDefault="008359C8" w:rsidP="008359C8">
      <w:pPr>
        <w:jc w:val="center"/>
        <w:rPr>
          <w:b/>
          <w:bCs/>
          <w:color w:val="EE0000"/>
        </w:rPr>
      </w:pPr>
    </w:p>
    <w:p w14:paraId="444ADEA6" w14:textId="77777777" w:rsidR="008359C8" w:rsidRDefault="008359C8" w:rsidP="008359C8">
      <w:pPr>
        <w:pStyle w:val="Caption"/>
        <w:spacing w:after="0"/>
        <w:jc w:val="center"/>
        <w:rPr>
          <w:rFonts w:ascii="Bookman Old Style" w:hAnsi="Bookman Old Style"/>
        </w:rPr>
      </w:pPr>
      <w:bookmarkStart w:id="64" w:name="_Toc202272374"/>
      <w:bookmarkStart w:id="65" w:name="_Toc202272560"/>
    </w:p>
    <w:p w14:paraId="074C5043" w14:textId="77777777" w:rsidR="008359C8" w:rsidRPr="005825C6" w:rsidRDefault="008359C8" w:rsidP="008359C8"/>
    <w:p w14:paraId="15AFD889" w14:textId="77777777" w:rsidR="008359C8" w:rsidRDefault="008359C8" w:rsidP="008359C8">
      <w:pPr>
        <w:pStyle w:val="Caption"/>
        <w:spacing w:after="0"/>
        <w:jc w:val="center"/>
        <w:rPr>
          <w:rFonts w:ascii="Bookman Old Style" w:hAnsi="Bookman Old Style"/>
        </w:rPr>
      </w:pPr>
    </w:p>
    <w:p w14:paraId="1612AA1B" w14:textId="77777777" w:rsidR="008359C8" w:rsidRDefault="008359C8" w:rsidP="008359C8">
      <w:pPr>
        <w:pStyle w:val="Caption"/>
        <w:spacing w:after="0"/>
        <w:jc w:val="center"/>
        <w:rPr>
          <w:rFonts w:ascii="Bookman Old Style" w:hAnsi="Bookman Old Style"/>
        </w:rPr>
      </w:pPr>
      <w:r w:rsidRPr="004757B1">
        <w:rPr>
          <w:rFonts w:ascii="Bookman Old Style" w:hAnsi="Bookman Old Style"/>
        </w:rPr>
        <w:t xml:space="preserve">Tabel 4. </w:t>
      </w:r>
      <w:r w:rsidRPr="004757B1">
        <w:rPr>
          <w:rFonts w:ascii="Bookman Old Style" w:hAnsi="Bookman Old Style"/>
        </w:rPr>
        <w:fldChar w:fldCharType="begin"/>
      </w:r>
      <w:r w:rsidRPr="004757B1">
        <w:rPr>
          <w:rFonts w:ascii="Bookman Old Style" w:hAnsi="Bookman Old Style"/>
        </w:rPr>
        <w:instrText xml:space="preserve"> SEQ Tabel_4. \* ARABIC </w:instrText>
      </w:r>
      <w:r w:rsidRPr="004757B1">
        <w:rPr>
          <w:rFonts w:ascii="Bookman Old Style" w:hAnsi="Bookman Old Style"/>
        </w:rPr>
        <w:fldChar w:fldCharType="separate"/>
      </w:r>
      <w:r>
        <w:rPr>
          <w:rFonts w:ascii="Bookman Old Style" w:hAnsi="Bookman Old Style"/>
          <w:noProof/>
        </w:rPr>
        <w:t>3</w:t>
      </w:r>
      <w:r w:rsidRPr="004757B1">
        <w:rPr>
          <w:rFonts w:ascii="Bookman Old Style" w:hAnsi="Bookman Old Style"/>
        </w:rPr>
        <w:fldChar w:fldCharType="end"/>
      </w:r>
      <w:r w:rsidRPr="004757B1">
        <w:rPr>
          <w:rFonts w:ascii="Bookman Old Style" w:hAnsi="Bookman Old Style"/>
        </w:rPr>
        <w:br/>
        <w:t>Daftar Sub Kegiatan Prioritas dalam Mendukung Program Prioritas Pembangunan Daerah</w:t>
      </w:r>
      <w:bookmarkEnd w:id="64"/>
      <w:bookmarkEnd w:id="65"/>
    </w:p>
    <w:p w14:paraId="65149956" w14:textId="77777777" w:rsidR="008359C8" w:rsidRPr="00FA13E8" w:rsidRDefault="008359C8" w:rsidP="008359C8">
      <w:pPr>
        <w:jc w:val="center"/>
      </w:pPr>
    </w:p>
    <w:tbl>
      <w:tblPr>
        <w:tblStyle w:val="TableGrid"/>
        <w:tblW w:w="15337" w:type="dxa"/>
        <w:tblLook w:val="04A0" w:firstRow="1" w:lastRow="0" w:firstColumn="1" w:lastColumn="0" w:noHBand="0" w:noVBand="1"/>
      </w:tblPr>
      <w:tblGrid>
        <w:gridCol w:w="947"/>
        <w:gridCol w:w="3598"/>
        <w:gridCol w:w="3598"/>
        <w:gridCol w:w="5712"/>
        <w:gridCol w:w="1482"/>
      </w:tblGrid>
      <w:tr w:rsidR="008359C8" w:rsidRPr="007B2C0D" w14:paraId="4E1A33B7" w14:textId="77777777" w:rsidTr="00224CB2">
        <w:trPr>
          <w:trHeight w:val="323"/>
        </w:trPr>
        <w:tc>
          <w:tcPr>
            <w:tcW w:w="947" w:type="dxa"/>
            <w:vAlign w:val="center"/>
          </w:tcPr>
          <w:p w14:paraId="624B55AD" w14:textId="77777777" w:rsidR="008359C8" w:rsidRPr="007B2C0D" w:rsidRDefault="008359C8" w:rsidP="00224CB2">
            <w:pPr>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NO</w:t>
            </w:r>
          </w:p>
        </w:tc>
        <w:tc>
          <w:tcPr>
            <w:tcW w:w="3598" w:type="dxa"/>
            <w:vAlign w:val="center"/>
          </w:tcPr>
          <w:p w14:paraId="7F22BB17" w14:textId="77777777" w:rsidR="008359C8" w:rsidRPr="007B2C0D" w:rsidRDefault="008359C8" w:rsidP="00224CB2">
            <w:pPr>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PROGRAM PRIORITAS</w:t>
            </w:r>
          </w:p>
        </w:tc>
        <w:tc>
          <w:tcPr>
            <w:tcW w:w="3598" w:type="dxa"/>
            <w:vAlign w:val="center"/>
          </w:tcPr>
          <w:p w14:paraId="72705B1C" w14:textId="77777777" w:rsidR="008359C8" w:rsidRPr="007B2C0D" w:rsidRDefault="008359C8" w:rsidP="00224CB2">
            <w:pPr>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OUTCOME</w:t>
            </w:r>
          </w:p>
        </w:tc>
        <w:tc>
          <w:tcPr>
            <w:tcW w:w="5712" w:type="dxa"/>
            <w:vAlign w:val="center"/>
          </w:tcPr>
          <w:p w14:paraId="5B6447D1" w14:textId="77777777" w:rsidR="008359C8" w:rsidRPr="007B2C0D" w:rsidRDefault="008359C8" w:rsidP="00224CB2">
            <w:pPr>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KEGIATAN/SUBKEGIATAN</w:t>
            </w:r>
          </w:p>
        </w:tc>
        <w:tc>
          <w:tcPr>
            <w:tcW w:w="1482" w:type="dxa"/>
            <w:vAlign w:val="center"/>
          </w:tcPr>
          <w:p w14:paraId="31240680" w14:textId="77777777" w:rsidR="008359C8" w:rsidRPr="007B2C0D" w:rsidRDefault="008359C8" w:rsidP="00224CB2">
            <w:pPr>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KET.</w:t>
            </w:r>
          </w:p>
        </w:tc>
      </w:tr>
      <w:tr w:rsidR="008359C8" w:rsidRPr="007B2C0D" w14:paraId="53E5C156" w14:textId="77777777" w:rsidTr="00224CB2">
        <w:trPr>
          <w:trHeight w:val="323"/>
        </w:trPr>
        <w:tc>
          <w:tcPr>
            <w:tcW w:w="947" w:type="dxa"/>
            <w:vAlign w:val="center"/>
          </w:tcPr>
          <w:p w14:paraId="5E3EDDCD" w14:textId="77777777" w:rsidR="008359C8" w:rsidRPr="007B2C0D" w:rsidRDefault="008359C8" w:rsidP="00224CB2">
            <w:pPr>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1</w:t>
            </w:r>
          </w:p>
        </w:tc>
        <w:tc>
          <w:tcPr>
            <w:tcW w:w="3598" w:type="dxa"/>
            <w:vAlign w:val="center"/>
          </w:tcPr>
          <w:p w14:paraId="2CCFF803" w14:textId="77777777" w:rsidR="008359C8" w:rsidRPr="007B2C0D" w:rsidRDefault="008359C8" w:rsidP="00224CB2">
            <w:pP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sz w:val="18"/>
                <w:szCs w:val="18"/>
                <w:lang w:eastAsia="id-ID"/>
              </w:rPr>
              <w:t>Program Penyelenggaraan Pemerintahan Dan Pelayanan Publik</w:t>
            </w:r>
          </w:p>
        </w:tc>
        <w:tc>
          <w:tcPr>
            <w:tcW w:w="3598" w:type="dxa"/>
            <w:vAlign w:val="center"/>
          </w:tcPr>
          <w:p w14:paraId="416A4C34" w14:textId="77777777" w:rsidR="008359C8" w:rsidRPr="007B2C0D" w:rsidRDefault="008359C8" w:rsidP="00224CB2">
            <w:pP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color w:val="000000"/>
                <w:sz w:val="18"/>
                <w:szCs w:val="18"/>
                <w:lang w:eastAsia="id-ID"/>
              </w:rPr>
              <w:t>Persentase Masyarakat Yang Diberikan Layanan Di Kecamatan</w:t>
            </w:r>
          </w:p>
        </w:tc>
        <w:tc>
          <w:tcPr>
            <w:tcW w:w="5712" w:type="dxa"/>
          </w:tcPr>
          <w:p w14:paraId="25FA3AD0" w14:textId="77777777" w:rsidR="008359C8" w:rsidRPr="007B2C0D" w:rsidRDefault="008359C8" w:rsidP="00224CB2">
            <w:pP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sz w:val="18"/>
                <w:szCs w:val="18"/>
                <w:lang w:eastAsia="id-ID"/>
              </w:rPr>
              <w:t>Koordinasi  Penyelenggaraan  Kegiatan Pemerintahan di Tingkat Kecamatan</w:t>
            </w:r>
          </w:p>
        </w:tc>
        <w:tc>
          <w:tcPr>
            <w:tcW w:w="1482" w:type="dxa"/>
            <w:vAlign w:val="center"/>
          </w:tcPr>
          <w:p w14:paraId="0BAF01D3" w14:textId="77777777" w:rsidR="008359C8" w:rsidRPr="007B2C0D" w:rsidRDefault="008359C8" w:rsidP="00224CB2">
            <w:pPr>
              <w:jc w:val="center"/>
              <w:rPr>
                <w:rFonts w:ascii="Bookman Old Style" w:eastAsia="Times New Roman" w:hAnsi="Bookman Old Style" w:cs="Times New Roman"/>
                <w:b/>
                <w:bCs/>
                <w:sz w:val="16"/>
                <w:szCs w:val="16"/>
                <w:lang w:eastAsia="id-ID"/>
              </w:rPr>
            </w:pPr>
          </w:p>
        </w:tc>
      </w:tr>
      <w:tr w:rsidR="008359C8" w:rsidRPr="007B2C0D" w14:paraId="186917BF" w14:textId="77777777" w:rsidTr="00224CB2">
        <w:trPr>
          <w:trHeight w:val="323"/>
        </w:trPr>
        <w:tc>
          <w:tcPr>
            <w:tcW w:w="947" w:type="dxa"/>
            <w:vAlign w:val="center"/>
          </w:tcPr>
          <w:p w14:paraId="3036D73C" w14:textId="77777777" w:rsidR="008359C8" w:rsidRPr="007B2C0D" w:rsidRDefault="008359C8" w:rsidP="00224CB2">
            <w:pPr>
              <w:jc w:val="center"/>
              <w:rPr>
                <w:rFonts w:ascii="Bookman Old Style" w:eastAsia="Times New Roman" w:hAnsi="Bookman Old Style" w:cs="Times New Roman"/>
                <w:b/>
                <w:bCs/>
                <w:sz w:val="16"/>
                <w:szCs w:val="16"/>
                <w:lang w:eastAsia="id-ID"/>
              </w:rPr>
            </w:pPr>
          </w:p>
        </w:tc>
        <w:tc>
          <w:tcPr>
            <w:tcW w:w="3598" w:type="dxa"/>
            <w:vAlign w:val="center"/>
          </w:tcPr>
          <w:p w14:paraId="42EBEE37" w14:textId="77777777" w:rsidR="008359C8" w:rsidRPr="007B2C0D" w:rsidRDefault="008359C8" w:rsidP="00224CB2">
            <w:pPr>
              <w:rPr>
                <w:rFonts w:ascii="Bookman Old Style" w:eastAsia="Times New Roman" w:hAnsi="Bookman Old Style" w:cs="Times New Roman"/>
                <w:sz w:val="18"/>
                <w:szCs w:val="18"/>
                <w:lang w:eastAsia="id-ID"/>
              </w:rPr>
            </w:pPr>
          </w:p>
        </w:tc>
        <w:tc>
          <w:tcPr>
            <w:tcW w:w="3598" w:type="dxa"/>
            <w:vAlign w:val="center"/>
          </w:tcPr>
          <w:p w14:paraId="701E9084" w14:textId="77777777" w:rsidR="008359C8" w:rsidRPr="007B2C0D" w:rsidRDefault="008359C8" w:rsidP="00224CB2">
            <w:pPr>
              <w:rPr>
                <w:rFonts w:ascii="Bookman Old Style" w:eastAsia="Times New Roman" w:hAnsi="Bookman Old Style" w:cs="Times New Roman"/>
                <w:color w:val="000000"/>
                <w:sz w:val="18"/>
                <w:szCs w:val="18"/>
                <w:lang w:eastAsia="id-ID"/>
              </w:rPr>
            </w:pPr>
          </w:p>
        </w:tc>
        <w:tc>
          <w:tcPr>
            <w:tcW w:w="5712" w:type="dxa"/>
          </w:tcPr>
          <w:p w14:paraId="5F9AFE4E" w14:textId="77777777" w:rsidR="008359C8" w:rsidRPr="007B2C0D" w:rsidRDefault="008359C8" w:rsidP="00224CB2">
            <w:pPr>
              <w:ind w:left="720"/>
              <w:rPr>
                <w:rFonts w:ascii="Bookman Old Style" w:eastAsia="Times New Roman" w:hAnsi="Bookman Old Style" w:cs="Times New Roman"/>
                <w:sz w:val="18"/>
                <w:szCs w:val="18"/>
                <w:lang w:eastAsia="id-ID"/>
              </w:rPr>
            </w:pPr>
            <w:r w:rsidRPr="007B2C0D">
              <w:rPr>
                <w:rFonts w:ascii="Bookman Old Style" w:eastAsia="Times New Roman" w:hAnsi="Bookman Old Style" w:cs="Times New Roman"/>
                <w:sz w:val="18"/>
                <w:szCs w:val="18"/>
                <w:lang w:eastAsia="id-ID"/>
              </w:rPr>
              <w:t>Koordinasi/Sinergi   Perencanaan   dan Pelaksanaan   Kegiatan   Pemerintahan dengan       Perangkat       Daerah       dan Instansi Vertikal Terkait</w:t>
            </w:r>
          </w:p>
        </w:tc>
        <w:tc>
          <w:tcPr>
            <w:tcW w:w="1482" w:type="dxa"/>
            <w:vAlign w:val="center"/>
          </w:tcPr>
          <w:p w14:paraId="581AD4F8" w14:textId="77777777" w:rsidR="008359C8" w:rsidRPr="007B2C0D" w:rsidRDefault="008359C8" w:rsidP="00224CB2">
            <w:pPr>
              <w:jc w:val="center"/>
              <w:rPr>
                <w:rFonts w:ascii="Bookman Old Style" w:eastAsia="Times New Roman" w:hAnsi="Bookman Old Style" w:cs="Times New Roman"/>
                <w:b/>
                <w:bCs/>
                <w:sz w:val="16"/>
                <w:szCs w:val="16"/>
                <w:lang w:eastAsia="id-ID"/>
              </w:rPr>
            </w:pPr>
          </w:p>
        </w:tc>
      </w:tr>
      <w:tr w:rsidR="008359C8" w:rsidRPr="007B2C0D" w14:paraId="69CC5F2C" w14:textId="77777777" w:rsidTr="00224CB2">
        <w:trPr>
          <w:trHeight w:val="323"/>
        </w:trPr>
        <w:tc>
          <w:tcPr>
            <w:tcW w:w="947" w:type="dxa"/>
            <w:vAlign w:val="center"/>
          </w:tcPr>
          <w:p w14:paraId="12C0B236" w14:textId="77777777" w:rsidR="008359C8" w:rsidRPr="007B2C0D" w:rsidRDefault="008359C8" w:rsidP="00224CB2">
            <w:pPr>
              <w:jc w:val="center"/>
              <w:rPr>
                <w:rFonts w:ascii="Bookman Old Style" w:eastAsia="Times New Roman" w:hAnsi="Bookman Old Style" w:cs="Times New Roman"/>
                <w:b/>
                <w:bCs/>
                <w:sz w:val="16"/>
                <w:szCs w:val="16"/>
                <w:lang w:eastAsia="id-ID"/>
              </w:rPr>
            </w:pPr>
          </w:p>
        </w:tc>
        <w:tc>
          <w:tcPr>
            <w:tcW w:w="3598" w:type="dxa"/>
            <w:vAlign w:val="center"/>
          </w:tcPr>
          <w:p w14:paraId="05818176" w14:textId="77777777" w:rsidR="008359C8" w:rsidRPr="007B2C0D" w:rsidRDefault="008359C8" w:rsidP="00224CB2">
            <w:pPr>
              <w:rPr>
                <w:rFonts w:ascii="Bookman Old Style" w:eastAsia="Times New Roman" w:hAnsi="Bookman Old Style" w:cs="Times New Roman"/>
                <w:sz w:val="18"/>
                <w:szCs w:val="18"/>
                <w:lang w:eastAsia="id-ID"/>
              </w:rPr>
            </w:pPr>
          </w:p>
        </w:tc>
        <w:tc>
          <w:tcPr>
            <w:tcW w:w="3598" w:type="dxa"/>
            <w:vAlign w:val="center"/>
          </w:tcPr>
          <w:p w14:paraId="5450360D" w14:textId="77777777" w:rsidR="008359C8" w:rsidRPr="007B2C0D" w:rsidRDefault="008359C8" w:rsidP="00224CB2">
            <w:pPr>
              <w:rPr>
                <w:rFonts w:ascii="Bookman Old Style" w:eastAsia="Times New Roman" w:hAnsi="Bookman Old Style" w:cs="Times New Roman"/>
                <w:color w:val="000000"/>
                <w:sz w:val="18"/>
                <w:szCs w:val="18"/>
                <w:lang w:eastAsia="id-ID"/>
              </w:rPr>
            </w:pPr>
          </w:p>
        </w:tc>
        <w:tc>
          <w:tcPr>
            <w:tcW w:w="5712" w:type="dxa"/>
          </w:tcPr>
          <w:p w14:paraId="243674AE" w14:textId="77777777" w:rsidR="008359C8" w:rsidRPr="007B2C0D" w:rsidRDefault="008359C8" w:rsidP="00224CB2">
            <w:pPr>
              <w:ind w:left="720"/>
              <w:rPr>
                <w:rFonts w:ascii="Bookman Old Style" w:eastAsia="Times New Roman" w:hAnsi="Bookman Old Style" w:cs="Times New Roman"/>
                <w:sz w:val="18"/>
                <w:szCs w:val="18"/>
                <w:lang w:eastAsia="id-ID"/>
              </w:rPr>
            </w:pPr>
            <w:r w:rsidRPr="007B2C0D">
              <w:rPr>
                <w:rFonts w:ascii="Bookman Old Style" w:eastAsia="Times New Roman" w:hAnsi="Bookman Old Style" w:cs="Times New Roman"/>
                <w:sz w:val="18"/>
                <w:szCs w:val="18"/>
                <w:lang w:eastAsia="id-ID"/>
              </w:rPr>
              <w:t>Peningkatan       Efektifitas       Kegiatan Pemerintahan di Tingkat Kecamatan</w:t>
            </w:r>
          </w:p>
        </w:tc>
        <w:tc>
          <w:tcPr>
            <w:tcW w:w="1482" w:type="dxa"/>
            <w:vAlign w:val="center"/>
          </w:tcPr>
          <w:p w14:paraId="5826F686" w14:textId="77777777" w:rsidR="008359C8" w:rsidRPr="007B2C0D" w:rsidRDefault="008359C8" w:rsidP="00224CB2">
            <w:pPr>
              <w:jc w:val="center"/>
              <w:rPr>
                <w:rFonts w:ascii="Bookman Old Style" w:eastAsia="Times New Roman" w:hAnsi="Bookman Old Style" w:cs="Times New Roman"/>
                <w:b/>
                <w:bCs/>
                <w:sz w:val="16"/>
                <w:szCs w:val="16"/>
                <w:lang w:eastAsia="id-ID"/>
              </w:rPr>
            </w:pPr>
          </w:p>
        </w:tc>
      </w:tr>
      <w:tr w:rsidR="008359C8" w:rsidRPr="007B2C0D" w14:paraId="733A77C4" w14:textId="77777777" w:rsidTr="00224CB2">
        <w:trPr>
          <w:trHeight w:val="323"/>
        </w:trPr>
        <w:tc>
          <w:tcPr>
            <w:tcW w:w="947" w:type="dxa"/>
            <w:vAlign w:val="center"/>
          </w:tcPr>
          <w:p w14:paraId="606C1BC9" w14:textId="77777777" w:rsidR="008359C8" w:rsidRPr="007B2C0D" w:rsidRDefault="008359C8" w:rsidP="00224CB2">
            <w:pPr>
              <w:jc w:val="center"/>
              <w:rPr>
                <w:rFonts w:ascii="Bookman Old Style" w:eastAsia="Times New Roman" w:hAnsi="Bookman Old Style" w:cs="Times New Roman"/>
                <w:b/>
                <w:bCs/>
                <w:sz w:val="16"/>
                <w:szCs w:val="16"/>
                <w:lang w:eastAsia="id-ID"/>
              </w:rPr>
            </w:pPr>
          </w:p>
        </w:tc>
        <w:tc>
          <w:tcPr>
            <w:tcW w:w="3598" w:type="dxa"/>
            <w:vAlign w:val="center"/>
          </w:tcPr>
          <w:p w14:paraId="2E72D113" w14:textId="77777777" w:rsidR="008359C8" w:rsidRPr="007B2C0D" w:rsidRDefault="008359C8" w:rsidP="00224CB2">
            <w:pPr>
              <w:rPr>
                <w:rFonts w:ascii="Bookman Old Style" w:eastAsia="Times New Roman" w:hAnsi="Bookman Old Style" w:cs="Times New Roman"/>
                <w:sz w:val="18"/>
                <w:szCs w:val="18"/>
                <w:lang w:eastAsia="id-ID"/>
              </w:rPr>
            </w:pPr>
          </w:p>
        </w:tc>
        <w:tc>
          <w:tcPr>
            <w:tcW w:w="3598" w:type="dxa"/>
            <w:vAlign w:val="center"/>
          </w:tcPr>
          <w:p w14:paraId="05CBA4B1" w14:textId="77777777" w:rsidR="008359C8" w:rsidRPr="007B2C0D" w:rsidRDefault="008359C8" w:rsidP="00224CB2">
            <w:pPr>
              <w:rPr>
                <w:rFonts w:ascii="Bookman Old Style" w:eastAsia="Times New Roman" w:hAnsi="Bookman Old Style" w:cs="Times New Roman"/>
                <w:color w:val="000000"/>
                <w:sz w:val="18"/>
                <w:szCs w:val="18"/>
                <w:lang w:eastAsia="id-ID"/>
              </w:rPr>
            </w:pPr>
          </w:p>
        </w:tc>
        <w:tc>
          <w:tcPr>
            <w:tcW w:w="5712" w:type="dxa"/>
          </w:tcPr>
          <w:p w14:paraId="7079C528" w14:textId="77777777" w:rsidR="008359C8" w:rsidRPr="007B2C0D" w:rsidRDefault="008359C8" w:rsidP="00224CB2">
            <w:pPr>
              <w:rPr>
                <w:rFonts w:ascii="Bookman Old Style" w:eastAsia="Times New Roman" w:hAnsi="Bookman Old Style" w:cs="Times New Roman"/>
                <w:sz w:val="18"/>
                <w:szCs w:val="18"/>
                <w:lang w:eastAsia="id-ID"/>
              </w:rPr>
            </w:pPr>
            <w:r w:rsidRPr="007B2C0D">
              <w:rPr>
                <w:rFonts w:ascii="Bookman Old Style" w:eastAsia="Times New Roman" w:hAnsi="Bookman Old Style" w:cs="Times New Roman"/>
                <w:sz w:val="18"/>
                <w:szCs w:val="18"/>
                <w:lang w:eastAsia="id-ID"/>
              </w:rPr>
              <w:t>Penyelenggaraan Urusan Pemerintahan yang Tidak Dilaksanakan oleh Unit Kerja Perangkat Daerah yang  Ada  di Kecamatan</w:t>
            </w:r>
          </w:p>
        </w:tc>
        <w:tc>
          <w:tcPr>
            <w:tcW w:w="1482" w:type="dxa"/>
            <w:vAlign w:val="center"/>
          </w:tcPr>
          <w:p w14:paraId="0A8D8BD7" w14:textId="77777777" w:rsidR="008359C8" w:rsidRPr="007B2C0D" w:rsidRDefault="008359C8" w:rsidP="00224CB2">
            <w:pPr>
              <w:jc w:val="center"/>
              <w:rPr>
                <w:rFonts w:ascii="Bookman Old Style" w:eastAsia="Times New Roman" w:hAnsi="Bookman Old Style" w:cs="Times New Roman"/>
                <w:b/>
                <w:bCs/>
                <w:sz w:val="16"/>
                <w:szCs w:val="16"/>
                <w:lang w:eastAsia="id-ID"/>
              </w:rPr>
            </w:pPr>
          </w:p>
        </w:tc>
      </w:tr>
      <w:tr w:rsidR="008359C8" w:rsidRPr="007B2C0D" w14:paraId="2A0F4AB8" w14:textId="77777777" w:rsidTr="00224CB2">
        <w:trPr>
          <w:trHeight w:val="323"/>
        </w:trPr>
        <w:tc>
          <w:tcPr>
            <w:tcW w:w="947" w:type="dxa"/>
            <w:vAlign w:val="center"/>
          </w:tcPr>
          <w:p w14:paraId="2511910B" w14:textId="77777777" w:rsidR="008359C8" w:rsidRPr="007B2C0D" w:rsidRDefault="008359C8" w:rsidP="00224CB2">
            <w:pPr>
              <w:jc w:val="center"/>
              <w:rPr>
                <w:rFonts w:ascii="Bookman Old Style" w:eastAsia="Times New Roman" w:hAnsi="Bookman Old Style" w:cs="Times New Roman"/>
                <w:b/>
                <w:bCs/>
                <w:sz w:val="16"/>
                <w:szCs w:val="16"/>
                <w:lang w:eastAsia="id-ID"/>
              </w:rPr>
            </w:pPr>
          </w:p>
        </w:tc>
        <w:tc>
          <w:tcPr>
            <w:tcW w:w="3598" w:type="dxa"/>
            <w:vAlign w:val="center"/>
          </w:tcPr>
          <w:p w14:paraId="2DF609C5" w14:textId="77777777" w:rsidR="008359C8" w:rsidRPr="007B2C0D" w:rsidRDefault="008359C8" w:rsidP="00224CB2">
            <w:pPr>
              <w:rPr>
                <w:rFonts w:ascii="Bookman Old Style" w:eastAsia="Times New Roman" w:hAnsi="Bookman Old Style" w:cs="Times New Roman"/>
                <w:sz w:val="18"/>
                <w:szCs w:val="18"/>
                <w:lang w:eastAsia="id-ID"/>
              </w:rPr>
            </w:pPr>
          </w:p>
        </w:tc>
        <w:tc>
          <w:tcPr>
            <w:tcW w:w="3598" w:type="dxa"/>
            <w:vAlign w:val="center"/>
          </w:tcPr>
          <w:p w14:paraId="52E19BF0" w14:textId="77777777" w:rsidR="008359C8" w:rsidRPr="007B2C0D" w:rsidRDefault="008359C8" w:rsidP="00224CB2">
            <w:pPr>
              <w:rPr>
                <w:rFonts w:ascii="Bookman Old Style" w:eastAsia="Times New Roman" w:hAnsi="Bookman Old Style" w:cs="Times New Roman"/>
                <w:color w:val="000000"/>
                <w:sz w:val="18"/>
                <w:szCs w:val="18"/>
                <w:lang w:eastAsia="id-ID"/>
              </w:rPr>
            </w:pPr>
          </w:p>
        </w:tc>
        <w:tc>
          <w:tcPr>
            <w:tcW w:w="5712" w:type="dxa"/>
          </w:tcPr>
          <w:p w14:paraId="34282A11" w14:textId="77777777" w:rsidR="008359C8" w:rsidRPr="007B2C0D" w:rsidRDefault="008359C8" w:rsidP="00224CB2">
            <w:pPr>
              <w:ind w:left="720"/>
              <w:rPr>
                <w:rFonts w:ascii="Bookman Old Style" w:eastAsia="Times New Roman" w:hAnsi="Bookman Old Style" w:cs="Times New Roman"/>
                <w:sz w:val="18"/>
                <w:szCs w:val="18"/>
                <w:lang w:eastAsia="id-ID"/>
              </w:rPr>
            </w:pPr>
            <w:r w:rsidRPr="007B2C0D">
              <w:rPr>
                <w:rFonts w:ascii="Bookman Old Style" w:eastAsia="Times New Roman" w:hAnsi="Bookman Old Style" w:cs="Times New Roman"/>
                <w:sz w:val="18"/>
                <w:szCs w:val="18"/>
                <w:lang w:eastAsia="id-ID"/>
              </w:rPr>
              <w:t>Perencanaan       Kegiatan       Pelayanan kepada Masyarakat di Kecamatan</w:t>
            </w:r>
          </w:p>
        </w:tc>
        <w:tc>
          <w:tcPr>
            <w:tcW w:w="1482" w:type="dxa"/>
            <w:vAlign w:val="center"/>
          </w:tcPr>
          <w:p w14:paraId="03E2ACE4" w14:textId="77777777" w:rsidR="008359C8" w:rsidRPr="007B2C0D" w:rsidRDefault="008359C8" w:rsidP="00224CB2">
            <w:pPr>
              <w:jc w:val="center"/>
              <w:rPr>
                <w:rFonts w:ascii="Bookman Old Style" w:eastAsia="Times New Roman" w:hAnsi="Bookman Old Style" w:cs="Times New Roman"/>
                <w:b/>
                <w:bCs/>
                <w:sz w:val="16"/>
                <w:szCs w:val="16"/>
                <w:lang w:eastAsia="id-ID"/>
              </w:rPr>
            </w:pPr>
          </w:p>
        </w:tc>
      </w:tr>
      <w:tr w:rsidR="008359C8" w:rsidRPr="007B2C0D" w14:paraId="525C19BD" w14:textId="77777777" w:rsidTr="00224CB2">
        <w:trPr>
          <w:trHeight w:val="323"/>
        </w:trPr>
        <w:tc>
          <w:tcPr>
            <w:tcW w:w="947" w:type="dxa"/>
            <w:vAlign w:val="center"/>
          </w:tcPr>
          <w:p w14:paraId="27B24EE9" w14:textId="77777777" w:rsidR="008359C8" w:rsidRPr="007B2C0D" w:rsidRDefault="008359C8" w:rsidP="00224CB2">
            <w:pPr>
              <w:jc w:val="center"/>
              <w:rPr>
                <w:rFonts w:ascii="Bookman Old Style" w:eastAsia="Times New Roman" w:hAnsi="Bookman Old Style" w:cs="Times New Roman"/>
                <w:b/>
                <w:bCs/>
                <w:sz w:val="16"/>
                <w:szCs w:val="16"/>
                <w:lang w:eastAsia="id-ID"/>
              </w:rPr>
            </w:pPr>
          </w:p>
        </w:tc>
        <w:tc>
          <w:tcPr>
            <w:tcW w:w="3598" w:type="dxa"/>
            <w:vAlign w:val="center"/>
          </w:tcPr>
          <w:p w14:paraId="7E8A00DB" w14:textId="77777777" w:rsidR="008359C8" w:rsidRPr="007B2C0D" w:rsidRDefault="008359C8" w:rsidP="00224CB2">
            <w:pPr>
              <w:rPr>
                <w:rFonts w:ascii="Bookman Old Style" w:eastAsia="Times New Roman" w:hAnsi="Bookman Old Style" w:cs="Times New Roman"/>
                <w:sz w:val="18"/>
                <w:szCs w:val="18"/>
                <w:lang w:eastAsia="id-ID"/>
              </w:rPr>
            </w:pPr>
          </w:p>
        </w:tc>
        <w:tc>
          <w:tcPr>
            <w:tcW w:w="3598" w:type="dxa"/>
            <w:vAlign w:val="center"/>
          </w:tcPr>
          <w:p w14:paraId="0F4FC4F4" w14:textId="77777777" w:rsidR="008359C8" w:rsidRPr="007B2C0D" w:rsidRDefault="008359C8" w:rsidP="00224CB2">
            <w:pPr>
              <w:rPr>
                <w:rFonts w:ascii="Bookman Old Style" w:eastAsia="Times New Roman" w:hAnsi="Bookman Old Style" w:cs="Times New Roman"/>
                <w:color w:val="000000"/>
                <w:sz w:val="18"/>
                <w:szCs w:val="18"/>
                <w:lang w:eastAsia="id-ID"/>
              </w:rPr>
            </w:pPr>
          </w:p>
        </w:tc>
        <w:tc>
          <w:tcPr>
            <w:tcW w:w="5712" w:type="dxa"/>
          </w:tcPr>
          <w:p w14:paraId="02436DA1" w14:textId="77777777" w:rsidR="008359C8" w:rsidRPr="007B2C0D" w:rsidRDefault="008359C8" w:rsidP="00224CB2">
            <w:pPr>
              <w:ind w:left="720"/>
              <w:rPr>
                <w:rFonts w:ascii="Bookman Old Style" w:eastAsia="Times New Roman" w:hAnsi="Bookman Old Style" w:cs="Times New Roman"/>
                <w:sz w:val="18"/>
                <w:szCs w:val="18"/>
                <w:lang w:eastAsia="id-ID"/>
              </w:rPr>
            </w:pPr>
            <w:r w:rsidRPr="007B2C0D">
              <w:rPr>
                <w:rFonts w:ascii="Bookman Old Style" w:eastAsia="Times New Roman" w:hAnsi="Bookman Old Style" w:cs="Times New Roman"/>
                <w:sz w:val="18"/>
                <w:szCs w:val="18"/>
                <w:lang w:eastAsia="id-ID"/>
              </w:rPr>
              <w:t>Peningkatan   Efektifitas   Pelaksanaan Pelayanan     kepada     Masyarakat     di Wilayah Kecamatan</w:t>
            </w:r>
          </w:p>
        </w:tc>
        <w:tc>
          <w:tcPr>
            <w:tcW w:w="1482" w:type="dxa"/>
            <w:vAlign w:val="center"/>
          </w:tcPr>
          <w:p w14:paraId="6FD17AAC" w14:textId="77777777" w:rsidR="008359C8" w:rsidRPr="007B2C0D" w:rsidRDefault="008359C8" w:rsidP="00224CB2">
            <w:pPr>
              <w:jc w:val="center"/>
              <w:rPr>
                <w:rFonts w:ascii="Bookman Old Style" w:eastAsia="Times New Roman" w:hAnsi="Bookman Old Style" w:cs="Times New Roman"/>
                <w:b/>
                <w:bCs/>
                <w:sz w:val="16"/>
                <w:szCs w:val="16"/>
                <w:lang w:eastAsia="id-ID"/>
              </w:rPr>
            </w:pPr>
          </w:p>
        </w:tc>
      </w:tr>
      <w:tr w:rsidR="008359C8" w:rsidRPr="007B2C0D" w14:paraId="2C152FE0" w14:textId="77777777" w:rsidTr="00224CB2">
        <w:trPr>
          <w:trHeight w:val="323"/>
        </w:trPr>
        <w:tc>
          <w:tcPr>
            <w:tcW w:w="947" w:type="dxa"/>
            <w:vAlign w:val="center"/>
          </w:tcPr>
          <w:p w14:paraId="32543ECE" w14:textId="77777777" w:rsidR="008359C8" w:rsidRPr="007B2C0D" w:rsidRDefault="008359C8" w:rsidP="00224CB2">
            <w:pPr>
              <w:jc w:val="center"/>
              <w:rPr>
                <w:rFonts w:ascii="Bookman Old Style" w:eastAsia="Times New Roman" w:hAnsi="Bookman Old Style" w:cs="Times New Roman"/>
                <w:b/>
                <w:bCs/>
                <w:sz w:val="16"/>
                <w:szCs w:val="16"/>
                <w:lang w:eastAsia="id-ID"/>
              </w:rPr>
            </w:pPr>
          </w:p>
        </w:tc>
        <w:tc>
          <w:tcPr>
            <w:tcW w:w="3598" w:type="dxa"/>
            <w:vAlign w:val="center"/>
          </w:tcPr>
          <w:p w14:paraId="64FA21D3" w14:textId="77777777" w:rsidR="008359C8" w:rsidRPr="007B2C0D" w:rsidRDefault="008359C8" w:rsidP="00224CB2">
            <w:pPr>
              <w:rPr>
                <w:rFonts w:ascii="Bookman Old Style" w:eastAsia="Times New Roman" w:hAnsi="Bookman Old Style" w:cs="Times New Roman"/>
                <w:sz w:val="18"/>
                <w:szCs w:val="18"/>
                <w:lang w:eastAsia="id-ID"/>
              </w:rPr>
            </w:pPr>
          </w:p>
        </w:tc>
        <w:tc>
          <w:tcPr>
            <w:tcW w:w="3598" w:type="dxa"/>
            <w:vAlign w:val="center"/>
          </w:tcPr>
          <w:p w14:paraId="6AF0964F" w14:textId="77777777" w:rsidR="008359C8" w:rsidRPr="007B2C0D" w:rsidRDefault="008359C8" w:rsidP="00224CB2">
            <w:pPr>
              <w:rPr>
                <w:rFonts w:ascii="Bookman Old Style" w:eastAsia="Times New Roman" w:hAnsi="Bookman Old Style" w:cs="Times New Roman"/>
                <w:color w:val="000000"/>
                <w:sz w:val="18"/>
                <w:szCs w:val="18"/>
                <w:lang w:eastAsia="id-ID"/>
              </w:rPr>
            </w:pPr>
          </w:p>
        </w:tc>
        <w:tc>
          <w:tcPr>
            <w:tcW w:w="5712" w:type="dxa"/>
          </w:tcPr>
          <w:p w14:paraId="2AC33BCD" w14:textId="77777777" w:rsidR="008359C8" w:rsidRPr="007B2C0D" w:rsidRDefault="008359C8" w:rsidP="00224CB2">
            <w:pPr>
              <w:ind w:left="720"/>
              <w:rPr>
                <w:rFonts w:ascii="Bookman Old Style" w:eastAsia="Times New Roman" w:hAnsi="Bookman Old Style" w:cs="Times New Roman"/>
                <w:sz w:val="18"/>
                <w:szCs w:val="18"/>
                <w:lang w:eastAsia="id-ID"/>
              </w:rPr>
            </w:pPr>
            <w:r w:rsidRPr="007B2C0D">
              <w:rPr>
                <w:rFonts w:ascii="Bookman Old Style" w:eastAsia="Times New Roman" w:hAnsi="Bookman Old Style" w:cs="Times New Roman"/>
                <w:sz w:val="18"/>
                <w:szCs w:val="18"/>
                <w:lang w:eastAsia="id-ID"/>
              </w:rPr>
              <w:t>Pelaksanaan    Urusan    Pemerintahan yang Dilimpahkan kepada Camat</w:t>
            </w:r>
          </w:p>
        </w:tc>
        <w:tc>
          <w:tcPr>
            <w:tcW w:w="1482" w:type="dxa"/>
            <w:vAlign w:val="center"/>
          </w:tcPr>
          <w:p w14:paraId="1ED9FEEB" w14:textId="77777777" w:rsidR="008359C8" w:rsidRPr="007B2C0D" w:rsidRDefault="008359C8" w:rsidP="00224CB2">
            <w:pPr>
              <w:jc w:val="center"/>
              <w:rPr>
                <w:rFonts w:ascii="Bookman Old Style" w:eastAsia="Times New Roman" w:hAnsi="Bookman Old Style" w:cs="Times New Roman"/>
                <w:b/>
                <w:bCs/>
                <w:sz w:val="16"/>
                <w:szCs w:val="16"/>
                <w:lang w:eastAsia="id-ID"/>
              </w:rPr>
            </w:pPr>
          </w:p>
        </w:tc>
      </w:tr>
      <w:tr w:rsidR="00FE38EB" w:rsidRPr="007B2C0D" w14:paraId="6B593D0D" w14:textId="77777777" w:rsidTr="00224CB2">
        <w:trPr>
          <w:trHeight w:val="323"/>
        </w:trPr>
        <w:tc>
          <w:tcPr>
            <w:tcW w:w="947" w:type="dxa"/>
            <w:vAlign w:val="center"/>
          </w:tcPr>
          <w:p w14:paraId="345CDE3A" w14:textId="476CF938" w:rsidR="00FE38EB" w:rsidRPr="007B2C0D" w:rsidRDefault="00FE38EB" w:rsidP="00224CB2">
            <w:pPr>
              <w:jc w:val="center"/>
              <w:rPr>
                <w:rFonts w:ascii="Bookman Old Style" w:eastAsia="Times New Roman" w:hAnsi="Bookman Old Style" w:cs="Times New Roman"/>
                <w:b/>
                <w:bCs/>
                <w:sz w:val="16"/>
                <w:szCs w:val="16"/>
                <w:lang w:eastAsia="id-ID"/>
              </w:rPr>
            </w:pPr>
            <w:r>
              <w:rPr>
                <w:rFonts w:ascii="Bookman Old Style" w:eastAsia="Times New Roman" w:hAnsi="Bookman Old Style" w:cs="Times New Roman"/>
                <w:b/>
                <w:bCs/>
                <w:sz w:val="16"/>
                <w:szCs w:val="16"/>
                <w:lang w:eastAsia="id-ID"/>
              </w:rPr>
              <w:t>2</w:t>
            </w:r>
          </w:p>
        </w:tc>
        <w:tc>
          <w:tcPr>
            <w:tcW w:w="3598" w:type="dxa"/>
            <w:vAlign w:val="center"/>
          </w:tcPr>
          <w:p w14:paraId="69C631BB" w14:textId="77777777" w:rsidR="00FE38EB" w:rsidRPr="007B2C0D" w:rsidRDefault="00FE38EB" w:rsidP="00224CB2">
            <w:pPr>
              <w:rPr>
                <w:rFonts w:ascii="Bookman Old Style" w:eastAsia="Times New Roman" w:hAnsi="Bookman Old Style" w:cs="Times New Roman"/>
                <w:sz w:val="18"/>
                <w:szCs w:val="18"/>
                <w:lang w:eastAsia="id-ID"/>
              </w:rPr>
            </w:pPr>
          </w:p>
        </w:tc>
        <w:tc>
          <w:tcPr>
            <w:tcW w:w="3598" w:type="dxa"/>
            <w:vAlign w:val="center"/>
          </w:tcPr>
          <w:p w14:paraId="736ECAE4" w14:textId="77777777" w:rsidR="00FE38EB" w:rsidRPr="007B2C0D" w:rsidRDefault="00FE38EB" w:rsidP="00224CB2">
            <w:pPr>
              <w:rPr>
                <w:rFonts w:ascii="Bookman Old Style" w:eastAsia="Times New Roman" w:hAnsi="Bookman Old Style" w:cs="Times New Roman"/>
                <w:color w:val="000000"/>
                <w:sz w:val="18"/>
                <w:szCs w:val="18"/>
                <w:lang w:eastAsia="id-ID"/>
              </w:rPr>
            </w:pPr>
          </w:p>
        </w:tc>
        <w:tc>
          <w:tcPr>
            <w:tcW w:w="5712" w:type="dxa"/>
          </w:tcPr>
          <w:p w14:paraId="7C6A859C" w14:textId="77777777" w:rsidR="00FE38EB" w:rsidRPr="007B2C0D" w:rsidRDefault="00FE38EB" w:rsidP="00224CB2">
            <w:pPr>
              <w:ind w:left="720"/>
              <w:rPr>
                <w:rFonts w:ascii="Bookman Old Style" w:eastAsia="Times New Roman" w:hAnsi="Bookman Old Style" w:cs="Times New Roman"/>
                <w:sz w:val="18"/>
                <w:szCs w:val="18"/>
                <w:lang w:eastAsia="id-ID"/>
              </w:rPr>
            </w:pPr>
          </w:p>
        </w:tc>
        <w:tc>
          <w:tcPr>
            <w:tcW w:w="1482" w:type="dxa"/>
            <w:vAlign w:val="center"/>
          </w:tcPr>
          <w:p w14:paraId="1D94AA62" w14:textId="77777777" w:rsidR="00FE38EB" w:rsidRPr="007B2C0D" w:rsidRDefault="00FE38EB" w:rsidP="00224CB2">
            <w:pPr>
              <w:jc w:val="center"/>
              <w:rPr>
                <w:rFonts w:ascii="Bookman Old Style" w:eastAsia="Times New Roman" w:hAnsi="Bookman Old Style" w:cs="Times New Roman"/>
                <w:b/>
                <w:bCs/>
                <w:sz w:val="16"/>
                <w:szCs w:val="16"/>
                <w:lang w:eastAsia="id-ID"/>
              </w:rPr>
            </w:pPr>
          </w:p>
        </w:tc>
      </w:tr>
      <w:tr w:rsidR="00FE38EB" w:rsidRPr="007B2C0D" w14:paraId="2B61A9B8" w14:textId="77777777" w:rsidTr="00224CB2">
        <w:trPr>
          <w:trHeight w:val="323"/>
        </w:trPr>
        <w:tc>
          <w:tcPr>
            <w:tcW w:w="947" w:type="dxa"/>
            <w:vAlign w:val="center"/>
          </w:tcPr>
          <w:p w14:paraId="303DC75D" w14:textId="77777777" w:rsidR="00FE38EB" w:rsidRPr="007B2C0D" w:rsidRDefault="00FE38EB" w:rsidP="00224CB2">
            <w:pPr>
              <w:jc w:val="center"/>
              <w:rPr>
                <w:rFonts w:ascii="Bookman Old Style" w:eastAsia="Times New Roman" w:hAnsi="Bookman Old Style" w:cs="Times New Roman"/>
                <w:b/>
                <w:bCs/>
                <w:sz w:val="16"/>
                <w:szCs w:val="16"/>
                <w:lang w:eastAsia="id-ID"/>
              </w:rPr>
            </w:pPr>
          </w:p>
        </w:tc>
        <w:tc>
          <w:tcPr>
            <w:tcW w:w="3598" w:type="dxa"/>
            <w:vAlign w:val="center"/>
          </w:tcPr>
          <w:p w14:paraId="4D161140" w14:textId="77777777" w:rsidR="00FE38EB" w:rsidRPr="007B2C0D" w:rsidRDefault="00FE38EB" w:rsidP="00224CB2">
            <w:pPr>
              <w:rPr>
                <w:rFonts w:ascii="Bookman Old Style" w:eastAsia="Times New Roman" w:hAnsi="Bookman Old Style" w:cs="Times New Roman"/>
                <w:sz w:val="18"/>
                <w:szCs w:val="18"/>
                <w:lang w:eastAsia="id-ID"/>
              </w:rPr>
            </w:pPr>
          </w:p>
        </w:tc>
        <w:tc>
          <w:tcPr>
            <w:tcW w:w="3598" w:type="dxa"/>
            <w:vAlign w:val="center"/>
          </w:tcPr>
          <w:p w14:paraId="62A0B59D" w14:textId="77777777" w:rsidR="00FE38EB" w:rsidRPr="007B2C0D" w:rsidRDefault="00FE38EB" w:rsidP="00224CB2">
            <w:pPr>
              <w:rPr>
                <w:rFonts w:ascii="Bookman Old Style" w:eastAsia="Times New Roman" w:hAnsi="Bookman Old Style" w:cs="Times New Roman"/>
                <w:color w:val="000000"/>
                <w:sz w:val="18"/>
                <w:szCs w:val="18"/>
                <w:lang w:eastAsia="id-ID"/>
              </w:rPr>
            </w:pPr>
          </w:p>
        </w:tc>
        <w:tc>
          <w:tcPr>
            <w:tcW w:w="5712" w:type="dxa"/>
          </w:tcPr>
          <w:p w14:paraId="4A64416B" w14:textId="77777777" w:rsidR="00FE38EB" w:rsidRPr="007B2C0D" w:rsidRDefault="00FE38EB" w:rsidP="00224CB2">
            <w:pPr>
              <w:ind w:left="720"/>
              <w:rPr>
                <w:rFonts w:ascii="Bookman Old Style" w:eastAsia="Times New Roman" w:hAnsi="Bookman Old Style" w:cs="Times New Roman"/>
                <w:sz w:val="18"/>
                <w:szCs w:val="18"/>
                <w:lang w:eastAsia="id-ID"/>
              </w:rPr>
            </w:pPr>
          </w:p>
        </w:tc>
        <w:tc>
          <w:tcPr>
            <w:tcW w:w="1482" w:type="dxa"/>
            <w:vAlign w:val="center"/>
          </w:tcPr>
          <w:p w14:paraId="032E899B" w14:textId="77777777" w:rsidR="00FE38EB" w:rsidRPr="007B2C0D" w:rsidRDefault="00FE38EB" w:rsidP="00224CB2">
            <w:pPr>
              <w:jc w:val="center"/>
              <w:rPr>
                <w:rFonts w:ascii="Bookman Old Style" w:eastAsia="Times New Roman" w:hAnsi="Bookman Old Style" w:cs="Times New Roman"/>
                <w:b/>
                <w:bCs/>
                <w:sz w:val="16"/>
                <w:szCs w:val="16"/>
                <w:lang w:eastAsia="id-ID"/>
              </w:rPr>
            </w:pPr>
          </w:p>
        </w:tc>
      </w:tr>
      <w:tr w:rsidR="00FE38EB" w:rsidRPr="007B2C0D" w14:paraId="5996F5DA" w14:textId="77777777" w:rsidTr="00224CB2">
        <w:trPr>
          <w:trHeight w:val="323"/>
        </w:trPr>
        <w:tc>
          <w:tcPr>
            <w:tcW w:w="947" w:type="dxa"/>
            <w:vAlign w:val="center"/>
          </w:tcPr>
          <w:p w14:paraId="1E214178" w14:textId="77777777" w:rsidR="00FE38EB" w:rsidRPr="007B2C0D" w:rsidRDefault="00FE38EB" w:rsidP="00224CB2">
            <w:pPr>
              <w:jc w:val="center"/>
              <w:rPr>
                <w:rFonts w:ascii="Bookman Old Style" w:eastAsia="Times New Roman" w:hAnsi="Bookman Old Style" w:cs="Times New Roman"/>
                <w:b/>
                <w:bCs/>
                <w:sz w:val="16"/>
                <w:szCs w:val="16"/>
                <w:lang w:eastAsia="id-ID"/>
              </w:rPr>
            </w:pPr>
          </w:p>
        </w:tc>
        <w:tc>
          <w:tcPr>
            <w:tcW w:w="3598" w:type="dxa"/>
            <w:vAlign w:val="center"/>
          </w:tcPr>
          <w:p w14:paraId="7CD95F79" w14:textId="77777777" w:rsidR="00FE38EB" w:rsidRPr="007B2C0D" w:rsidRDefault="00FE38EB" w:rsidP="00224CB2">
            <w:pPr>
              <w:rPr>
                <w:rFonts w:ascii="Bookman Old Style" w:eastAsia="Times New Roman" w:hAnsi="Bookman Old Style" w:cs="Times New Roman"/>
                <w:sz w:val="18"/>
                <w:szCs w:val="18"/>
                <w:lang w:eastAsia="id-ID"/>
              </w:rPr>
            </w:pPr>
          </w:p>
        </w:tc>
        <w:tc>
          <w:tcPr>
            <w:tcW w:w="3598" w:type="dxa"/>
            <w:vAlign w:val="center"/>
          </w:tcPr>
          <w:p w14:paraId="3A309EB7" w14:textId="77777777" w:rsidR="00FE38EB" w:rsidRPr="007B2C0D" w:rsidRDefault="00FE38EB" w:rsidP="00224CB2">
            <w:pPr>
              <w:rPr>
                <w:rFonts w:ascii="Bookman Old Style" w:eastAsia="Times New Roman" w:hAnsi="Bookman Old Style" w:cs="Times New Roman"/>
                <w:color w:val="000000"/>
                <w:sz w:val="18"/>
                <w:szCs w:val="18"/>
                <w:lang w:eastAsia="id-ID"/>
              </w:rPr>
            </w:pPr>
          </w:p>
        </w:tc>
        <w:tc>
          <w:tcPr>
            <w:tcW w:w="5712" w:type="dxa"/>
          </w:tcPr>
          <w:p w14:paraId="7645B2C3" w14:textId="77777777" w:rsidR="00FE38EB" w:rsidRPr="007B2C0D" w:rsidRDefault="00FE38EB" w:rsidP="00224CB2">
            <w:pPr>
              <w:ind w:left="720"/>
              <w:rPr>
                <w:rFonts w:ascii="Bookman Old Style" w:eastAsia="Times New Roman" w:hAnsi="Bookman Old Style" w:cs="Times New Roman"/>
                <w:sz w:val="18"/>
                <w:szCs w:val="18"/>
                <w:lang w:eastAsia="id-ID"/>
              </w:rPr>
            </w:pPr>
          </w:p>
        </w:tc>
        <w:tc>
          <w:tcPr>
            <w:tcW w:w="1482" w:type="dxa"/>
            <w:vAlign w:val="center"/>
          </w:tcPr>
          <w:p w14:paraId="6AE7CC56" w14:textId="77777777" w:rsidR="00FE38EB" w:rsidRPr="007B2C0D" w:rsidRDefault="00FE38EB" w:rsidP="00224CB2">
            <w:pPr>
              <w:jc w:val="center"/>
              <w:rPr>
                <w:rFonts w:ascii="Bookman Old Style" w:eastAsia="Times New Roman" w:hAnsi="Bookman Old Style" w:cs="Times New Roman"/>
                <w:b/>
                <w:bCs/>
                <w:sz w:val="16"/>
                <w:szCs w:val="16"/>
                <w:lang w:eastAsia="id-ID"/>
              </w:rPr>
            </w:pPr>
          </w:p>
        </w:tc>
      </w:tr>
      <w:tr w:rsidR="00FE38EB" w:rsidRPr="007B2C0D" w14:paraId="78FAC538" w14:textId="77777777" w:rsidTr="00224CB2">
        <w:trPr>
          <w:trHeight w:val="323"/>
        </w:trPr>
        <w:tc>
          <w:tcPr>
            <w:tcW w:w="947" w:type="dxa"/>
            <w:vAlign w:val="center"/>
          </w:tcPr>
          <w:p w14:paraId="675EC983" w14:textId="77777777" w:rsidR="00FE38EB" w:rsidRPr="007B2C0D" w:rsidRDefault="00FE38EB" w:rsidP="00224CB2">
            <w:pPr>
              <w:jc w:val="center"/>
              <w:rPr>
                <w:rFonts w:ascii="Bookman Old Style" w:eastAsia="Times New Roman" w:hAnsi="Bookman Old Style" w:cs="Times New Roman"/>
                <w:b/>
                <w:bCs/>
                <w:sz w:val="16"/>
                <w:szCs w:val="16"/>
                <w:lang w:eastAsia="id-ID"/>
              </w:rPr>
            </w:pPr>
          </w:p>
        </w:tc>
        <w:tc>
          <w:tcPr>
            <w:tcW w:w="3598" w:type="dxa"/>
            <w:vAlign w:val="center"/>
          </w:tcPr>
          <w:p w14:paraId="3A6599C1" w14:textId="77777777" w:rsidR="00FE38EB" w:rsidRPr="007B2C0D" w:rsidRDefault="00FE38EB" w:rsidP="00224CB2">
            <w:pPr>
              <w:rPr>
                <w:rFonts w:ascii="Bookman Old Style" w:eastAsia="Times New Roman" w:hAnsi="Bookman Old Style" w:cs="Times New Roman"/>
                <w:sz w:val="18"/>
                <w:szCs w:val="18"/>
                <w:lang w:eastAsia="id-ID"/>
              </w:rPr>
            </w:pPr>
          </w:p>
        </w:tc>
        <w:tc>
          <w:tcPr>
            <w:tcW w:w="3598" w:type="dxa"/>
            <w:vAlign w:val="center"/>
          </w:tcPr>
          <w:p w14:paraId="66C861EB" w14:textId="77777777" w:rsidR="00FE38EB" w:rsidRPr="007B2C0D" w:rsidRDefault="00FE38EB" w:rsidP="00224CB2">
            <w:pPr>
              <w:rPr>
                <w:rFonts w:ascii="Bookman Old Style" w:eastAsia="Times New Roman" w:hAnsi="Bookman Old Style" w:cs="Times New Roman"/>
                <w:color w:val="000000"/>
                <w:sz w:val="18"/>
                <w:szCs w:val="18"/>
                <w:lang w:eastAsia="id-ID"/>
              </w:rPr>
            </w:pPr>
          </w:p>
        </w:tc>
        <w:tc>
          <w:tcPr>
            <w:tcW w:w="5712" w:type="dxa"/>
          </w:tcPr>
          <w:p w14:paraId="30616849" w14:textId="77777777" w:rsidR="00FE38EB" w:rsidRPr="007B2C0D" w:rsidRDefault="00FE38EB" w:rsidP="00224CB2">
            <w:pPr>
              <w:ind w:left="720"/>
              <w:rPr>
                <w:rFonts w:ascii="Bookman Old Style" w:eastAsia="Times New Roman" w:hAnsi="Bookman Old Style" w:cs="Times New Roman"/>
                <w:sz w:val="18"/>
                <w:szCs w:val="18"/>
                <w:lang w:eastAsia="id-ID"/>
              </w:rPr>
            </w:pPr>
          </w:p>
        </w:tc>
        <w:tc>
          <w:tcPr>
            <w:tcW w:w="1482" w:type="dxa"/>
            <w:vAlign w:val="center"/>
          </w:tcPr>
          <w:p w14:paraId="23EA9249" w14:textId="77777777" w:rsidR="00FE38EB" w:rsidRPr="007B2C0D" w:rsidRDefault="00FE38EB" w:rsidP="00224CB2">
            <w:pPr>
              <w:jc w:val="center"/>
              <w:rPr>
                <w:rFonts w:ascii="Bookman Old Style" w:eastAsia="Times New Roman" w:hAnsi="Bookman Old Style" w:cs="Times New Roman"/>
                <w:b/>
                <w:bCs/>
                <w:sz w:val="16"/>
                <w:szCs w:val="16"/>
                <w:lang w:eastAsia="id-ID"/>
              </w:rPr>
            </w:pPr>
          </w:p>
        </w:tc>
      </w:tr>
    </w:tbl>
    <w:p w14:paraId="43DA682F" w14:textId="77777777" w:rsidR="008359C8" w:rsidRPr="007B2C0D" w:rsidRDefault="008359C8" w:rsidP="008359C8">
      <w:pPr>
        <w:spacing w:after="0"/>
        <w:rPr>
          <w:rFonts w:ascii="Bookman Old Style" w:hAnsi="Bookman Old Style"/>
        </w:rPr>
      </w:pPr>
    </w:p>
    <w:p w14:paraId="2CDBBBAD" w14:textId="77777777" w:rsidR="008359C8" w:rsidRDefault="008359C8" w:rsidP="008359C8">
      <w:pPr>
        <w:spacing w:after="0"/>
        <w:sectPr w:rsidR="008359C8" w:rsidSect="00A30255">
          <w:pgSz w:w="18709" w:h="12189" w:orient="landscape" w:code="10000"/>
          <w:pgMar w:top="1701" w:right="1701" w:bottom="1701" w:left="2268" w:header="709" w:footer="709" w:gutter="0"/>
          <w:cols w:space="708"/>
          <w:docGrid w:linePitch="360"/>
        </w:sectPr>
      </w:pPr>
    </w:p>
    <w:p w14:paraId="04BBA535" w14:textId="77777777" w:rsidR="008359C8" w:rsidRDefault="008359C8" w:rsidP="006B213A">
      <w:pPr>
        <w:pStyle w:val="Heading2"/>
        <w:numPr>
          <w:ilvl w:val="1"/>
          <w:numId w:val="44"/>
        </w:numPr>
        <w:spacing w:before="0" w:line="360" w:lineRule="auto"/>
        <w:ind w:left="810" w:hanging="810"/>
        <w:jc w:val="both"/>
        <w:rPr>
          <w:rFonts w:ascii="Bookman Old Style" w:hAnsi="Bookman Old Style"/>
          <w:b/>
          <w:bCs/>
          <w:color w:val="000000" w:themeColor="text1"/>
          <w:sz w:val="24"/>
          <w:szCs w:val="24"/>
        </w:rPr>
      </w:pPr>
      <w:bookmarkStart w:id="66" w:name="_Toc206144379"/>
      <w:r w:rsidRPr="00EA1247">
        <w:rPr>
          <w:rFonts w:ascii="Bookman Old Style" w:hAnsi="Bookman Old Style"/>
          <w:b/>
          <w:bCs/>
          <w:color w:val="000000" w:themeColor="text1"/>
          <w:sz w:val="24"/>
          <w:szCs w:val="24"/>
        </w:rPr>
        <w:lastRenderedPageBreak/>
        <w:t>Indikator Kinerja Utama</w:t>
      </w:r>
      <w:bookmarkEnd w:id="66"/>
    </w:p>
    <w:p w14:paraId="2DBD8F10" w14:textId="77777777" w:rsidR="008359C8" w:rsidRPr="00EA1247" w:rsidRDefault="008359C8" w:rsidP="008359C8">
      <w:pPr>
        <w:pStyle w:val="NormalWeb"/>
        <w:spacing w:before="0" w:beforeAutospacing="0" w:after="0" w:afterAutospacing="0" w:line="360" w:lineRule="auto"/>
        <w:ind w:firstLine="851"/>
        <w:jc w:val="both"/>
        <w:rPr>
          <w:rFonts w:ascii="Bookman Old Style" w:hAnsi="Bookman Old Style"/>
        </w:rPr>
      </w:pPr>
      <w:r w:rsidRPr="00EA1247">
        <w:rPr>
          <w:rFonts w:ascii="Bookman Old Style" w:hAnsi="Bookman Old Style"/>
        </w:rPr>
        <w:t>Indikator Kinerja Utama (IKU) merupakan ukuran kunci yang digunakan untuk menilai keberhasilan pelaksanaan Rencana Strategis pada tingkat perangkat daerah. IKU berfungsi sebagai alat untuk memastikan bahwa program dan kegiatan yang dilaksanakan mampu memberikan dampak nyata dan berkontribusi langsung terhadap pencapaian tujuan dan sasaran yang telah ditetapkan.</w:t>
      </w:r>
    </w:p>
    <w:p w14:paraId="5C26241D" w14:textId="77777777" w:rsidR="008359C8" w:rsidRPr="00EA1247" w:rsidRDefault="008359C8" w:rsidP="008359C8">
      <w:pPr>
        <w:pStyle w:val="NormalWeb"/>
        <w:spacing w:before="0" w:beforeAutospacing="0" w:after="0" w:afterAutospacing="0" w:line="360" w:lineRule="auto"/>
        <w:ind w:firstLine="851"/>
        <w:jc w:val="both"/>
        <w:rPr>
          <w:rFonts w:ascii="Bookman Old Style" w:hAnsi="Bookman Old Style"/>
        </w:rPr>
      </w:pPr>
      <w:r w:rsidRPr="00EA1247">
        <w:rPr>
          <w:rFonts w:ascii="Bookman Old Style" w:hAnsi="Bookman Old Style"/>
        </w:rPr>
        <w:t xml:space="preserve">Dalam konteks Renstra Kecamatan </w:t>
      </w:r>
      <w:r>
        <w:rPr>
          <w:rFonts w:ascii="Bookman Old Style" w:hAnsi="Bookman Old Style"/>
        </w:rPr>
        <w:t>Paseh</w:t>
      </w:r>
      <w:r w:rsidRPr="00EA1247">
        <w:rPr>
          <w:rFonts w:ascii="Bookman Old Style" w:hAnsi="Bookman Old Style"/>
        </w:rPr>
        <w:t xml:space="preserve"> Tahun 2025–2029, indikator kinerja utama yang digunakan adalah </w:t>
      </w:r>
      <w:r w:rsidRPr="00EA1247">
        <w:rPr>
          <w:rStyle w:val="Strong"/>
          <w:rFonts w:ascii="Bookman Old Style" w:eastAsiaTheme="majorEastAsia" w:hAnsi="Bookman Old Style"/>
        </w:rPr>
        <w:t>Indeks Kepuasan Masyarakat (IKM)</w:t>
      </w:r>
      <w:r w:rsidRPr="00EA1247">
        <w:rPr>
          <w:rFonts w:ascii="Bookman Old Style" w:hAnsi="Bookman Old Style"/>
        </w:rPr>
        <w:t>. Pemilihan indikator ini dilakukan karena IKM merupakan ukuran yang paling relevan dan komprehensif dalam menilai mutu layanan yang diterima oleh masyarakat, mencakup aspek kecepatan pelayanan, ketepatan, keterjangkauan, kesopanan petugas, serta kesiapan sarana dan prasarana.</w:t>
      </w:r>
    </w:p>
    <w:p w14:paraId="3E445B6E" w14:textId="77777777" w:rsidR="008359C8" w:rsidRPr="00EA1247" w:rsidRDefault="008359C8" w:rsidP="008359C8">
      <w:pPr>
        <w:pStyle w:val="NormalWeb"/>
        <w:spacing w:before="0" w:beforeAutospacing="0" w:after="0" w:afterAutospacing="0" w:line="360" w:lineRule="auto"/>
        <w:ind w:firstLine="851"/>
        <w:jc w:val="both"/>
        <w:rPr>
          <w:rFonts w:ascii="Bookman Old Style" w:hAnsi="Bookman Old Style"/>
        </w:rPr>
      </w:pPr>
      <w:r w:rsidRPr="00EA1247">
        <w:rPr>
          <w:rFonts w:ascii="Bookman Old Style" w:hAnsi="Bookman Old Style"/>
        </w:rPr>
        <w:t xml:space="preserve">Dengan menjadikan IKM sebagai indikator utama, Kecamatan </w:t>
      </w:r>
      <w:r>
        <w:rPr>
          <w:rFonts w:ascii="Bookman Old Style" w:hAnsi="Bookman Old Style"/>
        </w:rPr>
        <w:t>Paseh</w:t>
      </w:r>
      <w:r w:rsidRPr="00EA1247">
        <w:rPr>
          <w:rFonts w:ascii="Bookman Old Style" w:hAnsi="Bookman Old Style"/>
        </w:rPr>
        <w:t xml:space="preserve"> berkomitmen untuk menempatkan </w:t>
      </w:r>
      <w:r w:rsidRPr="00EA1247">
        <w:rPr>
          <w:rStyle w:val="Strong"/>
          <w:rFonts w:ascii="Bookman Old Style" w:eastAsiaTheme="majorEastAsia" w:hAnsi="Bookman Old Style"/>
        </w:rPr>
        <w:t>kualitas dan inklusivitas pelayanan publik</w:t>
      </w:r>
      <w:r w:rsidRPr="00EA1247">
        <w:rPr>
          <w:rFonts w:ascii="Bookman Old Style" w:hAnsi="Bookman Old Style"/>
        </w:rPr>
        <w:t xml:space="preserve"> sebagai fokus utama penyelenggaraan pemerintahan di tingkat kecamatan. Peningkatan nilai IKM bukan hanya mencerminkan perbaikan tata kelola pelayanan secara administratif, tetapi juga menunjukkan sejauh mana masyarakat merasakan manfaat layanan secara langsung.</w:t>
      </w:r>
    </w:p>
    <w:p w14:paraId="5F745E34" w14:textId="77777777" w:rsidR="008359C8" w:rsidRPr="00EA1247" w:rsidRDefault="008359C8" w:rsidP="008359C8">
      <w:pPr>
        <w:pStyle w:val="NormalWeb"/>
        <w:spacing w:before="0" w:beforeAutospacing="0" w:after="0" w:afterAutospacing="0" w:line="360" w:lineRule="auto"/>
        <w:ind w:firstLine="851"/>
        <w:jc w:val="both"/>
        <w:rPr>
          <w:rFonts w:ascii="Bookman Old Style" w:hAnsi="Bookman Old Style"/>
        </w:rPr>
      </w:pPr>
      <w:r w:rsidRPr="00EA1247">
        <w:rPr>
          <w:rFonts w:ascii="Bookman Old Style" w:hAnsi="Bookman Old Style"/>
        </w:rPr>
        <w:t xml:space="preserve">Target IKM telah ditetapkan secara bertahap mulai tahun 2025 sampai dengan tahun 2030 dan terus meningkat setiap tahunnya. Hal ini sejalan dengan upaya berkelanjutan untuk memperbaiki ruang pelayanan, meningkatkan kapasitas aparatur, memanfaatkan teknologi informasi, serta memperluas akses pelayanan bagi kelompok masyarakat rentan. Dengan demikian, pencapaian indikator ini menjadi ukuran nyata keberhasilan Kecamatan </w:t>
      </w:r>
      <w:r>
        <w:rPr>
          <w:rFonts w:ascii="Bookman Old Style" w:hAnsi="Bookman Old Style"/>
        </w:rPr>
        <w:t>Paseh</w:t>
      </w:r>
      <w:r w:rsidRPr="00EA1247">
        <w:rPr>
          <w:rFonts w:ascii="Bookman Old Style" w:hAnsi="Bookman Old Style"/>
        </w:rPr>
        <w:t xml:space="preserve"> dalam menjawab isu strategis utama, yaitu mewujudkan pelayanan publik yang berkualitas dan inklusif.</w:t>
      </w:r>
    </w:p>
    <w:p w14:paraId="0E4EE987" w14:textId="77777777" w:rsidR="008359C8" w:rsidRPr="00EA1247" w:rsidRDefault="008359C8" w:rsidP="008359C8">
      <w:pPr>
        <w:spacing w:after="0"/>
        <w:sectPr w:rsidR="008359C8" w:rsidRPr="00EA1247" w:rsidSect="00EA1247">
          <w:pgSz w:w="12189" w:h="18709" w:code="10000"/>
          <w:pgMar w:top="1701" w:right="1701" w:bottom="1701" w:left="2268" w:header="709" w:footer="709" w:gutter="0"/>
          <w:cols w:space="708"/>
          <w:docGrid w:linePitch="360"/>
        </w:sectPr>
      </w:pPr>
    </w:p>
    <w:p w14:paraId="0461A475" w14:textId="77777777" w:rsidR="008359C8" w:rsidRDefault="008359C8" w:rsidP="008359C8">
      <w:pPr>
        <w:pStyle w:val="Caption"/>
        <w:spacing w:after="0"/>
        <w:jc w:val="center"/>
        <w:rPr>
          <w:rFonts w:ascii="Bookman Old Style" w:hAnsi="Bookman Old Style"/>
        </w:rPr>
      </w:pPr>
      <w:bookmarkStart w:id="67" w:name="_Toc202272561"/>
      <w:r w:rsidRPr="004757B1">
        <w:rPr>
          <w:rFonts w:ascii="Bookman Old Style" w:hAnsi="Bookman Old Style"/>
        </w:rPr>
        <w:lastRenderedPageBreak/>
        <w:t xml:space="preserve">Tabel 4. </w:t>
      </w:r>
      <w:r w:rsidRPr="004757B1">
        <w:rPr>
          <w:rFonts w:ascii="Bookman Old Style" w:hAnsi="Bookman Old Style"/>
        </w:rPr>
        <w:fldChar w:fldCharType="begin"/>
      </w:r>
      <w:r w:rsidRPr="004757B1">
        <w:rPr>
          <w:rFonts w:ascii="Bookman Old Style" w:hAnsi="Bookman Old Style"/>
        </w:rPr>
        <w:instrText xml:space="preserve"> SEQ Tabel_4. \* ARABIC </w:instrText>
      </w:r>
      <w:r w:rsidRPr="004757B1">
        <w:rPr>
          <w:rFonts w:ascii="Bookman Old Style" w:hAnsi="Bookman Old Style"/>
        </w:rPr>
        <w:fldChar w:fldCharType="separate"/>
      </w:r>
      <w:r>
        <w:rPr>
          <w:rFonts w:ascii="Bookman Old Style" w:hAnsi="Bookman Old Style"/>
          <w:noProof/>
        </w:rPr>
        <w:t>4</w:t>
      </w:r>
      <w:r w:rsidRPr="004757B1">
        <w:rPr>
          <w:rFonts w:ascii="Bookman Old Style" w:hAnsi="Bookman Old Style"/>
        </w:rPr>
        <w:fldChar w:fldCharType="end"/>
      </w:r>
      <w:r w:rsidRPr="004757B1">
        <w:rPr>
          <w:rFonts w:ascii="Bookman Old Style" w:hAnsi="Bookman Old Style"/>
        </w:rPr>
        <w:br/>
        <w:t xml:space="preserve">Indikator Kinerja Utama Kecamatan </w:t>
      </w:r>
      <w:r>
        <w:rPr>
          <w:rFonts w:ascii="Bookman Old Style" w:hAnsi="Bookman Old Style"/>
        </w:rPr>
        <w:t>Paseh</w:t>
      </w:r>
      <w:bookmarkEnd w:id="67"/>
    </w:p>
    <w:p w14:paraId="30EEC9C3" w14:textId="77777777" w:rsidR="008359C8" w:rsidRPr="00AC56D3" w:rsidRDefault="008359C8" w:rsidP="008359C8">
      <w:pPr>
        <w:jc w:val="center"/>
        <w:rPr>
          <w:b/>
          <w:bCs/>
          <w:color w:val="EE0000"/>
        </w:rPr>
      </w:pPr>
    </w:p>
    <w:tbl>
      <w:tblPr>
        <w:tblW w:w="5000" w:type="pct"/>
        <w:tblLook w:val="04A0" w:firstRow="1" w:lastRow="0" w:firstColumn="1" w:lastColumn="0" w:noHBand="0" w:noVBand="1"/>
      </w:tblPr>
      <w:tblGrid>
        <w:gridCol w:w="659"/>
        <w:gridCol w:w="3626"/>
        <w:gridCol w:w="1255"/>
        <w:gridCol w:w="1379"/>
        <w:gridCol w:w="1379"/>
        <w:gridCol w:w="1379"/>
        <w:gridCol w:w="1488"/>
        <w:gridCol w:w="1379"/>
        <w:gridCol w:w="1388"/>
        <w:gridCol w:w="798"/>
      </w:tblGrid>
      <w:tr w:rsidR="008359C8" w:rsidRPr="007B2C0D" w14:paraId="25CDFAF0" w14:textId="77777777" w:rsidTr="00224CB2">
        <w:trPr>
          <w:trHeight w:val="300"/>
        </w:trPr>
        <w:tc>
          <w:tcPr>
            <w:tcW w:w="224" w:type="pct"/>
            <w:vMerge w:val="restart"/>
            <w:tcBorders>
              <w:top w:val="single" w:sz="4" w:space="0" w:color="auto"/>
              <w:left w:val="single" w:sz="4" w:space="0" w:color="auto"/>
              <w:bottom w:val="single" w:sz="4" w:space="0" w:color="auto"/>
              <w:right w:val="single" w:sz="4" w:space="0" w:color="auto"/>
            </w:tcBorders>
            <w:vAlign w:val="center"/>
            <w:hideMark/>
          </w:tcPr>
          <w:p w14:paraId="53BF0C97"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 xml:space="preserve">NO </w:t>
            </w:r>
          </w:p>
        </w:tc>
        <w:tc>
          <w:tcPr>
            <w:tcW w:w="1231" w:type="pct"/>
            <w:vMerge w:val="restart"/>
            <w:tcBorders>
              <w:top w:val="single" w:sz="4" w:space="0" w:color="auto"/>
              <w:left w:val="single" w:sz="4" w:space="0" w:color="auto"/>
              <w:bottom w:val="single" w:sz="4" w:space="0" w:color="auto"/>
              <w:right w:val="single" w:sz="4" w:space="0" w:color="auto"/>
            </w:tcBorders>
            <w:vAlign w:val="center"/>
            <w:hideMark/>
          </w:tcPr>
          <w:p w14:paraId="6352D305"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 xml:space="preserve">INDIKATOR </w:t>
            </w:r>
          </w:p>
        </w:tc>
        <w:tc>
          <w:tcPr>
            <w:tcW w:w="426" w:type="pct"/>
            <w:vMerge w:val="restart"/>
            <w:tcBorders>
              <w:top w:val="single" w:sz="4" w:space="0" w:color="auto"/>
              <w:left w:val="single" w:sz="4" w:space="0" w:color="auto"/>
              <w:bottom w:val="single" w:sz="4" w:space="0" w:color="auto"/>
              <w:right w:val="single" w:sz="4" w:space="0" w:color="auto"/>
            </w:tcBorders>
            <w:vAlign w:val="center"/>
            <w:hideMark/>
          </w:tcPr>
          <w:p w14:paraId="7B7662AB"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 xml:space="preserve">SATUAN </w:t>
            </w:r>
          </w:p>
        </w:tc>
        <w:tc>
          <w:tcPr>
            <w:tcW w:w="2848" w:type="pct"/>
            <w:gridSpan w:val="6"/>
            <w:tcBorders>
              <w:top w:val="single" w:sz="4" w:space="0" w:color="auto"/>
              <w:left w:val="nil"/>
              <w:bottom w:val="single" w:sz="4" w:space="0" w:color="auto"/>
              <w:right w:val="single" w:sz="4" w:space="0" w:color="auto"/>
            </w:tcBorders>
            <w:vAlign w:val="center"/>
            <w:hideMark/>
          </w:tcPr>
          <w:p w14:paraId="07B443FE"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 xml:space="preserve">TARGET TAHUN </w:t>
            </w:r>
          </w:p>
        </w:tc>
        <w:tc>
          <w:tcPr>
            <w:tcW w:w="272" w:type="pct"/>
            <w:vMerge w:val="restart"/>
            <w:tcBorders>
              <w:top w:val="single" w:sz="4" w:space="0" w:color="auto"/>
              <w:left w:val="single" w:sz="4" w:space="0" w:color="auto"/>
              <w:bottom w:val="single" w:sz="4" w:space="0" w:color="auto"/>
              <w:right w:val="single" w:sz="4" w:space="0" w:color="auto"/>
            </w:tcBorders>
            <w:vAlign w:val="center"/>
            <w:hideMark/>
          </w:tcPr>
          <w:p w14:paraId="29A12325"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 xml:space="preserve">KET. </w:t>
            </w:r>
          </w:p>
        </w:tc>
      </w:tr>
      <w:tr w:rsidR="008359C8" w:rsidRPr="007B2C0D" w14:paraId="41F4D0F0" w14:textId="77777777" w:rsidTr="00224CB2">
        <w:trPr>
          <w:trHeight w:val="300"/>
        </w:trPr>
        <w:tc>
          <w:tcPr>
            <w:tcW w:w="224" w:type="pct"/>
            <w:vMerge/>
            <w:tcBorders>
              <w:top w:val="single" w:sz="4" w:space="0" w:color="auto"/>
              <w:left w:val="single" w:sz="4" w:space="0" w:color="auto"/>
              <w:bottom w:val="single" w:sz="4" w:space="0" w:color="auto"/>
              <w:right w:val="single" w:sz="4" w:space="0" w:color="auto"/>
            </w:tcBorders>
            <w:vAlign w:val="center"/>
            <w:hideMark/>
          </w:tcPr>
          <w:p w14:paraId="6A20A160"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p>
        </w:tc>
        <w:tc>
          <w:tcPr>
            <w:tcW w:w="1231" w:type="pct"/>
            <w:vMerge/>
            <w:tcBorders>
              <w:top w:val="single" w:sz="4" w:space="0" w:color="auto"/>
              <w:left w:val="single" w:sz="4" w:space="0" w:color="auto"/>
              <w:bottom w:val="single" w:sz="4" w:space="0" w:color="auto"/>
              <w:right w:val="single" w:sz="4" w:space="0" w:color="auto"/>
            </w:tcBorders>
            <w:vAlign w:val="center"/>
            <w:hideMark/>
          </w:tcPr>
          <w:p w14:paraId="00DBD810"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p>
        </w:tc>
        <w:tc>
          <w:tcPr>
            <w:tcW w:w="426" w:type="pct"/>
            <w:vMerge/>
            <w:tcBorders>
              <w:top w:val="single" w:sz="4" w:space="0" w:color="auto"/>
              <w:left w:val="single" w:sz="4" w:space="0" w:color="auto"/>
              <w:bottom w:val="single" w:sz="4" w:space="0" w:color="auto"/>
              <w:right w:val="single" w:sz="4" w:space="0" w:color="auto"/>
            </w:tcBorders>
            <w:vAlign w:val="center"/>
            <w:hideMark/>
          </w:tcPr>
          <w:p w14:paraId="0CFC9EC7"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p>
        </w:tc>
        <w:tc>
          <w:tcPr>
            <w:tcW w:w="468" w:type="pct"/>
            <w:tcBorders>
              <w:top w:val="nil"/>
              <w:left w:val="nil"/>
              <w:bottom w:val="single" w:sz="4" w:space="0" w:color="auto"/>
              <w:right w:val="single" w:sz="4" w:space="0" w:color="auto"/>
            </w:tcBorders>
            <w:vAlign w:val="center"/>
            <w:hideMark/>
          </w:tcPr>
          <w:p w14:paraId="5263FE47"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2025</w:t>
            </w:r>
          </w:p>
        </w:tc>
        <w:tc>
          <w:tcPr>
            <w:tcW w:w="468" w:type="pct"/>
            <w:tcBorders>
              <w:top w:val="nil"/>
              <w:left w:val="nil"/>
              <w:bottom w:val="single" w:sz="4" w:space="0" w:color="auto"/>
              <w:right w:val="single" w:sz="4" w:space="0" w:color="auto"/>
            </w:tcBorders>
            <w:vAlign w:val="center"/>
            <w:hideMark/>
          </w:tcPr>
          <w:p w14:paraId="611EC1CB"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2026</w:t>
            </w:r>
          </w:p>
        </w:tc>
        <w:tc>
          <w:tcPr>
            <w:tcW w:w="468" w:type="pct"/>
            <w:tcBorders>
              <w:top w:val="nil"/>
              <w:left w:val="nil"/>
              <w:bottom w:val="single" w:sz="4" w:space="0" w:color="auto"/>
              <w:right w:val="single" w:sz="4" w:space="0" w:color="auto"/>
            </w:tcBorders>
            <w:vAlign w:val="center"/>
            <w:hideMark/>
          </w:tcPr>
          <w:p w14:paraId="73FD82BA"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2027</w:t>
            </w:r>
          </w:p>
        </w:tc>
        <w:tc>
          <w:tcPr>
            <w:tcW w:w="505" w:type="pct"/>
            <w:tcBorders>
              <w:top w:val="nil"/>
              <w:left w:val="nil"/>
              <w:bottom w:val="single" w:sz="4" w:space="0" w:color="auto"/>
              <w:right w:val="single" w:sz="4" w:space="0" w:color="auto"/>
            </w:tcBorders>
            <w:vAlign w:val="center"/>
            <w:hideMark/>
          </w:tcPr>
          <w:p w14:paraId="5F8D0EAE"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2028</w:t>
            </w:r>
          </w:p>
        </w:tc>
        <w:tc>
          <w:tcPr>
            <w:tcW w:w="468" w:type="pct"/>
            <w:tcBorders>
              <w:top w:val="nil"/>
              <w:left w:val="nil"/>
              <w:bottom w:val="single" w:sz="4" w:space="0" w:color="auto"/>
              <w:right w:val="single" w:sz="4" w:space="0" w:color="auto"/>
            </w:tcBorders>
            <w:vAlign w:val="center"/>
            <w:hideMark/>
          </w:tcPr>
          <w:p w14:paraId="417925D1"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2029</w:t>
            </w:r>
          </w:p>
        </w:tc>
        <w:tc>
          <w:tcPr>
            <w:tcW w:w="470" w:type="pct"/>
            <w:tcBorders>
              <w:top w:val="nil"/>
              <w:left w:val="nil"/>
              <w:bottom w:val="single" w:sz="4" w:space="0" w:color="auto"/>
              <w:right w:val="single" w:sz="4" w:space="0" w:color="auto"/>
            </w:tcBorders>
            <w:vAlign w:val="center"/>
            <w:hideMark/>
          </w:tcPr>
          <w:p w14:paraId="5FAC9F63"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2030</w:t>
            </w:r>
          </w:p>
        </w:tc>
        <w:tc>
          <w:tcPr>
            <w:tcW w:w="272" w:type="pct"/>
            <w:vMerge/>
            <w:tcBorders>
              <w:top w:val="single" w:sz="4" w:space="0" w:color="auto"/>
              <w:left w:val="single" w:sz="4" w:space="0" w:color="auto"/>
              <w:bottom w:val="single" w:sz="4" w:space="0" w:color="auto"/>
              <w:right w:val="single" w:sz="4" w:space="0" w:color="auto"/>
            </w:tcBorders>
            <w:vAlign w:val="center"/>
            <w:hideMark/>
          </w:tcPr>
          <w:p w14:paraId="7C6B7858"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p>
        </w:tc>
      </w:tr>
      <w:tr w:rsidR="008359C8" w:rsidRPr="007B2C0D" w14:paraId="51BB4BC7" w14:textId="77777777" w:rsidTr="00224CB2">
        <w:trPr>
          <w:trHeight w:val="300"/>
        </w:trPr>
        <w:tc>
          <w:tcPr>
            <w:tcW w:w="224" w:type="pct"/>
            <w:tcBorders>
              <w:top w:val="nil"/>
              <w:left w:val="single" w:sz="4" w:space="0" w:color="auto"/>
              <w:bottom w:val="single" w:sz="4" w:space="0" w:color="auto"/>
              <w:right w:val="single" w:sz="4" w:space="0" w:color="auto"/>
            </w:tcBorders>
            <w:noWrap/>
            <w:vAlign w:val="center"/>
            <w:hideMark/>
          </w:tcPr>
          <w:p w14:paraId="68006286"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(1)</w:t>
            </w:r>
          </w:p>
        </w:tc>
        <w:tc>
          <w:tcPr>
            <w:tcW w:w="1231" w:type="pct"/>
            <w:tcBorders>
              <w:top w:val="nil"/>
              <w:left w:val="nil"/>
              <w:bottom w:val="single" w:sz="4" w:space="0" w:color="auto"/>
              <w:right w:val="single" w:sz="4" w:space="0" w:color="auto"/>
            </w:tcBorders>
            <w:noWrap/>
            <w:vAlign w:val="center"/>
            <w:hideMark/>
          </w:tcPr>
          <w:p w14:paraId="71D098A0"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(2)</w:t>
            </w:r>
          </w:p>
        </w:tc>
        <w:tc>
          <w:tcPr>
            <w:tcW w:w="426" w:type="pct"/>
            <w:tcBorders>
              <w:top w:val="nil"/>
              <w:left w:val="nil"/>
              <w:bottom w:val="single" w:sz="4" w:space="0" w:color="auto"/>
              <w:right w:val="single" w:sz="4" w:space="0" w:color="auto"/>
            </w:tcBorders>
            <w:noWrap/>
            <w:vAlign w:val="center"/>
            <w:hideMark/>
          </w:tcPr>
          <w:p w14:paraId="6A7C2C2E"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(3)</w:t>
            </w:r>
          </w:p>
        </w:tc>
        <w:tc>
          <w:tcPr>
            <w:tcW w:w="468" w:type="pct"/>
            <w:tcBorders>
              <w:top w:val="nil"/>
              <w:left w:val="nil"/>
              <w:bottom w:val="single" w:sz="4" w:space="0" w:color="auto"/>
              <w:right w:val="single" w:sz="4" w:space="0" w:color="auto"/>
            </w:tcBorders>
            <w:noWrap/>
            <w:vAlign w:val="center"/>
            <w:hideMark/>
          </w:tcPr>
          <w:p w14:paraId="38B7DCDE"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(4)</w:t>
            </w:r>
          </w:p>
        </w:tc>
        <w:tc>
          <w:tcPr>
            <w:tcW w:w="468" w:type="pct"/>
            <w:tcBorders>
              <w:top w:val="nil"/>
              <w:left w:val="nil"/>
              <w:bottom w:val="single" w:sz="4" w:space="0" w:color="auto"/>
              <w:right w:val="single" w:sz="4" w:space="0" w:color="auto"/>
            </w:tcBorders>
            <w:noWrap/>
            <w:vAlign w:val="center"/>
            <w:hideMark/>
          </w:tcPr>
          <w:p w14:paraId="00A109AB"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(5)</w:t>
            </w:r>
          </w:p>
        </w:tc>
        <w:tc>
          <w:tcPr>
            <w:tcW w:w="468" w:type="pct"/>
            <w:tcBorders>
              <w:top w:val="nil"/>
              <w:left w:val="nil"/>
              <w:bottom w:val="single" w:sz="4" w:space="0" w:color="auto"/>
              <w:right w:val="single" w:sz="4" w:space="0" w:color="auto"/>
            </w:tcBorders>
            <w:noWrap/>
            <w:vAlign w:val="center"/>
            <w:hideMark/>
          </w:tcPr>
          <w:p w14:paraId="3CFC9081"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(6)</w:t>
            </w:r>
          </w:p>
        </w:tc>
        <w:tc>
          <w:tcPr>
            <w:tcW w:w="505" w:type="pct"/>
            <w:tcBorders>
              <w:top w:val="nil"/>
              <w:left w:val="nil"/>
              <w:bottom w:val="single" w:sz="4" w:space="0" w:color="auto"/>
              <w:right w:val="single" w:sz="4" w:space="0" w:color="auto"/>
            </w:tcBorders>
            <w:noWrap/>
            <w:vAlign w:val="center"/>
            <w:hideMark/>
          </w:tcPr>
          <w:p w14:paraId="40408539"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(7)</w:t>
            </w:r>
          </w:p>
        </w:tc>
        <w:tc>
          <w:tcPr>
            <w:tcW w:w="468" w:type="pct"/>
            <w:tcBorders>
              <w:top w:val="nil"/>
              <w:left w:val="nil"/>
              <w:bottom w:val="single" w:sz="4" w:space="0" w:color="auto"/>
              <w:right w:val="single" w:sz="4" w:space="0" w:color="auto"/>
            </w:tcBorders>
            <w:noWrap/>
            <w:vAlign w:val="center"/>
            <w:hideMark/>
          </w:tcPr>
          <w:p w14:paraId="0643B147"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(8)</w:t>
            </w:r>
          </w:p>
        </w:tc>
        <w:tc>
          <w:tcPr>
            <w:tcW w:w="470" w:type="pct"/>
            <w:tcBorders>
              <w:top w:val="nil"/>
              <w:left w:val="nil"/>
              <w:bottom w:val="single" w:sz="4" w:space="0" w:color="auto"/>
              <w:right w:val="single" w:sz="4" w:space="0" w:color="auto"/>
            </w:tcBorders>
            <w:noWrap/>
            <w:vAlign w:val="center"/>
            <w:hideMark/>
          </w:tcPr>
          <w:p w14:paraId="6DF4B4E6"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(9)</w:t>
            </w:r>
          </w:p>
        </w:tc>
        <w:tc>
          <w:tcPr>
            <w:tcW w:w="272" w:type="pct"/>
            <w:tcBorders>
              <w:top w:val="nil"/>
              <w:left w:val="nil"/>
              <w:bottom w:val="single" w:sz="4" w:space="0" w:color="auto"/>
              <w:right w:val="single" w:sz="4" w:space="0" w:color="auto"/>
            </w:tcBorders>
            <w:noWrap/>
            <w:vAlign w:val="center"/>
            <w:hideMark/>
          </w:tcPr>
          <w:p w14:paraId="5FCCE007"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(10)</w:t>
            </w:r>
          </w:p>
        </w:tc>
      </w:tr>
      <w:tr w:rsidR="008359C8" w:rsidRPr="007B2C0D" w14:paraId="1BD4046F" w14:textId="77777777" w:rsidTr="00224CB2">
        <w:trPr>
          <w:trHeight w:val="600"/>
        </w:trPr>
        <w:tc>
          <w:tcPr>
            <w:tcW w:w="224" w:type="pct"/>
            <w:tcBorders>
              <w:top w:val="nil"/>
              <w:left w:val="single" w:sz="4" w:space="0" w:color="auto"/>
              <w:bottom w:val="nil"/>
              <w:right w:val="single" w:sz="4" w:space="0" w:color="auto"/>
            </w:tcBorders>
            <w:noWrap/>
            <w:vAlign w:val="center"/>
            <w:hideMark/>
          </w:tcPr>
          <w:p w14:paraId="1956E5F7" w14:textId="77777777" w:rsidR="008359C8" w:rsidRPr="007B2C0D" w:rsidRDefault="008359C8" w:rsidP="00224CB2">
            <w:pPr>
              <w:spacing w:after="0" w:line="240" w:lineRule="auto"/>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1</w:t>
            </w:r>
          </w:p>
        </w:tc>
        <w:tc>
          <w:tcPr>
            <w:tcW w:w="1231" w:type="pct"/>
            <w:tcBorders>
              <w:top w:val="nil"/>
              <w:left w:val="nil"/>
              <w:bottom w:val="nil"/>
              <w:right w:val="single" w:sz="4" w:space="0" w:color="auto"/>
            </w:tcBorders>
            <w:vAlign w:val="center"/>
            <w:hideMark/>
          </w:tcPr>
          <w:p w14:paraId="35C0F1F3" w14:textId="77777777" w:rsidR="008359C8" w:rsidRPr="007B2C0D" w:rsidRDefault="008359C8" w:rsidP="00224CB2">
            <w:pPr>
              <w:spacing w:after="0" w:line="240" w:lineRule="auto"/>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 xml:space="preserve">Indeks Kepuasan Masyarakat </w:t>
            </w:r>
          </w:p>
        </w:tc>
        <w:tc>
          <w:tcPr>
            <w:tcW w:w="426" w:type="pct"/>
            <w:tcBorders>
              <w:top w:val="nil"/>
              <w:left w:val="nil"/>
              <w:bottom w:val="nil"/>
              <w:right w:val="single" w:sz="4" w:space="0" w:color="auto"/>
            </w:tcBorders>
            <w:noWrap/>
            <w:vAlign w:val="center"/>
            <w:hideMark/>
          </w:tcPr>
          <w:p w14:paraId="460EBA1D" w14:textId="77777777" w:rsidR="008359C8" w:rsidRPr="007B2C0D" w:rsidRDefault="008359C8" w:rsidP="00224CB2">
            <w:pPr>
              <w:spacing w:after="0" w:line="240" w:lineRule="auto"/>
              <w:jc w:val="center"/>
              <w:rPr>
                <w:rFonts w:ascii="Bookman Old Style" w:eastAsia="Times New Roman" w:hAnsi="Bookman Old Style" w:cs="Times New Roman"/>
                <w:color w:val="000000"/>
                <w:lang w:eastAsia="id-ID"/>
              </w:rPr>
            </w:pPr>
            <w:r w:rsidRPr="007B2C0D">
              <w:rPr>
                <w:rFonts w:ascii="Bookman Old Style" w:eastAsia="Times New Roman" w:hAnsi="Bookman Old Style" w:cs="Times New Roman"/>
                <w:color w:val="000000"/>
                <w:lang w:eastAsia="id-ID"/>
              </w:rPr>
              <w:t xml:space="preserve">Nilai </w:t>
            </w:r>
          </w:p>
        </w:tc>
        <w:tc>
          <w:tcPr>
            <w:tcW w:w="468" w:type="pct"/>
            <w:tcBorders>
              <w:top w:val="nil"/>
              <w:left w:val="nil"/>
              <w:bottom w:val="nil"/>
              <w:right w:val="single" w:sz="4" w:space="0" w:color="auto"/>
            </w:tcBorders>
            <w:noWrap/>
            <w:vAlign w:val="center"/>
            <w:hideMark/>
          </w:tcPr>
          <w:p w14:paraId="3E06C546" w14:textId="77777777" w:rsidR="008359C8" w:rsidRPr="007B2C0D" w:rsidRDefault="008359C8" w:rsidP="00224CB2">
            <w:pPr>
              <w:spacing w:after="0" w:line="240" w:lineRule="auto"/>
              <w:jc w:val="center"/>
              <w:rPr>
                <w:rFonts w:ascii="Bookman Old Style" w:eastAsia="Times New Roman" w:hAnsi="Bookman Old Style" w:cs="Times New Roman"/>
                <w:color w:val="000000"/>
                <w:lang w:eastAsia="id-ID"/>
              </w:rPr>
            </w:pPr>
            <w:r w:rsidRPr="0016370A">
              <w:rPr>
                <w:rFonts w:ascii="Bookman Old Style" w:eastAsia="Times New Roman" w:hAnsi="Bookman Old Style"/>
                <w:color w:val="000000"/>
                <w:lang w:eastAsia="en-ID"/>
              </w:rPr>
              <w:t xml:space="preserve">   </w:t>
            </w:r>
            <w:r w:rsidRPr="00DB0785">
              <w:rPr>
                <w:rFonts w:ascii="Bookman Old Style" w:eastAsia="Times New Roman" w:hAnsi="Bookman Old Style"/>
                <w:color w:val="000000"/>
                <w:lang w:eastAsia="en-ID"/>
              </w:rPr>
              <w:t>90,58</w:t>
            </w:r>
          </w:p>
        </w:tc>
        <w:tc>
          <w:tcPr>
            <w:tcW w:w="468" w:type="pct"/>
            <w:tcBorders>
              <w:top w:val="nil"/>
              <w:left w:val="nil"/>
              <w:bottom w:val="nil"/>
              <w:right w:val="single" w:sz="4" w:space="0" w:color="auto"/>
            </w:tcBorders>
            <w:noWrap/>
            <w:vAlign w:val="center"/>
            <w:hideMark/>
          </w:tcPr>
          <w:p w14:paraId="24CAE6FF" w14:textId="77777777" w:rsidR="008359C8" w:rsidRPr="007B2C0D" w:rsidRDefault="008359C8" w:rsidP="00224CB2">
            <w:pPr>
              <w:spacing w:after="0" w:line="240" w:lineRule="auto"/>
              <w:jc w:val="center"/>
              <w:rPr>
                <w:rFonts w:ascii="Bookman Old Style" w:eastAsia="Times New Roman" w:hAnsi="Bookman Old Style" w:cs="Times New Roman"/>
                <w:color w:val="000000"/>
                <w:lang w:eastAsia="id-ID"/>
              </w:rPr>
            </w:pPr>
            <w:r w:rsidRPr="00DB0785">
              <w:rPr>
                <w:rFonts w:ascii="Bookman Old Style" w:eastAsia="Times New Roman" w:hAnsi="Bookman Old Style"/>
                <w:color w:val="000000"/>
                <w:lang w:eastAsia="en-ID"/>
              </w:rPr>
              <w:t>90,99</w:t>
            </w:r>
          </w:p>
        </w:tc>
        <w:tc>
          <w:tcPr>
            <w:tcW w:w="468" w:type="pct"/>
            <w:tcBorders>
              <w:top w:val="nil"/>
              <w:left w:val="nil"/>
              <w:bottom w:val="nil"/>
              <w:right w:val="single" w:sz="4" w:space="0" w:color="auto"/>
            </w:tcBorders>
            <w:noWrap/>
            <w:vAlign w:val="center"/>
            <w:hideMark/>
          </w:tcPr>
          <w:p w14:paraId="170C92F1" w14:textId="77777777" w:rsidR="008359C8" w:rsidRPr="007B2C0D" w:rsidRDefault="008359C8" w:rsidP="00224CB2">
            <w:pPr>
              <w:spacing w:after="0" w:line="240" w:lineRule="auto"/>
              <w:jc w:val="center"/>
              <w:rPr>
                <w:rFonts w:ascii="Bookman Old Style" w:eastAsia="Times New Roman" w:hAnsi="Bookman Old Style" w:cs="Times New Roman"/>
                <w:color w:val="000000"/>
                <w:lang w:eastAsia="id-ID"/>
              </w:rPr>
            </w:pPr>
            <w:r w:rsidRPr="0016370A">
              <w:rPr>
                <w:rFonts w:ascii="Bookman Old Style" w:eastAsia="Times New Roman" w:hAnsi="Bookman Old Style"/>
                <w:color w:val="000000"/>
                <w:lang w:eastAsia="en-ID"/>
              </w:rPr>
              <w:t xml:space="preserve">   </w:t>
            </w:r>
            <w:r w:rsidRPr="00DB0785">
              <w:rPr>
                <w:rFonts w:ascii="Bookman Old Style" w:eastAsia="Times New Roman" w:hAnsi="Bookman Old Style"/>
                <w:color w:val="000000"/>
                <w:lang w:eastAsia="en-ID"/>
              </w:rPr>
              <w:t>91,40</w:t>
            </w:r>
          </w:p>
        </w:tc>
        <w:tc>
          <w:tcPr>
            <w:tcW w:w="505" w:type="pct"/>
            <w:tcBorders>
              <w:top w:val="nil"/>
              <w:left w:val="nil"/>
              <w:bottom w:val="nil"/>
              <w:right w:val="single" w:sz="4" w:space="0" w:color="auto"/>
            </w:tcBorders>
            <w:noWrap/>
            <w:vAlign w:val="center"/>
            <w:hideMark/>
          </w:tcPr>
          <w:p w14:paraId="586DD3E8" w14:textId="77777777" w:rsidR="008359C8" w:rsidRPr="007B2C0D" w:rsidRDefault="008359C8" w:rsidP="00224CB2">
            <w:pPr>
              <w:spacing w:after="0" w:line="240" w:lineRule="auto"/>
              <w:jc w:val="center"/>
              <w:rPr>
                <w:rFonts w:ascii="Bookman Old Style" w:eastAsia="Times New Roman" w:hAnsi="Bookman Old Style" w:cs="Times New Roman"/>
                <w:color w:val="000000"/>
                <w:lang w:eastAsia="id-ID"/>
              </w:rPr>
            </w:pPr>
            <w:r w:rsidRPr="0016370A">
              <w:rPr>
                <w:rFonts w:ascii="Bookman Old Style" w:eastAsia="Times New Roman" w:hAnsi="Bookman Old Style"/>
                <w:color w:val="000000"/>
                <w:lang w:eastAsia="en-ID"/>
              </w:rPr>
              <w:t xml:space="preserve">   </w:t>
            </w:r>
            <w:r w:rsidRPr="00B337C0">
              <w:rPr>
                <w:rFonts w:ascii="Bookman Old Style" w:eastAsia="Times New Roman" w:hAnsi="Bookman Old Style"/>
                <w:color w:val="000000"/>
                <w:lang w:eastAsia="en-ID"/>
              </w:rPr>
              <w:t>91,81</w:t>
            </w:r>
          </w:p>
        </w:tc>
        <w:tc>
          <w:tcPr>
            <w:tcW w:w="468" w:type="pct"/>
            <w:tcBorders>
              <w:top w:val="nil"/>
              <w:left w:val="nil"/>
              <w:bottom w:val="nil"/>
              <w:right w:val="single" w:sz="4" w:space="0" w:color="auto"/>
            </w:tcBorders>
            <w:noWrap/>
            <w:vAlign w:val="center"/>
            <w:hideMark/>
          </w:tcPr>
          <w:p w14:paraId="08675981" w14:textId="77777777" w:rsidR="008359C8" w:rsidRPr="007B2C0D" w:rsidRDefault="008359C8" w:rsidP="00224CB2">
            <w:pPr>
              <w:spacing w:after="0" w:line="240" w:lineRule="auto"/>
              <w:jc w:val="center"/>
              <w:rPr>
                <w:rFonts w:ascii="Bookman Old Style" w:eastAsia="Times New Roman" w:hAnsi="Bookman Old Style" w:cs="Times New Roman"/>
                <w:color w:val="000000"/>
                <w:lang w:eastAsia="id-ID"/>
              </w:rPr>
            </w:pPr>
            <w:r w:rsidRPr="0016370A">
              <w:rPr>
                <w:rFonts w:ascii="Bookman Old Style" w:eastAsia="Times New Roman" w:hAnsi="Bookman Old Style"/>
                <w:color w:val="000000"/>
                <w:lang w:eastAsia="en-ID"/>
              </w:rPr>
              <w:t xml:space="preserve">   </w:t>
            </w:r>
            <w:r w:rsidRPr="00B337C0">
              <w:rPr>
                <w:rFonts w:ascii="Bookman Old Style" w:eastAsia="Times New Roman" w:hAnsi="Bookman Old Style"/>
                <w:color w:val="000000"/>
                <w:lang w:eastAsia="en-ID"/>
              </w:rPr>
              <w:t>92,22</w:t>
            </w:r>
          </w:p>
        </w:tc>
        <w:tc>
          <w:tcPr>
            <w:tcW w:w="470" w:type="pct"/>
            <w:tcBorders>
              <w:top w:val="nil"/>
              <w:left w:val="nil"/>
              <w:bottom w:val="nil"/>
              <w:right w:val="single" w:sz="4" w:space="0" w:color="auto"/>
            </w:tcBorders>
            <w:noWrap/>
            <w:vAlign w:val="center"/>
            <w:hideMark/>
          </w:tcPr>
          <w:p w14:paraId="7FE164C1" w14:textId="77777777" w:rsidR="008359C8" w:rsidRPr="007B2C0D" w:rsidRDefault="008359C8" w:rsidP="00224CB2">
            <w:pPr>
              <w:spacing w:after="0" w:line="240" w:lineRule="auto"/>
              <w:jc w:val="center"/>
              <w:rPr>
                <w:rFonts w:ascii="Bookman Old Style" w:eastAsia="Times New Roman" w:hAnsi="Bookman Old Style" w:cs="Times New Roman"/>
                <w:color w:val="000000"/>
                <w:lang w:eastAsia="id-ID"/>
              </w:rPr>
            </w:pPr>
            <w:r w:rsidRPr="00B337C0">
              <w:rPr>
                <w:rFonts w:ascii="Bookman Old Style" w:eastAsia="Times New Roman" w:hAnsi="Bookman Old Style"/>
                <w:color w:val="000000"/>
                <w:lang w:eastAsia="en-ID"/>
              </w:rPr>
              <w:t>92,63</w:t>
            </w:r>
          </w:p>
        </w:tc>
        <w:tc>
          <w:tcPr>
            <w:tcW w:w="272" w:type="pct"/>
            <w:tcBorders>
              <w:top w:val="nil"/>
              <w:left w:val="nil"/>
              <w:bottom w:val="nil"/>
              <w:right w:val="single" w:sz="4" w:space="0" w:color="auto"/>
            </w:tcBorders>
            <w:noWrap/>
            <w:vAlign w:val="center"/>
            <w:hideMark/>
          </w:tcPr>
          <w:p w14:paraId="04E3377A" w14:textId="77777777" w:rsidR="008359C8" w:rsidRPr="007B2C0D" w:rsidRDefault="008359C8" w:rsidP="00224CB2">
            <w:pPr>
              <w:spacing w:after="0" w:line="240" w:lineRule="auto"/>
              <w:jc w:val="center"/>
              <w:rPr>
                <w:rFonts w:ascii="Bookman Old Style" w:eastAsia="Times New Roman" w:hAnsi="Bookman Old Style" w:cs="Times New Roman"/>
                <w:color w:val="000000"/>
                <w:lang w:eastAsia="id-ID"/>
              </w:rPr>
            </w:pPr>
          </w:p>
        </w:tc>
      </w:tr>
      <w:tr w:rsidR="008359C8" w:rsidRPr="007B2C0D" w14:paraId="56A59C78" w14:textId="77777777" w:rsidTr="00224CB2">
        <w:trPr>
          <w:trHeight w:val="600"/>
        </w:trPr>
        <w:tc>
          <w:tcPr>
            <w:tcW w:w="224" w:type="pct"/>
            <w:tcBorders>
              <w:top w:val="nil"/>
              <w:left w:val="single" w:sz="4" w:space="0" w:color="auto"/>
              <w:bottom w:val="single" w:sz="4" w:space="0" w:color="auto"/>
              <w:right w:val="single" w:sz="4" w:space="0" w:color="auto"/>
            </w:tcBorders>
            <w:noWrap/>
            <w:vAlign w:val="center"/>
          </w:tcPr>
          <w:p w14:paraId="2FBAEA3F" w14:textId="77777777" w:rsidR="008359C8" w:rsidRPr="00DA2A4A" w:rsidRDefault="008359C8" w:rsidP="00224CB2">
            <w:pPr>
              <w:spacing w:after="0" w:line="240" w:lineRule="auto"/>
              <w:jc w:val="center"/>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2</w:t>
            </w:r>
          </w:p>
        </w:tc>
        <w:tc>
          <w:tcPr>
            <w:tcW w:w="1231" w:type="pct"/>
            <w:tcBorders>
              <w:top w:val="nil"/>
              <w:left w:val="nil"/>
              <w:bottom w:val="single" w:sz="4" w:space="0" w:color="auto"/>
              <w:right w:val="single" w:sz="4" w:space="0" w:color="auto"/>
            </w:tcBorders>
            <w:vAlign w:val="center"/>
          </w:tcPr>
          <w:p w14:paraId="30B93726" w14:textId="77777777" w:rsidR="008359C8" w:rsidRPr="00DA2A4A" w:rsidRDefault="008359C8" w:rsidP="00224CB2">
            <w:pPr>
              <w:spacing w:after="0" w:line="240" w:lineRule="auto"/>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Nilai Zona Integritas</w:t>
            </w:r>
          </w:p>
        </w:tc>
        <w:tc>
          <w:tcPr>
            <w:tcW w:w="426" w:type="pct"/>
            <w:tcBorders>
              <w:top w:val="nil"/>
              <w:left w:val="nil"/>
              <w:bottom w:val="single" w:sz="4" w:space="0" w:color="auto"/>
              <w:right w:val="single" w:sz="4" w:space="0" w:color="auto"/>
            </w:tcBorders>
            <w:noWrap/>
            <w:vAlign w:val="center"/>
          </w:tcPr>
          <w:p w14:paraId="4C85727D" w14:textId="77777777" w:rsidR="008359C8" w:rsidRPr="00DA2A4A" w:rsidRDefault="008359C8" w:rsidP="00224CB2">
            <w:pPr>
              <w:spacing w:after="0" w:line="240" w:lineRule="auto"/>
              <w:jc w:val="center"/>
              <w:rPr>
                <w:rFonts w:ascii="Bookman Old Style" w:eastAsia="Times New Roman" w:hAnsi="Bookman Old Style" w:cs="Times New Roman"/>
                <w:color w:val="000000"/>
                <w:lang w:eastAsia="id-ID"/>
              </w:rPr>
            </w:pPr>
            <w:r>
              <w:rPr>
                <w:rFonts w:ascii="Bookman Old Style" w:eastAsia="Times New Roman" w:hAnsi="Bookman Old Style" w:cs="Times New Roman"/>
                <w:color w:val="000000"/>
                <w:lang w:eastAsia="id-ID"/>
              </w:rPr>
              <w:t>Nilai</w:t>
            </w:r>
          </w:p>
        </w:tc>
        <w:tc>
          <w:tcPr>
            <w:tcW w:w="468" w:type="pct"/>
            <w:tcBorders>
              <w:top w:val="nil"/>
              <w:left w:val="nil"/>
              <w:bottom w:val="single" w:sz="4" w:space="0" w:color="auto"/>
              <w:right w:val="single" w:sz="4" w:space="0" w:color="auto"/>
            </w:tcBorders>
            <w:noWrap/>
            <w:vAlign w:val="center"/>
          </w:tcPr>
          <w:p w14:paraId="3685FC67" w14:textId="77777777" w:rsidR="008359C8" w:rsidRPr="007B2C0D" w:rsidRDefault="008359C8" w:rsidP="00224CB2">
            <w:pPr>
              <w:spacing w:after="0" w:line="240" w:lineRule="auto"/>
              <w:jc w:val="center"/>
              <w:rPr>
                <w:rFonts w:ascii="Bookman Old Style" w:eastAsia="Times New Roman" w:hAnsi="Bookman Old Style" w:cs="Times New Roman"/>
                <w:color w:val="000000"/>
                <w:lang w:eastAsia="id-ID"/>
              </w:rPr>
            </w:pPr>
            <w:r w:rsidRPr="003F59F3">
              <w:rPr>
                <w:rFonts w:ascii="Bookman Old Style" w:eastAsia="Times New Roman" w:hAnsi="Bookman Old Style"/>
                <w:color w:val="000000"/>
                <w:lang w:eastAsia="en-ID"/>
              </w:rPr>
              <w:t>76.21</w:t>
            </w:r>
          </w:p>
        </w:tc>
        <w:tc>
          <w:tcPr>
            <w:tcW w:w="468" w:type="pct"/>
            <w:tcBorders>
              <w:top w:val="nil"/>
              <w:left w:val="nil"/>
              <w:bottom w:val="single" w:sz="4" w:space="0" w:color="auto"/>
              <w:right w:val="single" w:sz="4" w:space="0" w:color="auto"/>
            </w:tcBorders>
            <w:noWrap/>
            <w:vAlign w:val="center"/>
          </w:tcPr>
          <w:p w14:paraId="4D30D0D6" w14:textId="77777777" w:rsidR="008359C8" w:rsidRPr="007B2C0D" w:rsidRDefault="008359C8" w:rsidP="00224CB2">
            <w:pPr>
              <w:spacing w:after="0" w:line="240" w:lineRule="auto"/>
              <w:jc w:val="center"/>
              <w:rPr>
                <w:rFonts w:ascii="Bookman Old Style" w:eastAsia="Times New Roman" w:hAnsi="Bookman Old Style" w:cs="Times New Roman"/>
                <w:color w:val="000000"/>
                <w:lang w:eastAsia="id-ID"/>
              </w:rPr>
            </w:pPr>
            <w:r w:rsidRPr="0016370A">
              <w:rPr>
                <w:rFonts w:ascii="Bookman Old Style" w:eastAsia="Times New Roman" w:hAnsi="Bookman Old Style"/>
                <w:color w:val="000000"/>
                <w:lang w:eastAsia="en-ID"/>
              </w:rPr>
              <w:t>85</w:t>
            </w:r>
          </w:p>
        </w:tc>
        <w:tc>
          <w:tcPr>
            <w:tcW w:w="468" w:type="pct"/>
            <w:tcBorders>
              <w:top w:val="nil"/>
              <w:left w:val="nil"/>
              <w:bottom w:val="single" w:sz="4" w:space="0" w:color="auto"/>
              <w:right w:val="single" w:sz="4" w:space="0" w:color="auto"/>
            </w:tcBorders>
            <w:noWrap/>
            <w:vAlign w:val="center"/>
          </w:tcPr>
          <w:p w14:paraId="64C87E47" w14:textId="77777777" w:rsidR="008359C8" w:rsidRPr="007B2C0D" w:rsidRDefault="008359C8" w:rsidP="00224CB2">
            <w:pPr>
              <w:spacing w:after="0" w:line="240" w:lineRule="auto"/>
              <w:jc w:val="center"/>
              <w:rPr>
                <w:rFonts w:ascii="Bookman Old Style" w:eastAsia="Times New Roman" w:hAnsi="Bookman Old Style" w:cs="Times New Roman"/>
                <w:color w:val="000000"/>
                <w:lang w:eastAsia="id-ID"/>
              </w:rPr>
            </w:pPr>
            <w:r w:rsidRPr="0016370A">
              <w:rPr>
                <w:rFonts w:ascii="Bookman Old Style" w:eastAsia="Times New Roman" w:hAnsi="Bookman Old Style"/>
                <w:color w:val="000000"/>
                <w:lang w:eastAsia="en-ID"/>
              </w:rPr>
              <w:t>86</w:t>
            </w:r>
          </w:p>
        </w:tc>
        <w:tc>
          <w:tcPr>
            <w:tcW w:w="505" w:type="pct"/>
            <w:tcBorders>
              <w:top w:val="nil"/>
              <w:left w:val="nil"/>
              <w:bottom w:val="single" w:sz="4" w:space="0" w:color="auto"/>
              <w:right w:val="single" w:sz="4" w:space="0" w:color="auto"/>
            </w:tcBorders>
            <w:noWrap/>
            <w:vAlign w:val="center"/>
          </w:tcPr>
          <w:p w14:paraId="7AA15024" w14:textId="77777777" w:rsidR="008359C8" w:rsidRPr="007B2C0D" w:rsidRDefault="008359C8" w:rsidP="00224CB2">
            <w:pPr>
              <w:spacing w:after="0" w:line="240" w:lineRule="auto"/>
              <w:jc w:val="center"/>
              <w:rPr>
                <w:rFonts w:ascii="Bookman Old Style" w:eastAsia="Times New Roman" w:hAnsi="Bookman Old Style" w:cs="Times New Roman"/>
                <w:color w:val="000000"/>
                <w:lang w:eastAsia="id-ID"/>
              </w:rPr>
            </w:pPr>
            <w:r w:rsidRPr="0016370A">
              <w:rPr>
                <w:rFonts w:ascii="Bookman Old Style" w:eastAsia="Times New Roman" w:hAnsi="Bookman Old Style"/>
                <w:color w:val="000000"/>
                <w:lang w:eastAsia="en-ID"/>
              </w:rPr>
              <w:t>87</w:t>
            </w:r>
          </w:p>
        </w:tc>
        <w:tc>
          <w:tcPr>
            <w:tcW w:w="468" w:type="pct"/>
            <w:tcBorders>
              <w:top w:val="nil"/>
              <w:left w:val="nil"/>
              <w:bottom w:val="single" w:sz="4" w:space="0" w:color="auto"/>
              <w:right w:val="single" w:sz="4" w:space="0" w:color="auto"/>
            </w:tcBorders>
            <w:noWrap/>
            <w:vAlign w:val="center"/>
          </w:tcPr>
          <w:p w14:paraId="198C79EE" w14:textId="77777777" w:rsidR="008359C8" w:rsidRPr="007B2C0D" w:rsidRDefault="008359C8" w:rsidP="00224CB2">
            <w:pPr>
              <w:spacing w:after="0" w:line="240" w:lineRule="auto"/>
              <w:jc w:val="center"/>
              <w:rPr>
                <w:rFonts w:ascii="Bookman Old Style" w:eastAsia="Times New Roman" w:hAnsi="Bookman Old Style" w:cs="Times New Roman"/>
                <w:color w:val="000000"/>
                <w:lang w:eastAsia="id-ID"/>
              </w:rPr>
            </w:pPr>
            <w:r w:rsidRPr="0016370A">
              <w:rPr>
                <w:rFonts w:ascii="Bookman Old Style" w:eastAsia="Times New Roman" w:hAnsi="Bookman Old Style"/>
                <w:color w:val="000000"/>
                <w:lang w:eastAsia="en-ID"/>
              </w:rPr>
              <w:t>88</w:t>
            </w:r>
          </w:p>
        </w:tc>
        <w:tc>
          <w:tcPr>
            <w:tcW w:w="470" w:type="pct"/>
            <w:tcBorders>
              <w:top w:val="nil"/>
              <w:left w:val="nil"/>
              <w:bottom w:val="single" w:sz="4" w:space="0" w:color="auto"/>
              <w:right w:val="single" w:sz="4" w:space="0" w:color="auto"/>
            </w:tcBorders>
            <w:noWrap/>
            <w:vAlign w:val="center"/>
          </w:tcPr>
          <w:p w14:paraId="3D2E54E3" w14:textId="77777777" w:rsidR="008359C8" w:rsidRPr="007B2C0D" w:rsidRDefault="008359C8" w:rsidP="00224CB2">
            <w:pPr>
              <w:spacing w:after="0" w:line="240" w:lineRule="auto"/>
              <w:jc w:val="center"/>
              <w:rPr>
                <w:rFonts w:ascii="Bookman Old Style" w:eastAsia="Times New Roman" w:hAnsi="Bookman Old Style" w:cs="Times New Roman"/>
                <w:color w:val="000000"/>
                <w:lang w:eastAsia="id-ID"/>
              </w:rPr>
            </w:pPr>
            <w:r w:rsidRPr="0016370A">
              <w:rPr>
                <w:rFonts w:ascii="Bookman Old Style" w:eastAsia="Times New Roman" w:hAnsi="Bookman Old Style"/>
                <w:color w:val="000000"/>
                <w:lang w:eastAsia="en-ID"/>
              </w:rPr>
              <w:t>89</w:t>
            </w:r>
          </w:p>
        </w:tc>
        <w:tc>
          <w:tcPr>
            <w:tcW w:w="272" w:type="pct"/>
            <w:tcBorders>
              <w:top w:val="nil"/>
              <w:left w:val="nil"/>
              <w:bottom w:val="single" w:sz="4" w:space="0" w:color="auto"/>
              <w:right w:val="single" w:sz="4" w:space="0" w:color="auto"/>
            </w:tcBorders>
            <w:noWrap/>
            <w:vAlign w:val="center"/>
          </w:tcPr>
          <w:p w14:paraId="357B4F7F" w14:textId="77777777" w:rsidR="008359C8" w:rsidRPr="007B2C0D" w:rsidRDefault="008359C8" w:rsidP="00224CB2">
            <w:pPr>
              <w:spacing w:after="0" w:line="240" w:lineRule="auto"/>
              <w:jc w:val="center"/>
              <w:rPr>
                <w:rFonts w:ascii="Bookman Old Style" w:eastAsia="Times New Roman" w:hAnsi="Bookman Old Style" w:cs="Times New Roman"/>
                <w:color w:val="000000"/>
                <w:lang w:eastAsia="id-ID"/>
              </w:rPr>
            </w:pPr>
          </w:p>
        </w:tc>
      </w:tr>
    </w:tbl>
    <w:p w14:paraId="2A707F90" w14:textId="77777777" w:rsidR="008359C8" w:rsidRPr="00ED4CD6" w:rsidRDefault="008359C8" w:rsidP="008359C8">
      <w:pPr>
        <w:spacing w:after="0" w:line="360" w:lineRule="auto"/>
        <w:jc w:val="both"/>
        <w:rPr>
          <w:rFonts w:ascii="Bookman Old Style" w:hAnsi="Bookman Old Style"/>
          <w:sz w:val="24"/>
          <w:szCs w:val="24"/>
        </w:rPr>
      </w:pPr>
    </w:p>
    <w:p w14:paraId="38DA743B" w14:textId="77777777" w:rsidR="008359C8" w:rsidRPr="00ED4CD6" w:rsidRDefault="008359C8" w:rsidP="008359C8">
      <w:pPr>
        <w:spacing w:after="0" w:line="360" w:lineRule="auto"/>
        <w:ind w:firstLine="851"/>
        <w:jc w:val="both"/>
        <w:rPr>
          <w:rFonts w:ascii="Bookman Old Style" w:hAnsi="Bookman Old Style"/>
          <w:sz w:val="24"/>
          <w:szCs w:val="24"/>
        </w:rPr>
      </w:pPr>
      <w:r w:rsidRPr="00ED4CD6">
        <w:rPr>
          <w:rFonts w:ascii="Bookman Old Style" w:hAnsi="Bookman Old Style"/>
          <w:sz w:val="24"/>
          <w:szCs w:val="24"/>
        </w:rPr>
        <w:t xml:space="preserve">Tabel </w:t>
      </w:r>
      <w:r>
        <w:rPr>
          <w:rFonts w:ascii="Bookman Old Style" w:hAnsi="Bookman Old Style"/>
          <w:sz w:val="24"/>
          <w:szCs w:val="24"/>
        </w:rPr>
        <w:t>tersebut</w:t>
      </w:r>
      <w:r w:rsidRPr="00ED4CD6">
        <w:rPr>
          <w:rFonts w:ascii="Bookman Old Style" w:hAnsi="Bookman Old Style"/>
          <w:sz w:val="24"/>
          <w:szCs w:val="24"/>
        </w:rPr>
        <w:t xml:space="preserve"> memuat informasi mengenai Indikator Kinerja Utama (IKU) yang digunakan oleh Kecamatan </w:t>
      </w:r>
      <w:r>
        <w:rPr>
          <w:rFonts w:ascii="Bookman Old Style" w:hAnsi="Bookman Old Style"/>
          <w:sz w:val="24"/>
          <w:szCs w:val="24"/>
        </w:rPr>
        <w:t>Paseh</w:t>
      </w:r>
      <w:r w:rsidRPr="00ED4CD6">
        <w:rPr>
          <w:rFonts w:ascii="Bookman Old Style" w:hAnsi="Bookman Old Style"/>
          <w:sz w:val="24"/>
          <w:szCs w:val="24"/>
        </w:rPr>
        <w:t xml:space="preserve"> sebagai tolok ukur keberhasilan penyelenggaraan pelayanan publik di wilayah kerjanya. Indikator yang ditetapkan adalah Indeks Kepuasan Masyarakat (IKM) yang diukur dengan satuan nilai numerik.</w:t>
      </w:r>
    </w:p>
    <w:p w14:paraId="2FA9C8C3" w14:textId="77777777" w:rsidR="008359C8" w:rsidRPr="00ED4CD6" w:rsidRDefault="008359C8" w:rsidP="008359C8">
      <w:pPr>
        <w:spacing w:after="0" w:line="360" w:lineRule="auto"/>
        <w:ind w:firstLine="851"/>
        <w:jc w:val="both"/>
        <w:rPr>
          <w:rFonts w:ascii="Bookman Old Style" w:hAnsi="Bookman Old Style"/>
          <w:sz w:val="24"/>
          <w:szCs w:val="24"/>
        </w:rPr>
      </w:pPr>
      <w:r w:rsidRPr="00ED4CD6">
        <w:rPr>
          <w:rFonts w:ascii="Bookman Old Style" w:hAnsi="Bookman Old Style"/>
          <w:sz w:val="24"/>
          <w:szCs w:val="24"/>
        </w:rPr>
        <w:t xml:space="preserve">Penetapan IKM sebagai indikator kinerja utama didasarkan pada prinsip bahwa kualitas pelayanan publik yang diberikan oleh Kecamatan </w:t>
      </w:r>
      <w:r>
        <w:rPr>
          <w:rFonts w:ascii="Bookman Old Style" w:hAnsi="Bookman Old Style"/>
          <w:sz w:val="24"/>
          <w:szCs w:val="24"/>
        </w:rPr>
        <w:t>Paseh</w:t>
      </w:r>
      <w:r w:rsidRPr="00ED4CD6">
        <w:rPr>
          <w:rFonts w:ascii="Bookman Old Style" w:hAnsi="Bookman Old Style"/>
          <w:sz w:val="24"/>
          <w:szCs w:val="24"/>
        </w:rPr>
        <w:t xml:space="preserve"> harus dapat dirasakan langsung oleh masyarakat sebagai penerima manfaat layanan. Oleh karena itu, IKM menjadi salah satu instrumen strategis untuk mengukur tingkat kepuasan masyarakat terhadap berbagai layanan administrasi dan kepemerintahan yang diselenggarakan di tingkat kecamatan.</w:t>
      </w:r>
    </w:p>
    <w:p w14:paraId="1F87A5B4" w14:textId="77777777" w:rsidR="008359C8" w:rsidRDefault="008359C8" w:rsidP="008359C8">
      <w:pPr>
        <w:spacing w:after="0" w:line="360" w:lineRule="auto"/>
        <w:ind w:firstLine="851"/>
        <w:jc w:val="both"/>
        <w:rPr>
          <w:rFonts w:ascii="Bookman Old Style" w:hAnsi="Bookman Old Style"/>
          <w:sz w:val="24"/>
          <w:szCs w:val="24"/>
        </w:rPr>
        <w:sectPr w:rsidR="008359C8" w:rsidSect="00A30255">
          <w:pgSz w:w="18709" w:h="12189" w:orient="landscape" w:code="10000"/>
          <w:pgMar w:top="1701" w:right="1701" w:bottom="1701" w:left="2268" w:header="709" w:footer="709" w:gutter="0"/>
          <w:cols w:space="708"/>
          <w:docGrid w:linePitch="360"/>
        </w:sectPr>
      </w:pPr>
      <w:r w:rsidRPr="00ED4CD6">
        <w:rPr>
          <w:rFonts w:ascii="Bookman Old Style" w:hAnsi="Bookman Old Style"/>
          <w:sz w:val="24"/>
          <w:szCs w:val="24"/>
        </w:rPr>
        <w:t xml:space="preserve">Target capaian IKM pada rentang tahun 2025 hingga 2030 dirancang dengan tren yang meningkat secara bertahap, yang menggambarkan komitmen Kecamatan </w:t>
      </w:r>
      <w:r>
        <w:rPr>
          <w:rFonts w:ascii="Bookman Old Style" w:hAnsi="Bookman Old Style"/>
          <w:sz w:val="24"/>
          <w:szCs w:val="24"/>
        </w:rPr>
        <w:t>Paseh</w:t>
      </w:r>
      <w:r w:rsidRPr="00ED4CD6">
        <w:rPr>
          <w:rFonts w:ascii="Bookman Old Style" w:hAnsi="Bookman Old Style"/>
          <w:sz w:val="24"/>
          <w:szCs w:val="24"/>
        </w:rPr>
        <w:t xml:space="preserve"> dalam melakukan perbaikan berkelanjutan (</w:t>
      </w:r>
      <w:r w:rsidRPr="00ED4CD6">
        <w:rPr>
          <w:rFonts w:ascii="Bookman Old Style" w:hAnsi="Bookman Old Style"/>
          <w:i/>
          <w:iCs/>
          <w:sz w:val="24"/>
          <w:szCs w:val="24"/>
        </w:rPr>
        <w:t>continuous improvement</w:t>
      </w:r>
      <w:r w:rsidRPr="00ED4CD6">
        <w:rPr>
          <w:rFonts w:ascii="Bookman Old Style" w:hAnsi="Bookman Old Style"/>
          <w:sz w:val="24"/>
          <w:szCs w:val="24"/>
        </w:rPr>
        <w:t>). Pada tahun 2025, nilai target IKM ditetapkan sebesar 90,5</w:t>
      </w:r>
      <w:r>
        <w:rPr>
          <w:rFonts w:ascii="Bookman Old Style" w:hAnsi="Bookman Old Style"/>
          <w:sz w:val="24"/>
          <w:szCs w:val="24"/>
        </w:rPr>
        <w:t>8</w:t>
      </w:r>
      <w:r w:rsidRPr="00ED4CD6">
        <w:rPr>
          <w:rFonts w:ascii="Bookman Old Style" w:hAnsi="Bookman Old Style"/>
          <w:sz w:val="24"/>
          <w:szCs w:val="24"/>
        </w:rPr>
        <w:t>, kemudian naik menjadi 90,</w:t>
      </w:r>
      <w:r>
        <w:rPr>
          <w:rFonts w:ascii="Bookman Old Style" w:hAnsi="Bookman Old Style"/>
          <w:sz w:val="24"/>
          <w:szCs w:val="24"/>
        </w:rPr>
        <w:t>99</w:t>
      </w:r>
      <w:r w:rsidRPr="00ED4CD6">
        <w:rPr>
          <w:rFonts w:ascii="Bookman Old Style" w:hAnsi="Bookman Old Style"/>
          <w:sz w:val="24"/>
          <w:szCs w:val="24"/>
        </w:rPr>
        <w:t xml:space="preserve"> di tahun 2026, 91,</w:t>
      </w:r>
      <w:r>
        <w:rPr>
          <w:rFonts w:ascii="Bookman Old Style" w:hAnsi="Bookman Old Style"/>
          <w:sz w:val="24"/>
          <w:szCs w:val="24"/>
        </w:rPr>
        <w:t>4</w:t>
      </w:r>
      <w:r w:rsidRPr="00ED4CD6">
        <w:rPr>
          <w:rFonts w:ascii="Bookman Old Style" w:hAnsi="Bookman Old Style"/>
          <w:sz w:val="24"/>
          <w:szCs w:val="24"/>
        </w:rPr>
        <w:t>0 pada tahun 2027, dan terus meningkat hingga mencapai 9</w:t>
      </w:r>
      <w:r>
        <w:rPr>
          <w:rFonts w:ascii="Bookman Old Style" w:hAnsi="Bookman Old Style"/>
          <w:sz w:val="24"/>
          <w:szCs w:val="24"/>
        </w:rPr>
        <w:t>2</w:t>
      </w:r>
      <w:r w:rsidRPr="00ED4CD6">
        <w:rPr>
          <w:rFonts w:ascii="Bookman Old Style" w:hAnsi="Bookman Old Style"/>
          <w:sz w:val="24"/>
          <w:szCs w:val="24"/>
        </w:rPr>
        <w:t>,</w:t>
      </w:r>
      <w:r>
        <w:rPr>
          <w:rFonts w:ascii="Bookman Old Style" w:hAnsi="Bookman Old Style"/>
          <w:sz w:val="24"/>
          <w:szCs w:val="24"/>
        </w:rPr>
        <w:t>63</w:t>
      </w:r>
      <w:r w:rsidRPr="00ED4CD6">
        <w:rPr>
          <w:rFonts w:ascii="Bookman Old Style" w:hAnsi="Bookman Old Style"/>
          <w:sz w:val="24"/>
          <w:szCs w:val="24"/>
        </w:rPr>
        <w:t xml:space="preserve"> pada tahun 2030</w:t>
      </w:r>
      <w:r>
        <w:rPr>
          <w:rFonts w:ascii="Bookman Old Style" w:hAnsi="Bookman Old Style"/>
          <w:sz w:val="24"/>
          <w:szCs w:val="24"/>
        </w:rPr>
        <w:t>.</w:t>
      </w:r>
    </w:p>
    <w:p w14:paraId="31EC9B18" w14:textId="77777777" w:rsidR="008359C8" w:rsidRPr="00E72F3C" w:rsidRDefault="008359C8" w:rsidP="008359C8">
      <w:pPr>
        <w:spacing w:after="0" w:line="360" w:lineRule="auto"/>
        <w:ind w:firstLine="851"/>
        <w:jc w:val="both"/>
        <w:rPr>
          <w:rFonts w:ascii="Bookman Old Style" w:hAnsi="Bookman Old Style"/>
          <w:sz w:val="24"/>
          <w:szCs w:val="24"/>
        </w:rPr>
      </w:pPr>
    </w:p>
    <w:p w14:paraId="5D06C41B" w14:textId="77777777" w:rsidR="008359C8" w:rsidRPr="00E72F3C" w:rsidRDefault="008359C8" w:rsidP="008359C8">
      <w:pPr>
        <w:pStyle w:val="NormalWeb"/>
        <w:spacing w:before="0" w:beforeAutospacing="0" w:after="0" w:afterAutospacing="0" w:line="360" w:lineRule="auto"/>
        <w:ind w:firstLine="851"/>
        <w:jc w:val="both"/>
        <w:rPr>
          <w:rFonts w:ascii="Bookman Old Style" w:hAnsi="Bookman Old Style"/>
        </w:rPr>
      </w:pPr>
      <w:r w:rsidRPr="00E72F3C">
        <w:rPr>
          <w:rFonts w:ascii="Bookman Old Style" w:hAnsi="Bookman Old Style"/>
        </w:rPr>
        <w:t xml:space="preserve">Indikator Kinerja Utama (IKU) Kecamatan </w:t>
      </w:r>
      <w:r>
        <w:rPr>
          <w:rFonts w:ascii="Bookman Old Style" w:hAnsi="Bookman Old Style"/>
        </w:rPr>
        <w:t>Paseh</w:t>
      </w:r>
      <w:r w:rsidRPr="00E72F3C">
        <w:rPr>
          <w:rFonts w:ascii="Bookman Old Style" w:hAnsi="Bookman Old Style"/>
        </w:rPr>
        <w:t xml:space="preserve"> pada periode Renstra Tahun 2025–2029 berfokus pada </w:t>
      </w:r>
      <w:r w:rsidRPr="00E72F3C">
        <w:rPr>
          <w:rStyle w:val="Strong"/>
          <w:rFonts w:ascii="Bookman Old Style" w:eastAsiaTheme="majorEastAsia" w:hAnsi="Bookman Old Style"/>
        </w:rPr>
        <w:t>Indeks Kepuasan Masyarakat (IKM)</w:t>
      </w:r>
      <w:r w:rsidRPr="00E72F3C">
        <w:rPr>
          <w:rFonts w:ascii="Bookman Old Style" w:hAnsi="Bookman Old Style"/>
        </w:rPr>
        <w:t xml:space="preserve"> sebagai ukuran utama terhadap kualitas penyelenggaraan pelayanan publik di tingkat kecamatan. IKM dipilih sebagai indikator utama karena secara langsung menggambarkan persepsi masyarakat terhadap mutu, kecepatan, aksesibilitas, dan kenyamanan pelayanan yang diberikan oleh Pemerintah Kecamatan.</w:t>
      </w:r>
    </w:p>
    <w:p w14:paraId="679E1839" w14:textId="77777777" w:rsidR="008359C8" w:rsidRPr="00E72F3C" w:rsidRDefault="008359C8" w:rsidP="008359C8">
      <w:pPr>
        <w:pStyle w:val="NormalWeb"/>
        <w:spacing w:before="0" w:beforeAutospacing="0" w:after="0" w:afterAutospacing="0" w:line="360" w:lineRule="auto"/>
        <w:ind w:firstLine="851"/>
        <w:jc w:val="both"/>
        <w:rPr>
          <w:rFonts w:ascii="Bookman Old Style" w:hAnsi="Bookman Old Style"/>
        </w:rPr>
      </w:pPr>
      <w:r w:rsidRPr="00E72F3C">
        <w:rPr>
          <w:rFonts w:ascii="Bookman Old Style" w:hAnsi="Bookman Old Style"/>
        </w:rPr>
        <w:t xml:space="preserve">Berdasarkan tabel di atas, target capaian IKM ditetapkan secara bertahap dan meningkat setiap tahunnya. Pada tahun 2025, IKM ditargetkan sebesar </w:t>
      </w:r>
      <w:r w:rsidRPr="00E72F3C">
        <w:rPr>
          <w:rStyle w:val="Strong"/>
          <w:rFonts w:ascii="Bookman Old Style" w:eastAsiaTheme="majorEastAsia" w:hAnsi="Bookman Old Style"/>
        </w:rPr>
        <w:t>90,5</w:t>
      </w:r>
      <w:r>
        <w:rPr>
          <w:rStyle w:val="Strong"/>
          <w:rFonts w:ascii="Bookman Old Style" w:eastAsiaTheme="majorEastAsia" w:hAnsi="Bookman Old Style"/>
        </w:rPr>
        <w:t>8</w:t>
      </w:r>
      <w:r w:rsidRPr="00E72F3C">
        <w:rPr>
          <w:rFonts w:ascii="Bookman Old Style" w:hAnsi="Bookman Old Style"/>
        </w:rPr>
        <w:t xml:space="preserve">, kemudian meningkat menjadi </w:t>
      </w:r>
      <w:r w:rsidRPr="00E72F3C">
        <w:rPr>
          <w:rStyle w:val="Strong"/>
          <w:rFonts w:ascii="Bookman Old Style" w:eastAsiaTheme="majorEastAsia" w:hAnsi="Bookman Old Style"/>
        </w:rPr>
        <w:t>90,</w:t>
      </w:r>
      <w:r>
        <w:rPr>
          <w:rStyle w:val="Strong"/>
          <w:rFonts w:ascii="Bookman Old Style" w:eastAsiaTheme="majorEastAsia" w:hAnsi="Bookman Old Style"/>
        </w:rPr>
        <w:t>99</w:t>
      </w:r>
      <w:r w:rsidRPr="00E72F3C">
        <w:rPr>
          <w:rFonts w:ascii="Bookman Old Style" w:hAnsi="Bookman Old Style"/>
        </w:rPr>
        <w:t xml:space="preserve"> pada tahun 2026. Tren kenaikan berlanjut hingga mencapai </w:t>
      </w:r>
      <w:r w:rsidRPr="00E72F3C">
        <w:rPr>
          <w:rStyle w:val="Strong"/>
          <w:rFonts w:ascii="Bookman Old Style" w:eastAsiaTheme="majorEastAsia" w:hAnsi="Bookman Old Style"/>
        </w:rPr>
        <w:t>91,</w:t>
      </w:r>
      <w:r>
        <w:rPr>
          <w:rStyle w:val="Strong"/>
          <w:rFonts w:ascii="Bookman Old Style" w:eastAsiaTheme="majorEastAsia" w:hAnsi="Bookman Old Style"/>
        </w:rPr>
        <w:t>4</w:t>
      </w:r>
      <w:r w:rsidRPr="00E72F3C">
        <w:rPr>
          <w:rStyle w:val="Strong"/>
          <w:rFonts w:ascii="Bookman Old Style" w:eastAsiaTheme="majorEastAsia" w:hAnsi="Bookman Old Style"/>
        </w:rPr>
        <w:t>0</w:t>
      </w:r>
      <w:r w:rsidRPr="00E72F3C">
        <w:rPr>
          <w:rFonts w:ascii="Bookman Old Style" w:hAnsi="Bookman Old Style"/>
        </w:rPr>
        <w:t xml:space="preserve"> di tahun 2027, </w:t>
      </w:r>
      <w:r w:rsidRPr="00E72F3C">
        <w:rPr>
          <w:rStyle w:val="Strong"/>
          <w:rFonts w:ascii="Bookman Old Style" w:eastAsiaTheme="majorEastAsia" w:hAnsi="Bookman Old Style"/>
        </w:rPr>
        <w:t>91,</w:t>
      </w:r>
      <w:r>
        <w:rPr>
          <w:rStyle w:val="Strong"/>
          <w:rFonts w:ascii="Bookman Old Style" w:eastAsiaTheme="majorEastAsia" w:hAnsi="Bookman Old Style"/>
        </w:rPr>
        <w:t>81</w:t>
      </w:r>
      <w:r w:rsidRPr="00E72F3C">
        <w:rPr>
          <w:rFonts w:ascii="Bookman Old Style" w:hAnsi="Bookman Old Style"/>
        </w:rPr>
        <w:t xml:space="preserve"> pada tahun 2028, serta </w:t>
      </w:r>
      <w:r w:rsidRPr="00E72F3C">
        <w:rPr>
          <w:rStyle w:val="Strong"/>
          <w:rFonts w:ascii="Bookman Old Style" w:eastAsiaTheme="majorEastAsia" w:hAnsi="Bookman Old Style"/>
        </w:rPr>
        <w:t>9</w:t>
      </w:r>
      <w:r>
        <w:rPr>
          <w:rStyle w:val="Strong"/>
          <w:rFonts w:ascii="Bookman Old Style" w:eastAsiaTheme="majorEastAsia" w:hAnsi="Bookman Old Style"/>
        </w:rPr>
        <w:t>2</w:t>
      </w:r>
      <w:r w:rsidRPr="00E72F3C">
        <w:rPr>
          <w:rStyle w:val="Strong"/>
          <w:rFonts w:ascii="Bookman Old Style" w:eastAsiaTheme="majorEastAsia" w:hAnsi="Bookman Old Style"/>
        </w:rPr>
        <w:t>,</w:t>
      </w:r>
      <w:r>
        <w:rPr>
          <w:rStyle w:val="Strong"/>
          <w:rFonts w:ascii="Bookman Old Style" w:eastAsiaTheme="majorEastAsia" w:hAnsi="Bookman Old Style"/>
        </w:rPr>
        <w:t>22</w:t>
      </w:r>
      <w:r w:rsidRPr="00E72F3C">
        <w:rPr>
          <w:rFonts w:ascii="Bookman Old Style" w:hAnsi="Bookman Old Style"/>
        </w:rPr>
        <w:t xml:space="preserve"> pada tahun 2029, dan </w:t>
      </w:r>
      <w:r w:rsidRPr="00E72F3C">
        <w:rPr>
          <w:rStyle w:val="Strong"/>
          <w:rFonts w:ascii="Bookman Old Style" w:eastAsiaTheme="majorEastAsia" w:hAnsi="Bookman Old Style"/>
        </w:rPr>
        <w:t>9</w:t>
      </w:r>
      <w:r>
        <w:rPr>
          <w:rStyle w:val="Strong"/>
          <w:rFonts w:ascii="Bookman Old Style" w:eastAsiaTheme="majorEastAsia" w:hAnsi="Bookman Old Style"/>
        </w:rPr>
        <w:t>2</w:t>
      </w:r>
      <w:r w:rsidRPr="00E72F3C">
        <w:rPr>
          <w:rStyle w:val="Strong"/>
          <w:rFonts w:ascii="Bookman Old Style" w:eastAsiaTheme="majorEastAsia" w:hAnsi="Bookman Old Style"/>
        </w:rPr>
        <w:t>,</w:t>
      </w:r>
      <w:r>
        <w:rPr>
          <w:rStyle w:val="Strong"/>
          <w:rFonts w:ascii="Bookman Old Style" w:eastAsiaTheme="majorEastAsia" w:hAnsi="Bookman Old Style"/>
        </w:rPr>
        <w:t>63</w:t>
      </w:r>
      <w:r w:rsidRPr="00E72F3C">
        <w:rPr>
          <w:rFonts w:ascii="Bookman Old Style" w:hAnsi="Bookman Old Style"/>
        </w:rPr>
        <w:t xml:space="preserve"> pada akhir periode tahun 2030. Pola target yang bergerak naik secara konsisten menunjukkan adanya optimisme dan komitmen Pemerintah Kecamatan </w:t>
      </w:r>
      <w:r>
        <w:rPr>
          <w:rFonts w:ascii="Bookman Old Style" w:hAnsi="Bookman Old Style"/>
        </w:rPr>
        <w:t>Paseh</w:t>
      </w:r>
      <w:r w:rsidRPr="00E72F3C">
        <w:rPr>
          <w:rFonts w:ascii="Bookman Old Style" w:hAnsi="Bookman Old Style"/>
        </w:rPr>
        <w:t xml:space="preserve"> untuk terus meningkatkan kualitas pelayanannya secara berkelanjutan.</w:t>
      </w:r>
    </w:p>
    <w:p w14:paraId="3714296F" w14:textId="77777777" w:rsidR="008359C8" w:rsidRPr="00E72F3C" w:rsidRDefault="008359C8" w:rsidP="008359C8">
      <w:pPr>
        <w:pStyle w:val="NormalWeb"/>
        <w:spacing w:before="0" w:beforeAutospacing="0" w:after="0" w:afterAutospacing="0" w:line="360" w:lineRule="auto"/>
        <w:ind w:firstLine="851"/>
        <w:jc w:val="both"/>
        <w:rPr>
          <w:rFonts w:ascii="Bookman Old Style" w:hAnsi="Bookman Old Style"/>
        </w:rPr>
      </w:pPr>
      <w:r w:rsidRPr="00E72F3C">
        <w:rPr>
          <w:rFonts w:ascii="Bookman Old Style" w:hAnsi="Bookman Old Style"/>
        </w:rPr>
        <w:t xml:space="preserve">Target Indeks Kepuasan Masyarakat (IKM) yang meningkat secara bertahap dari tahun 2025 hingga tahun 2030 menunjukkan adanya komitmen Kecamatan </w:t>
      </w:r>
      <w:r>
        <w:rPr>
          <w:rFonts w:ascii="Bookman Old Style" w:hAnsi="Bookman Old Style"/>
        </w:rPr>
        <w:t>Paseh</w:t>
      </w:r>
      <w:r w:rsidRPr="00E72F3C">
        <w:rPr>
          <w:rFonts w:ascii="Bookman Old Style" w:hAnsi="Bookman Old Style"/>
        </w:rPr>
        <w:t xml:space="preserve"> untuk terus memperbaiki kualitas penyelenggaraan pelayanan publik. Namun demikian, pencapaian target tersebut memerlukan penguatan pada aspek-aspek mendasar yang selama ini menjadi faktor penghambat pelayanan, khususnya terkait </w:t>
      </w:r>
      <w:r w:rsidRPr="00E72F3C">
        <w:rPr>
          <w:rStyle w:val="Strong"/>
          <w:rFonts w:ascii="Bookman Old Style" w:eastAsiaTheme="majorEastAsia" w:hAnsi="Bookman Old Style"/>
        </w:rPr>
        <w:t>ketersediaan ruang pelayanan yang lebih layak dan inklusif</w:t>
      </w:r>
      <w:r w:rsidRPr="00234965">
        <w:rPr>
          <w:rFonts w:ascii="Bookman Old Style" w:hAnsi="Bookman Old Style"/>
        </w:rPr>
        <w:t>,</w:t>
      </w:r>
      <w:r w:rsidRPr="00E72F3C">
        <w:rPr>
          <w:rFonts w:ascii="Bookman Old Style" w:hAnsi="Bookman Old Style"/>
          <w:b/>
          <w:bCs/>
        </w:rPr>
        <w:t xml:space="preserve"> </w:t>
      </w:r>
      <w:r w:rsidRPr="00E72F3C">
        <w:rPr>
          <w:rStyle w:val="Strong"/>
          <w:rFonts w:ascii="Bookman Old Style" w:eastAsiaTheme="majorEastAsia" w:hAnsi="Bookman Old Style"/>
        </w:rPr>
        <w:t>peningkatan kapasitas aparatur dalam pelayanan prima</w:t>
      </w:r>
      <w:r w:rsidRPr="00234965">
        <w:rPr>
          <w:rFonts w:ascii="Bookman Old Style" w:hAnsi="Bookman Old Style"/>
        </w:rPr>
        <w:t>, serta</w:t>
      </w:r>
      <w:r w:rsidRPr="00E72F3C">
        <w:rPr>
          <w:rFonts w:ascii="Bookman Old Style" w:hAnsi="Bookman Old Style"/>
          <w:b/>
          <w:bCs/>
        </w:rPr>
        <w:t xml:space="preserve"> </w:t>
      </w:r>
      <w:r w:rsidRPr="00E72F3C">
        <w:rPr>
          <w:rStyle w:val="Strong"/>
          <w:rFonts w:ascii="Bookman Old Style" w:eastAsiaTheme="majorEastAsia" w:hAnsi="Bookman Old Style"/>
        </w:rPr>
        <w:t>pengembangan sistem layanan yang mampu menjangkau seluruh lapisan masyarakat, termasuk kelompok rentan</w:t>
      </w:r>
      <w:r w:rsidRPr="00E72F3C">
        <w:rPr>
          <w:rFonts w:ascii="Bookman Old Style" w:hAnsi="Bookman Old Style"/>
        </w:rPr>
        <w:t>.</w:t>
      </w:r>
    </w:p>
    <w:p w14:paraId="1B86624A" w14:textId="77777777" w:rsidR="008359C8" w:rsidRPr="00234965" w:rsidRDefault="008359C8" w:rsidP="008359C8">
      <w:pPr>
        <w:pStyle w:val="NormalWeb"/>
        <w:spacing w:before="0" w:beforeAutospacing="0" w:after="0" w:afterAutospacing="0" w:line="360" w:lineRule="auto"/>
        <w:ind w:firstLine="851"/>
        <w:jc w:val="both"/>
        <w:rPr>
          <w:rFonts w:ascii="Bookman Old Style" w:hAnsi="Bookman Old Style"/>
          <w:b/>
          <w:bCs/>
        </w:rPr>
      </w:pPr>
      <w:r w:rsidRPr="00E72F3C">
        <w:rPr>
          <w:rFonts w:ascii="Bookman Old Style" w:hAnsi="Bookman Old Style"/>
        </w:rPr>
        <w:t>Peningkatan IKM juga memerlukan dukungan dari mekanisme pengawasan dan umpan balik masyarakat, sehingga kualitas pelayanan tidak hanya meningkat secara administratif, tetapi benar</w:t>
      </w:r>
      <w:r w:rsidRPr="00E72F3C">
        <w:t>‐</w:t>
      </w:r>
      <w:r w:rsidRPr="00E72F3C">
        <w:rPr>
          <w:rFonts w:ascii="Bookman Old Style" w:hAnsi="Bookman Old Style"/>
        </w:rPr>
        <w:t xml:space="preserve">benar dirasakan manfaatnya oleh seluruh masyarakat. Dengan demikian, target peningkatan IKM tersebut tidak hanya mencerminkan upaya peningkatan nilai kinerja, tetapi juga merupakan bagian dari langkah nyata Kecamatan </w:t>
      </w:r>
      <w:r>
        <w:rPr>
          <w:rFonts w:ascii="Bookman Old Style" w:hAnsi="Bookman Old Style"/>
        </w:rPr>
        <w:t>Paseh</w:t>
      </w:r>
      <w:r w:rsidRPr="00E72F3C">
        <w:rPr>
          <w:rFonts w:ascii="Bookman Old Style" w:hAnsi="Bookman Old Style"/>
        </w:rPr>
        <w:t xml:space="preserve"> dalam </w:t>
      </w:r>
      <w:r w:rsidRPr="00E72F3C">
        <w:rPr>
          <w:rFonts w:ascii="Bookman Old Style" w:hAnsi="Bookman Old Style"/>
        </w:rPr>
        <w:lastRenderedPageBreak/>
        <w:t xml:space="preserve">menjawab </w:t>
      </w:r>
      <w:r w:rsidRPr="00234965">
        <w:rPr>
          <w:rStyle w:val="Strong"/>
          <w:rFonts w:ascii="Bookman Old Style" w:eastAsiaTheme="majorEastAsia" w:hAnsi="Bookman Old Style"/>
        </w:rPr>
        <w:t>isu strategis pelayanan publik yang berkualitas dan inklusif</w:t>
      </w:r>
      <w:r w:rsidRPr="00234965">
        <w:rPr>
          <w:rFonts w:ascii="Bookman Old Style" w:hAnsi="Bookman Old Style"/>
          <w:b/>
          <w:bCs/>
        </w:rPr>
        <w:t>.</w:t>
      </w:r>
    </w:p>
    <w:p w14:paraId="0D7577FE" w14:textId="77777777" w:rsidR="008359C8" w:rsidRPr="00ED4CD6" w:rsidRDefault="008359C8" w:rsidP="008359C8">
      <w:pPr>
        <w:spacing w:after="0" w:line="360" w:lineRule="auto"/>
        <w:ind w:firstLine="851"/>
        <w:jc w:val="both"/>
        <w:rPr>
          <w:rFonts w:ascii="Bookman Old Style" w:hAnsi="Bookman Old Style"/>
          <w:sz w:val="24"/>
          <w:szCs w:val="24"/>
        </w:rPr>
      </w:pPr>
      <w:r w:rsidRPr="00ED4CD6">
        <w:rPr>
          <w:rFonts w:ascii="Bookman Old Style" w:hAnsi="Bookman Old Style"/>
          <w:sz w:val="24"/>
          <w:szCs w:val="24"/>
        </w:rPr>
        <w:t xml:space="preserve">Proyeksi kenaikan nilai IKM ini menunjukkan adanya konsistensi arah kebijakan Kecamatan </w:t>
      </w:r>
      <w:r>
        <w:rPr>
          <w:rFonts w:ascii="Bookman Old Style" w:hAnsi="Bookman Old Style"/>
          <w:sz w:val="24"/>
          <w:szCs w:val="24"/>
        </w:rPr>
        <w:t>Paseh</w:t>
      </w:r>
      <w:r w:rsidRPr="00ED4CD6">
        <w:rPr>
          <w:rFonts w:ascii="Bookman Old Style" w:hAnsi="Bookman Old Style"/>
          <w:sz w:val="24"/>
          <w:szCs w:val="24"/>
        </w:rPr>
        <w:t xml:space="preserve"> untuk terus meningkatkan kualitas tata kelola pelayanan publik melalui penerapan standar layanan minimal, penguatan inovasi layanan berbasis digital, peningkatan kapasitas aparatur, serta peningkatan peran aktif masyarakat dalam memberikan umpan balik melalui survei kepuasan.</w:t>
      </w:r>
    </w:p>
    <w:p w14:paraId="6E890D35" w14:textId="77777777" w:rsidR="008359C8" w:rsidRPr="00ED4CD6" w:rsidRDefault="008359C8" w:rsidP="008359C8">
      <w:pPr>
        <w:spacing w:after="0" w:line="360" w:lineRule="auto"/>
        <w:ind w:firstLine="851"/>
        <w:jc w:val="both"/>
        <w:rPr>
          <w:rFonts w:ascii="Bookman Old Style" w:hAnsi="Bookman Old Style"/>
          <w:sz w:val="24"/>
          <w:szCs w:val="24"/>
        </w:rPr>
      </w:pPr>
      <w:r w:rsidRPr="00ED4CD6">
        <w:rPr>
          <w:rFonts w:ascii="Bookman Old Style" w:hAnsi="Bookman Old Style"/>
          <w:sz w:val="24"/>
          <w:szCs w:val="24"/>
        </w:rPr>
        <w:t xml:space="preserve">Dengan demikian, Indeks Kepuasan Masyarakat menjadi indikator kinerja utama yang bersifat kuantitatif, terukur, dan dapat dievaluasi secara periodik, sekaligus menjadi dasar pengambilan keputusan strategis dalam rangka mewujudkan pelayanan publik yang berkualitas, akuntabel, dan inklusif di Kecamatan </w:t>
      </w:r>
      <w:r>
        <w:rPr>
          <w:rFonts w:ascii="Bookman Old Style" w:hAnsi="Bookman Old Style"/>
          <w:sz w:val="24"/>
          <w:szCs w:val="24"/>
        </w:rPr>
        <w:t>Paseh</w:t>
      </w:r>
      <w:r w:rsidRPr="00ED4CD6">
        <w:rPr>
          <w:rFonts w:ascii="Bookman Old Style" w:hAnsi="Bookman Old Style"/>
          <w:sz w:val="24"/>
          <w:szCs w:val="24"/>
        </w:rPr>
        <w:t>.</w:t>
      </w:r>
    </w:p>
    <w:p w14:paraId="1ACCA477" w14:textId="77777777" w:rsidR="008359C8" w:rsidRDefault="008359C8" w:rsidP="008359C8">
      <w:pPr>
        <w:spacing w:after="0"/>
        <w:ind w:firstLine="851"/>
        <w:rPr>
          <w:rFonts w:ascii="Bookman Old Style" w:hAnsi="Bookman Old Style"/>
          <w:b/>
          <w:bCs/>
          <w:sz w:val="24"/>
          <w:szCs w:val="24"/>
        </w:rPr>
        <w:sectPr w:rsidR="008359C8" w:rsidSect="00A30255">
          <w:pgSz w:w="12189" w:h="18709" w:code="10000"/>
          <w:pgMar w:top="1701" w:right="1701" w:bottom="1701" w:left="2268" w:header="709" w:footer="709" w:gutter="0"/>
          <w:cols w:space="708"/>
          <w:docGrid w:linePitch="360"/>
        </w:sectPr>
      </w:pPr>
    </w:p>
    <w:p w14:paraId="37CE2699" w14:textId="77777777" w:rsidR="008359C8" w:rsidRDefault="008359C8" w:rsidP="006B213A">
      <w:pPr>
        <w:pStyle w:val="Heading2"/>
        <w:numPr>
          <w:ilvl w:val="1"/>
          <w:numId w:val="44"/>
        </w:numPr>
        <w:spacing w:before="0"/>
        <w:ind w:left="810" w:hanging="810"/>
        <w:rPr>
          <w:rFonts w:ascii="Bookman Old Style" w:hAnsi="Bookman Old Style"/>
          <w:b/>
          <w:bCs/>
          <w:color w:val="000000" w:themeColor="text1"/>
          <w:sz w:val="24"/>
          <w:szCs w:val="24"/>
        </w:rPr>
      </w:pPr>
      <w:bookmarkStart w:id="68" w:name="_Toc206144380"/>
      <w:r w:rsidRPr="0063364E">
        <w:rPr>
          <w:rFonts w:ascii="Bookman Old Style" w:hAnsi="Bookman Old Style"/>
          <w:b/>
          <w:bCs/>
          <w:color w:val="000000" w:themeColor="text1"/>
          <w:sz w:val="24"/>
          <w:szCs w:val="24"/>
        </w:rPr>
        <w:lastRenderedPageBreak/>
        <w:t>Indikator Kinerja Kunci</w:t>
      </w:r>
      <w:bookmarkEnd w:id="68"/>
    </w:p>
    <w:p w14:paraId="7AAB8C5A" w14:textId="77777777" w:rsidR="008359C8" w:rsidRDefault="008359C8" w:rsidP="008359C8">
      <w:pPr>
        <w:spacing w:after="0"/>
        <w:jc w:val="both"/>
        <w:rPr>
          <w:rFonts w:ascii="Bookman Old Style" w:hAnsi="Bookman Old Style"/>
          <w:sz w:val="24"/>
          <w:szCs w:val="24"/>
        </w:rPr>
      </w:pPr>
    </w:p>
    <w:p w14:paraId="2234518F" w14:textId="77777777" w:rsidR="008359C8" w:rsidRPr="0063364E" w:rsidRDefault="008359C8" w:rsidP="008359C8">
      <w:pPr>
        <w:pStyle w:val="NormalWeb"/>
        <w:spacing w:before="0" w:beforeAutospacing="0" w:after="0" w:afterAutospacing="0" w:line="360" w:lineRule="auto"/>
        <w:ind w:firstLine="851"/>
        <w:jc w:val="both"/>
        <w:rPr>
          <w:rFonts w:ascii="Bookman Old Style" w:hAnsi="Bookman Old Style"/>
        </w:rPr>
      </w:pPr>
      <w:r w:rsidRPr="0063364E">
        <w:rPr>
          <w:rFonts w:ascii="Bookman Old Style" w:hAnsi="Bookman Old Style"/>
        </w:rPr>
        <w:t>Indikator Kinerja Kunci (IKK) digunakan untuk mengukur kontribusi perangkat daerah terhadap pencapaian indikator kinerja daerah yang bersifat lintas sektor dan dikendalikan oleh perangkat pengampu program tertentu. IKK umumnya ditetapkan untuk perangkat daerah yang memiliki mandat khusus dalam mendukung target-target prioritas pembangunan daerah yang bersifat strategis dan terintegrasi.</w:t>
      </w:r>
    </w:p>
    <w:p w14:paraId="4C298DFA" w14:textId="77777777" w:rsidR="008359C8" w:rsidRPr="0063364E" w:rsidRDefault="008359C8" w:rsidP="008359C8">
      <w:pPr>
        <w:pStyle w:val="NormalWeb"/>
        <w:spacing w:before="0" w:beforeAutospacing="0" w:after="0" w:afterAutospacing="0" w:line="360" w:lineRule="auto"/>
        <w:ind w:firstLine="851"/>
        <w:jc w:val="both"/>
        <w:rPr>
          <w:rFonts w:ascii="Bookman Old Style" w:hAnsi="Bookman Old Style"/>
        </w:rPr>
      </w:pPr>
      <w:r w:rsidRPr="0063364E">
        <w:rPr>
          <w:rFonts w:ascii="Bookman Old Style" w:hAnsi="Bookman Old Style"/>
        </w:rPr>
        <w:t xml:space="preserve">Dalam konteks Rencana Strategis Kecamatan </w:t>
      </w:r>
      <w:r>
        <w:rPr>
          <w:rFonts w:ascii="Bookman Old Style" w:hAnsi="Bookman Old Style"/>
        </w:rPr>
        <w:t>Paseh</w:t>
      </w:r>
      <w:r w:rsidRPr="0063364E">
        <w:rPr>
          <w:rFonts w:ascii="Bookman Old Style" w:hAnsi="Bookman Old Style"/>
        </w:rPr>
        <w:t xml:space="preserve"> Tahun 2025–2029, berdasarkan ketentuan dan pembagian kewenangan antar perangkat daerah, </w:t>
      </w:r>
      <w:r w:rsidRPr="0063364E">
        <w:rPr>
          <w:rStyle w:val="Strong"/>
          <w:rFonts w:ascii="Bookman Old Style" w:eastAsiaTheme="majorEastAsia" w:hAnsi="Bookman Old Style"/>
        </w:rPr>
        <w:t xml:space="preserve">Kecamatan </w:t>
      </w:r>
      <w:r>
        <w:rPr>
          <w:rStyle w:val="Strong"/>
          <w:rFonts w:ascii="Bookman Old Style" w:eastAsiaTheme="majorEastAsia" w:hAnsi="Bookman Old Style"/>
        </w:rPr>
        <w:t>Paseh</w:t>
      </w:r>
      <w:r w:rsidRPr="0063364E">
        <w:rPr>
          <w:rStyle w:val="Strong"/>
          <w:rFonts w:ascii="Bookman Old Style" w:eastAsiaTheme="majorEastAsia" w:hAnsi="Bookman Old Style"/>
        </w:rPr>
        <w:t xml:space="preserve"> tidak ditetapkan sebagai pengampu Indikator Kinerja Kunci (IKK)</w:t>
      </w:r>
      <w:r w:rsidRPr="0063364E">
        <w:rPr>
          <w:rFonts w:ascii="Bookman Old Style" w:hAnsi="Bookman Old Style"/>
          <w:b/>
          <w:bCs/>
        </w:rPr>
        <w:t>.</w:t>
      </w:r>
      <w:r w:rsidRPr="0063364E">
        <w:rPr>
          <w:rFonts w:ascii="Bookman Old Style" w:hAnsi="Bookman Old Style"/>
        </w:rPr>
        <w:t xml:space="preserve"> Hal ini karena seluruh program dan kegiatan yang dilaksanakan oleh kecamatan lebih bersifat fasilitatif, koordinatif, dan pelayanan administratif yang mendukung tercapainya indikator kinerja perangkat daerah lain serta indikator pembangunan daerah secara umum.</w:t>
      </w:r>
    </w:p>
    <w:p w14:paraId="71387E0B" w14:textId="77777777" w:rsidR="008359C8" w:rsidRPr="0063364E" w:rsidRDefault="008359C8" w:rsidP="008359C8">
      <w:pPr>
        <w:pStyle w:val="NormalWeb"/>
        <w:spacing w:before="0" w:beforeAutospacing="0" w:after="0" w:afterAutospacing="0" w:line="360" w:lineRule="auto"/>
        <w:ind w:firstLine="851"/>
        <w:jc w:val="both"/>
        <w:rPr>
          <w:rFonts w:ascii="Bookman Old Style" w:hAnsi="Bookman Old Style"/>
        </w:rPr>
      </w:pPr>
      <w:r w:rsidRPr="0063364E">
        <w:rPr>
          <w:rFonts w:ascii="Bookman Old Style" w:hAnsi="Bookman Old Style"/>
        </w:rPr>
        <w:t xml:space="preserve">Meskipun demikian, Kecamatan </w:t>
      </w:r>
      <w:r>
        <w:rPr>
          <w:rFonts w:ascii="Bookman Old Style" w:hAnsi="Bookman Old Style"/>
        </w:rPr>
        <w:t>Paseh</w:t>
      </w:r>
      <w:r w:rsidRPr="0063364E">
        <w:rPr>
          <w:rFonts w:ascii="Bookman Old Style" w:hAnsi="Bookman Old Style"/>
        </w:rPr>
        <w:t xml:space="preserve"> tetap berkewajiban untuk mendukung pencapaian indikator kinerja kunci yang ditetapkan pada tingkat kabupaten melalui pelaksanaan program, kegiatan, dan subkegiatan yang relevan. Dengan demikian, peran kecamatan lebih ditekankan pada aspek </w:t>
      </w:r>
      <w:r w:rsidRPr="0063364E">
        <w:rPr>
          <w:rStyle w:val="Strong"/>
          <w:rFonts w:ascii="Bookman Old Style" w:eastAsiaTheme="majorEastAsia" w:hAnsi="Bookman Old Style"/>
        </w:rPr>
        <w:t>kontribusi dan sinergi</w:t>
      </w:r>
      <w:r w:rsidRPr="0063364E">
        <w:rPr>
          <w:rFonts w:ascii="Bookman Old Style" w:hAnsi="Bookman Old Style"/>
        </w:rPr>
        <w:t>, bukan pada pengampuan langsung terhadap indikator kinerja kunci.</w:t>
      </w:r>
    </w:p>
    <w:p w14:paraId="1F485E1D" w14:textId="77777777" w:rsidR="008359C8" w:rsidRPr="0063364E" w:rsidRDefault="008359C8" w:rsidP="008359C8">
      <w:pPr>
        <w:spacing w:after="0"/>
        <w:jc w:val="both"/>
        <w:rPr>
          <w:rFonts w:ascii="Bookman Old Style" w:hAnsi="Bookman Old Style"/>
          <w:sz w:val="24"/>
          <w:szCs w:val="24"/>
        </w:rPr>
        <w:sectPr w:rsidR="008359C8" w:rsidRPr="0063364E" w:rsidSect="0063364E">
          <w:pgSz w:w="12189" w:h="18709" w:code="10000"/>
          <w:pgMar w:top="1701" w:right="1701" w:bottom="1701" w:left="2268" w:header="709" w:footer="709" w:gutter="0"/>
          <w:cols w:space="708"/>
          <w:docGrid w:linePitch="360"/>
        </w:sectPr>
      </w:pPr>
    </w:p>
    <w:p w14:paraId="364F4A97" w14:textId="77777777" w:rsidR="008359C8" w:rsidRPr="007B2C0D" w:rsidRDefault="008359C8" w:rsidP="008359C8">
      <w:pPr>
        <w:spacing w:after="0"/>
        <w:rPr>
          <w:rFonts w:ascii="Bookman Old Style" w:hAnsi="Bookman Old Style"/>
          <w:b/>
          <w:bCs/>
          <w:sz w:val="24"/>
          <w:szCs w:val="24"/>
        </w:rPr>
      </w:pPr>
    </w:p>
    <w:p w14:paraId="1AED4458" w14:textId="77777777" w:rsidR="008359C8" w:rsidRDefault="008359C8" w:rsidP="008359C8">
      <w:pPr>
        <w:pStyle w:val="Caption"/>
        <w:spacing w:after="0"/>
        <w:jc w:val="center"/>
        <w:rPr>
          <w:rFonts w:ascii="Bookman Old Style" w:hAnsi="Bookman Old Style"/>
        </w:rPr>
      </w:pPr>
      <w:bookmarkStart w:id="69" w:name="_Toc202272562"/>
      <w:r w:rsidRPr="004757B1">
        <w:rPr>
          <w:rFonts w:ascii="Bookman Old Style" w:hAnsi="Bookman Old Style"/>
        </w:rPr>
        <w:t xml:space="preserve">Tabel 4. </w:t>
      </w:r>
      <w:r w:rsidRPr="004757B1">
        <w:rPr>
          <w:rFonts w:ascii="Bookman Old Style" w:hAnsi="Bookman Old Style"/>
        </w:rPr>
        <w:fldChar w:fldCharType="begin"/>
      </w:r>
      <w:r w:rsidRPr="004757B1">
        <w:rPr>
          <w:rFonts w:ascii="Bookman Old Style" w:hAnsi="Bookman Old Style"/>
        </w:rPr>
        <w:instrText xml:space="preserve"> SEQ Tabel_4. \* ARABIC </w:instrText>
      </w:r>
      <w:r w:rsidRPr="004757B1">
        <w:rPr>
          <w:rFonts w:ascii="Bookman Old Style" w:hAnsi="Bookman Old Style"/>
        </w:rPr>
        <w:fldChar w:fldCharType="separate"/>
      </w:r>
      <w:r>
        <w:rPr>
          <w:rFonts w:ascii="Bookman Old Style" w:hAnsi="Bookman Old Style"/>
          <w:noProof/>
        </w:rPr>
        <w:t>5</w:t>
      </w:r>
      <w:r w:rsidRPr="004757B1">
        <w:rPr>
          <w:rFonts w:ascii="Bookman Old Style" w:hAnsi="Bookman Old Style"/>
        </w:rPr>
        <w:fldChar w:fldCharType="end"/>
      </w:r>
      <w:r w:rsidRPr="004757B1">
        <w:rPr>
          <w:rFonts w:ascii="Bookman Old Style" w:hAnsi="Bookman Old Style"/>
        </w:rPr>
        <w:br/>
        <w:t xml:space="preserve">Indikator Kinerja Kunci Kecamatan </w:t>
      </w:r>
      <w:r>
        <w:rPr>
          <w:rFonts w:ascii="Bookman Old Style" w:hAnsi="Bookman Old Style"/>
        </w:rPr>
        <w:t>Paseh</w:t>
      </w:r>
      <w:bookmarkEnd w:id="69"/>
    </w:p>
    <w:p w14:paraId="1B63B45F" w14:textId="77777777" w:rsidR="008359C8" w:rsidRPr="00AC56D3" w:rsidRDefault="008359C8" w:rsidP="008359C8">
      <w:pPr>
        <w:jc w:val="center"/>
        <w:rPr>
          <w:b/>
          <w:bCs/>
          <w:color w:val="EE0000"/>
        </w:rPr>
      </w:pPr>
    </w:p>
    <w:tbl>
      <w:tblPr>
        <w:tblW w:w="5000" w:type="pct"/>
        <w:tblLook w:val="04A0" w:firstRow="1" w:lastRow="0" w:firstColumn="1" w:lastColumn="0" w:noHBand="0" w:noVBand="1"/>
      </w:tblPr>
      <w:tblGrid>
        <w:gridCol w:w="659"/>
        <w:gridCol w:w="3626"/>
        <w:gridCol w:w="1255"/>
        <w:gridCol w:w="1379"/>
        <w:gridCol w:w="1379"/>
        <w:gridCol w:w="1379"/>
        <w:gridCol w:w="1488"/>
        <w:gridCol w:w="1379"/>
        <w:gridCol w:w="1382"/>
        <w:gridCol w:w="804"/>
      </w:tblGrid>
      <w:tr w:rsidR="008359C8" w:rsidRPr="007B2C0D" w14:paraId="5F1D2DFF" w14:textId="77777777" w:rsidTr="00224CB2">
        <w:trPr>
          <w:trHeight w:val="300"/>
        </w:trPr>
        <w:tc>
          <w:tcPr>
            <w:tcW w:w="224" w:type="pct"/>
            <w:vMerge w:val="restart"/>
            <w:tcBorders>
              <w:top w:val="single" w:sz="4" w:space="0" w:color="auto"/>
              <w:left w:val="single" w:sz="4" w:space="0" w:color="auto"/>
              <w:bottom w:val="single" w:sz="4" w:space="0" w:color="auto"/>
              <w:right w:val="single" w:sz="4" w:space="0" w:color="auto"/>
            </w:tcBorders>
            <w:vAlign w:val="center"/>
            <w:hideMark/>
          </w:tcPr>
          <w:p w14:paraId="5B0B502A"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 xml:space="preserve">NO </w:t>
            </w:r>
          </w:p>
        </w:tc>
        <w:tc>
          <w:tcPr>
            <w:tcW w:w="1231" w:type="pct"/>
            <w:vMerge w:val="restart"/>
            <w:tcBorders>
              <w:top w:val="single" w:sz="4" w:space="0" w:color="auto"/>
              <w:left w:val="single" w:sz="4" w:space="0" w:color="auto"/>
              <w:bottom w:val="single" w:sz="4" w:space="0" w:color="auto"/>
              <w:right w:val="single" w:sz="4" w:space="0" w:color="auto"/>
            </w:tcBorders>
            <w:vAlign w:val="center"/>
            <w:hideMark/>
          </w:tcPr>
          <w:p w14:paraId="5C0F492D"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 xml:space="preserve">INDIKATOR </w:t>
            </w:r>
          </w:p>
        </w:tc>
        <w:tc>
          <w:tcPr>
            <w:tcW w:w="426" w:type="pct"/>
            <w:vMerge w:val="restart"/>
            <w:tcBorders>
              <w:top w:val="single" w:sz="4" w:space="0" w:color="auto"/>
              <w:left w:val="single" w:sz="4" w:space="0" w:color="auto"/>
              <w:bottom w:val="single" w:sz="4" w:space="0" w:color="auto"/>
              <w:right w:val="single" w:sz="4" w:space="0" w:color="auto"/>
            </w:tcBorders>
            <w:vAlign w:val="center"/>
            <w:hideMark/>
          </w:tcPr>
          <w:p w14:paraId="51772F18"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 xml:space="preserve">SATUAN </w:t>
            </w:r>
          </w:p>
        </w:tc>
        <w:tc>
          <w:tcPr>
            <w:tcW w:w="2846" w:type="pct"/>
            <w:gridSpan w:val="6"/>
            <w:tcBorders>
              <w:top w:val="single" w:sz="4" w:space="0" w:color="auto"/>
              <w:left w:val="nil"/>
              <w:bottom w:val="single" w:sz="4" w:space="0" w:color="auto"/>
              <w:right w:val="single" w:sz="4" w:space="0" w:color="auto"/>
            </w:tcBorders>
            <w:vAlign w:val="center"/>
            <w:hideMark/>
          </w:tcPr>
          <w:p w14:paraId="64568D33"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 xml:space="preserve">TARGET TAHUN </w:t>
            </w:r>
          </w:p>
        </w:tc>
        <w:tc>
          <w:tcPr>
            <w:tcW w:w="273" w:type="pct"/>
            <w:vMerge w:val="restart"/>
            <w:tcBorders>
              <w:top w:val="single" w:sz="4" w:space="0" w:color="auto"/>
              <w:left w:val="single" w:sz="4" w:space="0" w:color="auto"/>
              <w:bottom w:val="single" w:sz="4" w:space="0" w:color="auto"/>
              <w:right w:val="single" w:sz="4" w:space="0" w:color="auto"/>
            </w:tcBorders>
            <w:vAlign w:val="center"/>
            <w:hideMark/>
          </w:tcPr>
          <w:p w14:paraId="6773C36E"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 xml:space="preserve">KET. </w:t>
            </w:r>
          </w:p>
        </w:tc>
      </w:tr>
      <w:tr w:rsidR="008359C8" w:rsidRPr="007B2C0D" w14:paraId="70312D08" w14:textId="77777777" w:rsidTr="00224CB2">
        <w:trPr>
          <w:trHeight w:val="300"/>
        </w:trPr>
        <w:tc>
          <w:tcPr>
            <w:tcW w:w="224" w:type="pct"/>
            <w:vMerge/>
            <w:tcBorders>
              <w:top w:val="single" w:sz="4" w:space="0" w:color="auto"/>
              <w:left w:val="single" w:sz="4" w:space="0" w:color="auto"/>
              <w:bottom w:val="single" w:sz="4" w:space="0" w:color="auto"/>
              <w:right w:val="single" w:sz="4" w:space="0" w:color="auto"/>
            </w:tcBorders>
            <w:vAlign w:val="center"/>
            <w:hideMark/>
          </w:tcPr>
          <w:p w14:paraId="7D7A8412"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p>
        </w:tc>
        <w:tc>
          <w:tcPr>
            <w:tcW w:w="1231" w:type="pct"/>
            <w:vMerge/>
            <w:tcBorders>
              <w:top w:val="single" w:sz="4" w:space="0" w:color="auto"/>
              <w:left w:val="single" w:sz="4" w:space="0" w:color="auto"/>
              <w:bottom w:val="single" w:sz="4" w:space="0" w:color="auto"/>
              <w:right w:val="single" w:sz="4" w:space="0" w:color="auto"/>
            </w:tcBorders>
            <w:vAlign w:val="center"/>
            <w:hideMark/>
          </w:tcPr>
          <w:p w14:paraId="6029B114"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p>
        </w:tc>
        <w:tc>
          <w:tcPr>
            <w:tcW w:w="426" w:type="pct"/>
            <w:vMerge/>
            <w:tcBorders>
              <w:top w:val="single" w:sz="4" w:space="0" w:color="auto"/>
              <w:left w:val="single" w:sz="4" w:space="0" w:color="auto"/>
              <w:bottom w:val="single" w:sz="4" w:space="0" w:color="auto"/>
              <w:right w:val="single" w:sz="4" w:space="0" w:color="auto"/>
            </w:tcBorders>
            <w:vAlign w:val="center"/>
            <w:hideMark/>
          </w:tcPr>
          <w:p w14:paraId="3A7B46ED"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p>
        </w:tc>
        <w:tc>
          <w:tcPr>
            <w:tcW w:w="468" w:type="pct"/>
            <w:tcBorders>
              <w:top w:val="nil"/>
              <w:left w:val="nil"/>
              <w:bottom w:val="nil"/>
              <w:right w:val="single" w:sz="4" w:space="0" w:color="auto"/>
            </w:tcBorders>
            <w:vAlign w:val="center"/>
            <w:hideMark/>
          </w:tcPr>
          <w:p w14:paraId="265CB2D6"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2025</w:t>
            </w:r>
          </w:p>
        </w:tc>
        <w:tc>
          <w:tcPr>
            <w:tcW w:w="468" w:type="pct"/>
            <w:tcBorders>
              <w:top w:val="nil"/>
              <w:left w:val="nil"/>
              <w:bottom w:val="nil"/>
              <w:right w:val="single" w:sz="4" w:space="0" w:color="auto"/>
            </w:tcBorders>
            <w:vAlign w:val="center"/>
            <w:hideMark/>
          </w:tcPr>
          <w:p w14:paraId="4D45932F"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2026</w:t>
            </w:r>
          </w:p>
        </w:tc>
        <w:tc>
          <w:tcPr>
            <w:tcW w:w="468" w:type="pct"/>
            <w:tcBorders>
              <w:top w:val="nil"/>
              <w:left w:val="nil"/>
              <w:bottom w:val="nil"/>
              <w:right w:val="single" w:sz="4" w:space="0" w:color="auto"/>
            </w:tcBorders>
            <w:vAlign w:val="center"/>
            <w:hideMark/>
          </w:tcPr>
          <w:p w14:paraId="012C4AF1"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2027</w:t>
            </w:r>
          </w:p>
        </w:tc>
        <w:tc>
          <w:tcPr>
            <w:tcW w:w="505" w:type="pct"/>
            <w:tcBorders>
              <w:top w:val="nil"/>
              <w:left w:val="nil"/>
              <w:bottom w:val="nil"/>
              <w:right w:val="single" w:sz="4" w:space="0" w:color="auto"/>
            </w:tcBorders>
            <w:vAlign w:val="center"/>
            <w:hideMark/>
          </w:tcPr>
          <w:p w14:paraId="1B43C35D"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2028</w:t>
            </w:r>
          </w:p>
        </w:tc>
        <w:tc>
          <w:tcPr>
            <w:tcW w:w="468" w:type="pct"/>
            <w:tcBorders>
              <w:top w:val="nil"/>
              <w:left w:val="nil"/>
              <w:bottom w:val="nil"/>
              <w:right w:val="single" w:sz="4" w:space="0" w:color="auto"/>
            </w:tcBorders>
            <w:vAlign w:val="center"/>
            <w:hideMark/>
          </w:tcPr>
          <w:p w14:paraId="11AA8907"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2029</w:t>
            </w:r>
          </w:p>
        </w:tc>
        <w:tc>
          <w:tcPr>
            <w:tcW w:w="469" w:type="pct"/>
            <w:tcBorders>
              <w:top w:val="nil"/>
              <w:left w:val="nil"/>
              <w:bottom w:val="nil"/>
              <w:right w:val="single" w:sz="4" w:space="0" w:color="auto"/>
            </w:tcBorders>
            <w:vAlign w:val="center"/>
            <w:hideMark/>
          </w:tcPr>
          <w:p w14:paraId="56578009"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sidRPr="007B2C0D">
              <w:rPr>
                <w:rFonts w:ascii="Bookman Old Style" w:eastAsia="Times New Roman" w:hAnsi="Bookman Old Style" w:cs="Times New Roman"/>
                <w:b/>
                <w:bCs/>
                <w:sz w:val="16"/>
                <w:szCs w:val="16"/>
                <w:lang w:eastAsia="id-ID"/>
              </w:rPr>
              <w:t>2030</w:t>
            </w:r>
          </w:p>
        </w:tc>
        <w:tc>
          <w:tcPr>
            <w:tcW w:w="273" w:type="pct"/>
            <w:vMerge/>
            <w:tcBorders>
              <w:top w:val="single" w:sz="4" w:space="0" w:color="auto"/>
              <w:left w:val="single" w:sz="4" w:space="0" w:color="auto"/>
              <w:bottom w:val="single" w:sz="4" w:space="0" w:color="auto"/>
              <w:right w:val="single" w:sz="4" w:space="0" w:color="auto"/>
            </w:tcBorders>
            <w:vAlign w:val="center"/>
            <w:hideMark/>
          </w:tcPr>
          <w:p w14:paraId="75D7BB16"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p>
        </w:tc>
      </w:tr>
      <w:tr w:rsidR="008359C8" w:rsidRPr="007B2C0D" w14:paraId="5E7C5E51" w14:textId="77777777" w:rsidTr="00224CB2">
        <w:trPr>
          <w:trHeight w:val="300"/>
        </w:trPr>
        <w:tc>
          <w:tcPr>
            <w:tcW w:w="224" w:type="pct"/>
            <w:tcBorders>
              <w:top w:val="single" w:sz="4" w:space="0" w:color="auto"/>
              <w:left w:val="single" w:sz="4" w:space="0" w:color="auto"/>
              <w:bottom w:val="single" w:sz="4" w:space="0" w:color="auto"/>
              <w:right w:val="single" w:sz="4" w:space="0" w:color="auto"/>
            </w:tcBorders>
            <w:vAlign w:val="center"/>
          </w:tcPr>
          <w:p w14:paraId="2999776E"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Pr>
                <w:rFonts w:ascii="Bookman Old Style" w:eastAsia="Times New Roman" w:hAnsi="Bookman Old Style" w:cs="Times New Roman"/>
                <w:b/>
                <w:bCs/>
                <w:sz w:val="16"/>
                <w:szCs w:val="16"/>
                <w:lang w:eastAsia="id-ID"/>
              </w:rPr>
              <w:t>-</w:t>
            </w:r>
          </w:p>
        </w:tc>
        <w:tc>
          <w:tcPr>
            <w:tcW w:w="1231" w:type="pct"/>
            <w:tcBorders>
              <w:top w:val="single" w:sz="4" w:space="0" w:color="auto"/>
              <w:left w:val="single" w:sz="4" w:space="0" w:color="auto"/>
              <w:bottom w:val="single" w:sz="4" w:space="0" w:color="auto"/>
              <w:right w:val="single" w:sz="4" w:space="0" w:color="auto"/>
            </w:tcBorders>
            <w:vAlign w:val="center"/>
          </w:tcPr>
          <w:p w14:paraId="7F87839C"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Pr>
                <w:rFonts w:ascii="Bookman Old Style" w:eastAsia="Times New Roman" w:hAnsi="Bookman Old Style" w:cs="Times New Roman"/>
                <w:b/>
                <w:bCs/>
                <w:sz w:val="16"/>
                <w:szCs w:val="16"/>
                <w:lang w:eastAsia="id-ID"/>
              </w:rPr>
              <w:t>-</w:t>
            </w:r>
          </w:p>
        </w:tc>
        <w:tc>
          <w:tcPr>
            <w:tcW w:w="426" w:type="pct"/>
            <w:tcBorders>
              <w:top w:val="single" w:sz="4" w:space="0" w:color="auto"/>
              <w:left w:val="single" w:sz="4" w:space="0" w:color="auto"/>
              <w:bottom w:val="single" w:sz="4" w:space="0" w:color="auto"/>
              <w:right w:val="single" w:sz="4" w:space="0" w:color="auto"/>
            </w:tcBorders>
            <w:vAlign w:val="center"/>
          </w:tcPr>
          <w:p w14:paraId="0CD0F0E9"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Pr>
                <w:rFonts w:ascii="Bookman Old Style" w:eastAsia="Times New Roman" w:hAnsi="Bookman Old Style" w:cs="Times New Roman"/>
                <w:b/>
                <w:bCs/>
                <w:sz w:val="16"/>
                <w:szCs w:val="16"/>
                <w:lang w:eastAsia="id-ID"/>
              </w:rPr>
              <w:t>-</w:t>
            </w:r>
          </w:p>
        </w:tc>
        <w:tc>
          <w:tcPr>
            <w:tcW w:w="468" w:type="pct"/>
            <w:tcBorders>
              <w:top w:val="nil"/>
              <w:left w:val="nil"/>
              <w:bottom w:val="single" w:sz="4" w:space="0" w:color="auto"/>
              <w:right w:val="single" w:sz="4" w:space="0" w:color="auto"/>
            </w:tcBorders>
            <w:vAlign w:val="center"/>
          </w:tcPr>
          <w:p w14:paraId="46B6CA39"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Pr>
                <w:rFonts w:ascii="Bookman Old Style" w:eastAsia="Times New Roman" w:hAnsi="Bookman Old Style" w:cs="Times New Roman"/>
                <w:b/>
                <w:bCs/>
                <w:sz w:val="16"/>
                <w:szCs w:val="16"/>
                <w:lang w:eastAsia="id-ID"/>
              </w:rPr>
              <w:t>-</w:t>
            </w:r>
          </w:p>
        </w:tc>
        <w:tc>
          <w:tcPr>
            <w:tcW w:w="468" w:type="pct"/>
            <w:tcBorders>
              <w:top w:val="nil"/>
              <w:left w:val="nil"/>
              <w:bottom w:val="single" w:sz="4" w:space="0" w:color="auto"/>
              <w:right w:val="single" w:sz="4" w:space="0" w:color="auto"/>
            </w:tcBorders>
            <w:vAlign w:val="center"/>
          </w:tcPr>
          <w:p w14:paraId="6D78D3A8"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Pr>
                <w:rFonts w:ascii="Bookman Old Style" w:eastAsia="Times New Roman" w:hAnsi="Bookman Old Style" w:cs="Times New Roman"/>
                <w:b/>
                <w:bCs/>
                <w:sz w:val="16"/>
                <w:szCs w:val="16"/>
                <w:lang w:eastAsia="id-ID"/>
              </w:rPr>
              <w:t>-</w:t>
            </w:r>
          </w:p>
        </w:tc>
        <w:tc>
          <w:tcPr>
            <w:tcW w:w="468" w:type="pct"/>
            <w:tcBorders>
              <w:top w:val="nil"/>
              <w:left w:val="nil"/>
              <w:bottom w:val="single" w:sz="4" w:space="0" w:color="auto"/>
              <w:right w:val="single" w:sz="4" w:space="0" w:color="auto"/>
            </w:tcBorders>
            <w:vAlign w:val="center"/>
          </w:tcPr>
          <w:p w14:paraId="4F5CC3E6"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Pr>
                <w:rFonts w:ascii="Bookman Old Style" w:eastAsia="Times New Roman" w:hAnsi="Bookman Old Style" w:cs="Times New Roman"/>
                <w:b/>
                <w:bCs/>
                <w:sz w:val="16"/>
                <w:szCs w:val="16"/>
                <w:lang w:eastAsia="id-ID"/>
              </w:rPr>
              <w:t>-</w:t>
            </w:r>
          </w:p>
        </w:tc>
        <w:tc>
          <w:tcPr>
            <w:tcW w:w="505" w:type="pct"/>
            <w:tcBorders>
              <w:top w:val="nil"/>
              <w:left w:val="nil"/>
              <w:bottom w:val="single" w:sz="4" w:space="0" w:color="auto"/>
              <w:right w:val="single" w:sz="4" w:space="0" w:color="auto"/>
            </w:tcBorders>
            <w:vAlign w:val="center"/>
          </w:tcPr>
          <w:p w14:paraId="34D42FBD"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Pr>
                <w:rFonts w:ascii="Bookman Old Style" w:eastAsia="Times New Roman" w:hAnsi="Bookman Old Style" w:cs="Times New Roman"/>
                <w:b/>
                <w:bCs/>
                <w:sz w:val="16"/>
                <w:szCs w:val="16"/>
                <w:lang w:eastAsia="id-ID"/>
              </w:rPr>
              <w:t>-</w:t>
            </w:r>
          </w:p>
        </w:tc>
        <w:tc>
          <w:tcPr>
            <w:tcW w:w="468" w:type="pct"/>
            <w:tcBorders>
              <w:top w:val="nil"/>
              <w:left w:val="nil"/>
              <w:bottom w:val="single" w:sz="4" w:space="0" w:color="auto"/>
              <w:right w:val="single" w:sz="4" w:space="0" w:color="auto"/>
            </w:tcBorders>
            <w:vAlign w:val="center"/>
          </w:tcPr>
          <w:p w14:paraId="4B382FB0"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Pr>
                <w:rFonts w:ascii="Bookman Old Style" w:eastAsia="Times New Roman" w:hAnsi="Bookman Old Style" w:cs="Times New Roman"/>
                <w:b/>
                <w:bCs/>
                <w:sz w:val="16"/>
                <w:szCs w:val="16"/>
                <w:lang w:eastAsia="id-ID"/>
              </w:rPr>
              <w:t>-</w:t>
            </w:r>
          </w:p>
        </w:tc>
        <w:tc>
          <w:tcPr>
            <w:tcW w:w="469" w:type="pct"/>
            <w:tcBorders>
              <w:top w:val="nil"/>
              <w:left w:val="nil"/>
              <w:bottom w:val="single" w:sz="4" w:space="0" w:color="auto"/>
              <w:right w:val="single" w:sz="4" w:space="0" w:color="auto"/>
            </w:tcBorders>
            <w:vAlign w:val="center"/>
          </w:tcPr>
          <w:p w14:paraId="458A5E76"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Pr>
                <w:rFonts w:ascii="Bookman Old Style" w:eastAsia="Times New Roman" w:hAnsi="Bookman Old Style" w:cs="Times New Roman"/>
                <w:b/>
                <w:bCs/>
                <w:sz w:val="16"/>
                <w:szCs w:val="16"/>
                <w:lang w:eastAsia="id-ID"/>
              </w:rPr>
              <w:t>-</w:t>
            </w:r>
          </w:p>
        </w:tc>
        <w:tc>
          <w:tcPr>
            <w:tcW w:w="273" w:type="pct"/>
            <w:tcBorders>
              <w:top w:val="single" w:sz="4" w:space="0" w:color="auto"/>
              <w:left w:val="single" w:sz="4" w:space="0" w:color="auto"/>
              <w:bottom w:val="single" w:sz="4" w:space="0" w:color="auto"/>
              <w:right w:val="single" w:sz="4" w:space="0" w:color="auto"/>
            </w:tcBorders>
            <w:vAlign w:val="center"/>
          </w:tcPr>
          <w:p w14:paraId="6856A171" w14:textId="77777777" w:rsidR="008359C8" w:rsidRPr="007B2C0D" w:rsidRDefault="008359C8" w:rsidP="00224CB2">
            <w:pPr>
              <w:spacing w:after="0" w:line="240" w:lineRule="auto"/>
              <w:jc w:val="center"/>
              <w:rPr>
                <w:rFonts w:ascii="Bookman Old Style" w:eastAsia="Times New Roman" w:hAnsi="Bookman Old Style" w:cs="Times New Roman"/>
                <w:b/>
                <w:bCs/>
                <w:sz w:val="16"/>
                <w:szCs w:val="16"/>
                <w:lang w:eastAsia="id-ID"/>
              </w:rPr>
            </w:pPr>
            <w:r>
              <w:rPr>
                <w:rFonts w:ascii="Bookman Old Style" w:eastAsia="Times New Roman" w:hAnsi="Bookman Old Style" w:cs="Times New Roman"/>
                <w:b/>
                <w:bCs/>
                <w:sz w:val="16"/>
                <w:szCs w:val="16"/>
                <w:lang w:eastAsia="id-ID"/>
              </w:rPr>
              <w:t>-</w:t>
            </w:r>
          </w:p>
        </w:tc>
      </w:tr>
    </w:tbl>
    <w:p w14:paraId="643B2356" w14:textId="77777777" w:rsidR="008359C8" w:rsidRPr="007B2C0D" w:rsidRDefault="008359C8" w:rsidP="008359C8">
      <w:pPr>
        <w:spacing w:after="0"/>
        <w:jc w:val="center"/>
        <w:rPr>
          <w:rFonts w:ascii="Bookman Old Style" w:hAnsi="Bookman Old Style"/>
          <w:b/>
          <w:bCs/>
          <w:sz w:val="24"/>
          <w:szCs w:val="24"/>
        </w:rPr>
      </w:pPr>
    </w:p>
    <w:p w14:paraId="4BC7993F" w14:textId="77777777" w:rsidR="008359C8" w:rsidRPr="001A6C73" w:rsidRDefault="008359C8" w:rsidP="008359C8">
      <w:pPr>
        <w:spacing w:after="0" w:line="360" w:lineRule="auto"/>
        <w:ind w:firstLine="851"/>
        <w:jc w:val="both"/>
        <w:rPr>
          <w:rFonts w:ascii="Bookman Old Style" w:hAnsi="Bookman Old Style"/>
          <w:sz w:val="24"/>
          <w:szCs w:val="24"/>
        </w:rPr>
        <w:sectPr w:rsidR="008359C8" w:rsidRPr="001A6C73" w:rsidSect="00A30255">
          <w:pgSz w:w="18709" w:h="12189" w:orient="landscape" w:code="10000"/>
          <w:pgMar w:top="1701" w:right="1701" w:bottom="1701" w:left="2268" w:header="709" w:footer="709" w:gutter="0"/>
          <w:cols w:space="708"/>
          <w:docGrid w:linePitch="360"/>
        </w:sectPr>
      </w:pPr>
      <w:r w:rsidRPr="001A6C73">
        <w:rPr>
          <w:rFonts w:ascii="Bookman Old Style" w:hAnsi="Bookman Old Style"/>
          <w:sz w:val="24"/>
          <w:szCs w:val="24"/>
        </w:rPr>
        <w:t xml:space="preserve">Dalam sistem perencanaan pembangunan daerah yang terintegrasi dan berbasis kinerja, setiap perangkat daerah memiliki peran strategis yang berbeda sesuai dengan tugas dan fungsinya. Kecamatan </w:t>
      </w:r>
      <w:r>
        <w:rPr>
          <w:rFonts w:ascii="Bookman Old Style" w:hAnsi="Bookman Old Style"/>
          <w:sz w:val="24"/>
          <w:szCs w:val="24"/>
        </w:rPr>
        <w:t>Paseh</w:t>
      </w:r>
      <w:r w:rsidRPr="001A6C73">
        <w:rPr>
          <w:rFonts w:ascii="Bookman Old Style" w:hAnsi="Bookman Old Style"/>
          <w:sz w:val="24"/>
          <w:szCs w:val="24"/>
        </w:rPr>
        <w:t xml:space="preserve"> sebagai bagian dari struktur kewilayah Pemerintah Kabupaten Sumedang bukan merupakan perangkat daerah yang memiliki Indikator Kinerja Kunci. Hal ini dikarenakan kecamatan berfungsi sebagai pelaksana kewilayahan yang menjalankan sebagian urusan pemerintahan umum dan urusan pemerintahan yang dilimpahkan bupati, serta bertindak sebagai simpul koordinasi lintas desa dan fasilitator kebijakan pembangunan daerah tingkat lokal.</w:t>
      </w:r>
    </w:p>
    <w:p w14:paraId="434EDB28" w14:textId="77777777" w:rsidR="008359C8" w:rsidRPr="001A6C73" w:rsidRDefault="008359C8" w:rsidP="008359C8">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lastRenderedPageBreak/>
        <w:t xml:space="preserve">Ketiadaan Indikator Kinerja Kunci pada Kecamatan bukan berarti mengurangi pentingnya peran kecamatan dalam mendukung pencapaian kinerja daerah secara keseluruhan. Justru, Kecamatan </w:t>
      </w:r>
      <w:r>
        <w:rPr>
          <w:rFonts w:ascii="Bookman Old Style" w:hAnsi="Bookman Old Style"/>
          <w:sz w:val="24"/>
          <w:szCs w:val="24"/>
        </w:rPr>
        <w:t>Paseh</w:t>
      </w:r>
      <w:r w:rsidRPr="001A6C73">
        <w:rPr>
          <w:rFonts w:ascii="Bookman Old Style" w:hAnsi="Bookman Old Style"/>
          <w:sz w:val="24"/>
          <w:szCs w:val="24"/>
        </w:rPr>
        <w:t xml:space="preserve"> berperan krusial dalam mengoordinasikan implementasi program dan kegiatan pembangunan yang bersentuhan langsung dengan masyarakat, serta memfasilitasi sinkronisasi antara perencanaan tingkat desa dengan kebijakan dan prioritas daerah. </w:t>
      </w:r>
    </w:p>
    <w:p w14:paraId="433A5C22" w14:textId="77777777" w:rsidR="008359C8" w:rsidRPr="001A6C73" w:rsidRDefault="008359C8" w:rsidP="008359C8">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Dengan demikian, Rencana Strategis Kecamatan </w:t>
      </w:r>
      <w:r>
        <w:rPr>
          <w:rFonts w:ascii="Bookman Old Style" w:hAnsi="Bookman Old Style"/>
          <w:sz w:val="24"/>
          <w:szCs w:val="24"/>
        </w:rPr>
        <w:t>Paseh</w:t>
      </w:r>
      <w:r w:rsidRPr="001A6C73">
        <w:rPr>
          <w:rFonts w:ascii="Bookman Old Style" w:hAnsi="Bookman Old Style"/>
          <w:sz w:val="24"/>
          <w:szCs w:val="24"/>
        </w:rPr>
        <w:t xml:space="preserve"> Tahun 2025-2029 tidak memuat IKK sebagaimana yang ditetapkan pada perangkat daerah teknis, namun tetap menyusun indikator kinerja internal yang relevan dan terukur untuk menilai efektivitas pelayanan publik, kualitas koordinasi pembangunan desa, serta dukungan terhadap target-target RPJMD Kabupaten Sumedang. </w:t>
      </w:r>
    </w:p>
    <w:p w14:paraId="30ED4C95" w14:textId="77777777" w:rsidR="008359C8" w:rsidRPr="007B2C0D" w:rsidRDefault="008359C8" w:rsidP="008359C8">
      <w:pPr>
        <w:spacing w:after="0"/>
        <w:jc w:val="center"/>
        <w:rPr>
          <w:rFonts w:ascii="Bookman Old Style" w:hAnsi="Bookman Old Style"/>
          <w:b/>
          <w:bCs/>
          <w:sz w:val="24"/>
          <w:szCs w:val="24"/>
        </w:rPr>
        <w:sectPr w:rsidR="008359C8" w:rsidRPr="007B2C0D" w:rsidSect="00A30255">
          <w:pgSz w:w="12189" w:h="18709" w:code="10000"/>
          <w:pgMar w:top="1701" w:right="1701" w:bottom="1701" w:left="2268" w:header="709" w:footer="709" w:gutter="0"/>
          <w:cols w:space="708"/>
          <w:docGrid w:linePitch="360"/>
        </w:sectPr>
      </w:pPr>
    </w:p>
    <w:p w14:paraId="1A9FCDDE" w14:textId="77777777" w:rsidR="008359C8" w:rsidRPr="007B2C0D" w:rsidRDefault="008359C8" w:rsidP="008359C8">
      <w:pPr>
        <w:pStyle w:val="Heading1"/>
        <w:jc w:val="center"/>
        <w:rPr>
          <w:rFonts w:ascii="Bookman Old Style" w:hAnsi="Bookman Old Style"/>
          <w:b/>
          <w:bCs/>
          <w:sz w:val="22"/>
          <w:szCs w:val="22"/>
        </w:rPr>
      </w:pPr>
      <w:bookmarkStart w:id="70" w:name="_Toc206144381"/>
      <w:r w:rsidRPr="007B2C0D">
        <w:rPr>
          <w:rFonts w:ascii="Bookman Old Style" w:hAnsi="Bookman Old Style"/>
          <w:b/>
          <w:bCs/>
          <w:szCs w:val="24"/>
        </w:rPr>
        <w:lastRenderedPageBreak/>
        <w:t>BAB V</w:t>
      </w:r>
      <w:r w:rsidRPr="007B2C0D">
        <w:rPr>
          <w:rFonts w:ascii="Bookman Old Style" w:hAnsi="Bookman Old Style"/>
          <w:b/>
          <w:bCs/>
          <w:sz w:val="22"/>
          <w:szCs w:val="22"/>
        </w:rPr>
        <w:br/>
        <w:t>PENUTUP</w:t>
      </w:r>
      <w:bookmarkEnd w:id="70"/>
    </w:p>
    <w:p w14:paraId="7FA97A09" w14:textId="77777777" w:rsidR="008359C8" w:rsidRPr="007B2C0D" w:rsidRDefault="008359C8" w:rsidP="008359C8">
      <w:pPr>
        <w:spacing w:after="0"/>
        <w:rPr>
          <w:rFonts w:ascii="Bookman Old Style" w:hAnsi="Bookman Old Style"/>
        </w:rPr>
      </w:pPr>
    </w:p>
    <w:p w14:paraId="23BBBAE9" w14:textId="77777777" w:rsidR="008359C8" w:rsidRPr="001A6C73" w:rsidRDefault="008359C8" w:rsidP="008359C8">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Rencana Strategis Kecamatan </w:t>
      </w:r>
      <w:r>
        <w:rPr>
          <w:rFonts w:ascii="Bookman Old Style" w:hAnsi="Bookman Old Style"/>
          <w:sz w:val="24"/>
          <w:szCs w:val="24"/>
        </w:rPr>
        <w:t>Paseh</w:t>
      </w:r>
      <w:r w:rsidRPr="001A6C73">
        <w:rPr>
          <w:rFonts w:ascii="Bookman Old Style" w:hAnsi="Bookman Old Style"/>
          <w:sz w:val="24"/>
          <w:szCs w:val="24"/>
        </w:rPr>
        <w:t xml:space="preserve"> Tahun 2025–2029 merupakan dokumen perencanaan jangka menengah yang memuat arah kebijakan, tujuan, sasaran, program, serta indikator kinerja yang akan menjadi acuan dalam penyelenggaraan pemerintahan, pembangunan, dan pelayanan publik di wilayah Kecamatan </w:t>
      </w:r>
      <w:r>
        <w:rPr>
          <w:rFonts w:ascii="Bookman Old Style" w:hAnsi="Bookman Old Style"/>
          <w:sz w:val="24"/>
          <w:szCs w:val="24"/>
        </w:rPr>
        <w:t>Paseh</w:t>
      </w:r>
      <w:r w:rsidRPr="001A6C73">
        <w:rPr>
          <w:rFonts w:ascii="Bookman Old Style" w:hAnsi="Bookman Old Style"/>
          <w:sz w:val="24"/>
          <w:szCs w:val="24"/>
        </w:rPr>
        <w:t xml:space="preserve"> selama lima tahun ke depan.</w:t>
      </w:r>
    </w:p>
    <w:p w14:paraId="73FE380F" w14:textId="77777777" w:rsidR="008359C8" w:rsidRPr="001A6C73" w:rsidRDefault="008359C8" w:rsidP="008359C8">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Dokumen ini tidak disusun secara terpisah dari konteks pembangunan yang lebih luas, melainkan merupakan bagian integral dari sistem perencanaan pembangunan nasional dan daerah. Renstra ini disusun dengan mengacu pada Rencana Pembangunan Jangka Menengah Daerah (RPJMD) Kabupaten Sumedang Tahun 2024–2029, Norma, Standar, Prosedur, dan Kriteria (NSPK) dari pemerintah pusat, serta kebijakan sektoral yang relevan, guna menjamin keterpaduan, sinergi, dan konsistensi arah pembangunan.</w:t>
      </w:r>
    </w:p>
    <w:p w14:paraId="7AB99939" w14:textId="77777777" w:rsidR="008359C8" w:rsidRPr="001A6C73" w:rsidRDefault="008359C8" w:rsidP="008359C8">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Secara garis besar, Rencana Strategis ini menekankan dua fokus utama: peningkatan kualitas pelayanan publik dan penguatan tata kelola pemerintahan yang akuntabel dan partisipatif. Kedua fokus tersebut diterjemahkan ke dalam strategi operasional yang konkret, program dan kegiatan yang terukur, serta arah kebijakan yang mendukung transformasi digital, efisiensi birokrasi, dan pelibatan aktif masyarakat dalam pembangunan.</w:t>
      </w:r>
    </w:p>
    <w:p w14:paraId="3D3810A0" w14:textId="77777777" w:rsidR="008359C8" w:rsidRPr="001A6C73" w:rsidRDefault="008359C8" w:rsidP="008359C8">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Penyusunan Renstra ini tidak hanya bertujuan memenuhi kewajiban administratif, tetapi lebih dari itu, menjadi instrumen penting dalam mewujudkan visi Kecamatan </w:t>
      </w:r>
      <w:r>
        <w:rPr>
          <w:rFonts w:ascii="Bookman Old Style" w:hAnsi="Bookman Old Style"/>
          <w:sz w:val="24"/>
          <w:szCs w:val="24"/>
        </w:rPr>
        <w:t>Paseh</w:t>
      </w:r>
      <w:r w:rsidRPr="001A6C73">
        <w:rPr>
          <w:rFonts w:ascii="Bookman Old Style" w:hAnsi="Bookman Old Style"/>
          <w:sz w:val="24"/>
          <w:szCs w:val="24"/>
        </w:rPr>
        <w:t xml:space="preserve"> sebagai penyelenggara pemerintahan yang adaptif, profesional, dan berorientasi pada kepuasan masyarakat. Peran serta seluruh pemangku kepentingan baik internal pemerintahan, masyarakat, maupun mitra pembangunan menjadi kunci dalam keberhasilan implementasi dokumen ini.</w:t>
      </w:r>
    </w:p>
    <w:p w14:paraId="2AE299C6" w14:textId="77777777" w:rsidR="008359C8" w:rsidRPr="001A6C73" w:rsidRDefault="008359C8" w:rsidP="008359C8">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Sebagai konsekuensi logis dari arah kebijakan, sasaran, dan program yang telah dirumuskan, kebutuhan anggaran untuk mendukung pelaksanaan Rencana Strategis Kecamatan </w:t>
      </w:r>
      <w:r>
        <w:rPr>
          <w:rFonts w:ascii="Bookman Old Style" w:hAnsi="Bookman Old Style"/>
          <w:sz w:val="24"/>
          <w:szCs w:val="24"/>
        </w:rPr>
        <w:t>Paseh</w:t>
      </w:r>
      <w:r w:rsidRPr="001A6C73">
        <w:rPr>
          <w:rFonts w:ascii="Bookman Old Style" w:hAnsi="Bookman Old Style"/>
          <w:sz w:val="24"/>
          <w:szCs w:val="24"/>
        </w:rPr>
        <w:t xml:space="preserve"> juga telah diestimasi secara terukur. Proyeksi kebutuhan anggaran Kecamatan </w:t>
      </w:r>
      <w:r>
        <w:rPr>
          <w:rFonts w:ascii="Bookman Old Style" w:hAnsi="Bookman Old Style"/>
          <w:sz w:val="24"/>
          <w:szCs w:val="24"/>
        </w:rPr>
        <w:t>Paseh</w:t>
      </w:r>
      <w:r w:rsidRPr="001A6C73">
        <w:rPr>
          <w:rFonts w:ascii="Bookman Old Style" w:hAnsi="Bookman Old Style"/>
          <w:sz w:val="24"/>
          <w:szCs w:val="24"/>
        </w:rPr>
        <w:t xml:space="preserve"> selama periode perencanaan adalah sebagai berikut:</w:t>
      </w:r>
    </w:p>
    <w:p w14:paraId="52321DFD" w14:textId="77777777" w:rsidR="008359C8" w:rsidRPr="001A6C73" w:rsidRDefault="008359C8" w:rsidP="008359C8">
      <w:pPr>
        <w:numPr>
          <w:ilvl w:val="0"/>
          <w:numId w:val="79"/>
        </w:numPr>
        <w:spacing w:after="0" w:line="360" w:lineRule="auto"/>
        <w:jc w:val="both"/>
        <w:rPr>
          <w:rFonts w:ascii="Bookman Old Style" w:hAnsi="Bookman Old Style"/>
          <w:sz w:val="24"/>
          <w:szCs w:val="24"/>
        </w:rPr>
      </w:pPr>
      <w:r w:rsidRPr="001A6C73">
        <w:rPr>
          <w:rFonts w:ascii="Bookman Old Style" w:hAnsi="Bookman Old Style"/>
          <w:sz w:val="24"/>
          <w:szCs w:val="24"/>
        </w:rPr>
        <w:t>Tahun 2026 : Rp. 3.</w:t>
      </w:r>
      <w:r>
        <w:rPr>
          <w:rFonts w:ascii="Bookman Old Style" w:hAnsi="Bookman Old Style"/>
          <w:sz w:val="24"/>
          <w:szCs w:val="24"/>
        </w:rPr>
        <w:t>870.377.453,-</w:t>
      </w:r>
    </w:p>
    <w:p w14:paraId="67B563AD" w14:textId="77777777" w:rsidR="008359C8" w:rsidRPr="001A6C73" w:rsidRDefault="008359C8" w:rsidP="008359C8">
      <w:pPr>
        <w:numPr>
          <w:ilvl w:val="0"/>
          <w:numId w:val="79"/>
        </w:numPr>
        <w:spacing w:after="0" w:line="360" w:lineRule="auto"/>
        <w:jc w:val="both"/>
        <w:rPr>
          <w:rFonts w:ascii="Bookman Old Style" w:hAnsi="Bookman Old Style"/>
          <w:sz w:val="24"/>
          <w:szCs w:val="24"/>
        </w:rPr>
      </w:pPr>
      <w:r w:rsidRPr="001A6C73">
        <w:rPr>
          <w:rFonts w:ascii="Bookman Old Style" w:hAnsi="Bookman Old Style"/>
          <w:sz w:val="24"/>
          <w:szCs w:val="24"/>
        </w:rPr>
        <w:t>Tahun 2027 : Rp. 4.</w:t>
      </w:r>
      <w:r>
        <w:rPr>
          <w:rFonts w:ascii="Bookman Old Style" w:hAnsi="Bookman Old Style"/>
          <w:sz w:val="24"/>
          <w:szCs w:val="24"/>
        </w:rPr>
        <w:t>018.500.000,-</w:t>
      </w:r>
    </w:p>
    <w:p w14:paraId="34BDCBD9" w14:textId="77777777" w:rsidR="008359C8" w:rsidRPr="001A6C73" w:rsidRDefault="008359C8" w:rsidP="008359C8">
      <w:pPr>
        <w:numPr>
          <w:ilvl w:val="0"/>
          <w:numId w:val="79"/>
        </w:numPr>
        <w:spacing w:after="0" w:line="360" w:lineRule="auto"/>
        <w:jc w:val="both"/>
        <w:rPr>
          <w:rFonts w:ascii="Bookman Old Style" w:hAnsi="Bookman Old Style"/>
          <w:sz w:val="24"/>
          <w:szCs w:val="24"/>
        </w:rPr>
      </w:pPr>
      <w:r w:rsidRPr="001A6C73">
        <w:rPr>
          <w:rFonts w:ascii="Bookman Old Style" w:hAnsi="Bookman Old Style"/>
          <w:sz w:val="24"/>
          <w:szCs w:val="24"/>
        </w:rPr>
        <w:t>Tahun 2028 : Rp. 4.</w:t>
      </w:r>
      <w:r>
        <w:rPr>
          <w:rFonts w:ascii="Bookman Old Style" w:hAnsi="Bookman Old Style"/>
          <w:sz w:val="24"/>
          <w:szCs w:val="24"/>
        </w:rPr>
        <w:t>151.800.000,-</w:t>
      </w:r>
    </w:p>
    <w:p w14:paraId="7042222A" w14:textId="77777777" w:rsidR="008359C8" w:rsidRPr="001A6C73" w:rsidRDefault="008359C8" w:rsidP="008359C8">
      <w:pPr>
        <w:numPr>
          <w:ilvl w:val="0"/>
          <w:numId w:val="79"/>
        </w:numPr>
        <w:spacing w:after="0" w:line="360" w:lineRule="auto"/>
        <w:jc w:val="both"/>
        <w:rPr>
          <w:rFonts w:ascii="Bookman Old Style" w:hAnsi="Bookman Old Style"/>
          <w:sz w:val="24"/>
          <w:szCs w:val="24"/>
        </w:rPr>
      </w:pPr>
      <w:r w:rsidRPr="001A6C73">
        <w:rPr>
          <w:rFonts w:ascii="Bookman Old Style" w:hAnsi="Bookman Old Style"/>
          <w:sz w:val="24"/>
          <w:szCs w:val="24"/>
        </w:rPr>
        <w:t>Tahun 2029 : Rp. 4.</w:t>
      </w:r>
      <w:r>
        <w:rPr>
          <w:rFonts w:ascii="Bookman Old Style" w:hAnsi="Bookman Old Style"/>
          <w:sz w:val="24"/>
          <w:szCs w:val="24"/>
        </w:rPr>
        <w:t>292.000.000,-</w:t>
      </w:r>
    </w:p>
    <w:p w14:paraId="34259966" w14:textId="77777777" w:rsidR="008359C8" w:rsidRPr="001A6C73" w:rsidRDefault="008359C8" w:rsidP="008359C8">
      <w:pPr>
        <w:numPr>
          <w:ilvl w:val="0"/>
          <w:numId w:val="79"/>
        </w:numPr>
        <w:spacing w:after="0" w:line="360" w:lineRule="auto"/>
        <w:jc w:val="both"/>
        <w:rPr>
          <w:rFonts w:ascii="Bookman Old Style" w:hAnsi="Bookman Old Style"/>
          <w:sz w:val="24"/>
          <w:szCs w:val="24"/>
        </w:rPr>
      </w:pPr>
      <w:r w:rsidRPr="001A6C73">
        <w:rPr>
          <w:rFonts w:ascii="Bookman Old Style" w:hAnsi="Bookman Old Style"/>
          <w:sz w:val="24"/>
          <w:szCs w:val="24"/>
        </w:rPr>
        <w:t xml:space="preserve">Tahun 2030 : Rp. </w:t>
      </w:r>
      <w:r>
        <w:rPr>
          <w:rFonts w:ascii="Bookman Old Style" w:hAnsi="Bookman Old Style"/>
          <w:sz w:val="24"/>
          <w:szCs w:val="24"/>
        </w:rPr>
        <w:t>4.525.000.000,-</w:t>
      </w:r>
    </w:p>
    <w:p w14:paraId="217AA683" w14:textId="77777777" w:rsidR="008359C8" w:rsidRDefault="008359C8" w:rsidP="008359C8">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lastRenderedPageBreak/>
        <w:t xml:space="preserve">Besaran kebutuhan anggaran tersebut mempertimbangkan kebutuhan prioritas, optimalisasi sumber daya, penyesuaian dengan kemampuan fiskal daerah, serta prinsip efisiensi dan efektivitas penggunaan anggaran. Pengelolaan anggaran akan diarahkan secara akuntabel, transparan, dan berbasis kinerja untuk menjamin bahwa setiap rupiah belanja memberikan manfaat maksimal bagi peningkatan kualitas pelayanan publik dan kesejahteraan masyarakat Kecamatan </w:t>
      </w:r>
      <w:r>
        <w:rPr>
          <w:rFonts w:ascii="Bookman Old Style" w:hAnsi="Bookman Old Style"/>
          <w:sz w:val="24"/>
          <w:szCs w:val="24"/>
        </w:rPr>
        <w:t>Paseh</w:t>
      </w:r>
      <w:r w:rsidRPr="001A6C73">
        <w:rPr>
          <w:rFonts w:ascii="Bookman Old Style" w:hAnsi="Bookman Old Style"/>
          <w:sz w:val="24"/>
          <w:szCs w:val="24"/>
        </w:rPr>
        <w:t>.</w:t>
      </w:r>
    </w:p>
    <w:p w14:paraId="1BF0442A" w14:textId="77777777" w:rsidR="00F2547D" w:rsidRPr="001A6C73" w:rsidRDefault="00F2547D" w:rsidP="008359C8">
      <w:pPr>
        <w:spacing w:after="0" w:line="360" w:lineRule="auto"/>
        <w:ind w:firstLine="851"/>
        <w:jc w:val="both"/>
        <w:rPr>
          <w:rFonts w:ascii="Bookman Old Style" w:hAnsi="Bookman Old Style"/>
          <w:sz w:val="24"/>
          <w:szCs w:val="24"/>
        </w:rPr>
      </w:pPr>
    </w:p>
    <w:p w14:paraId="7952BBDD" w14:textId="77777777" w:rsidR="008359C8" w:rsidRPr="00F2547D" w:rsidRDefault="008359C8" w:rsidP="008359C8">
      <w:pPr>
        <w:spacing w:after="0" w:line="360" w:lineRule="auto"/>
        <w:ind w:firstLine="851"/>
        <w:jc w:val="both"/>
        <w:rPr>
          <w:rFonts w:ascii="Bookman Old Style" w:hAnsi="Bookman Old Style"/>
          <w:b/>
          <w:bCs/>
          <w:sz w:val="24"/>
          <w:szCs w:val="24"/>
        </w:rPr>
      </w:pPr>
      <w:r w:rsidRPr="001A6C73">
        <w:rPr>
          <w:rFonts w:ascii="Bookman Old Style" w:hAnsi="Bookman Old Style"/>
          <w:sz w:val="24"/>
          <w:szCs w:val="24"/>
        </w:rPr>
        <w:t xml:space="preserve"> </w:t>
      </w:r>
      <w:r w:rsidRPr="00F2547D">
        <w:rPr>
          <w:rFonts w:ascii="Bookman Old Style" w:hAnsi="Bookman Old Style"/>
          <w:b/>
          <w:bCs/>
          <w:sz w:val="24"/>
          <w:szCs w:val="24"/>
        </w:rPr>
        <w:t>Rencana Tindak Lanjut</w:t>
      </w:r>
    </w:p>
    <w:p w14:paraId="75FE0A0A" w14:textId="77777777" w:rsidR="008359C8" w:rsidRPr="001A6C73" w:rsidRDefault="008359C8" w:rsidP="008359C8">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Sebagai upaya untuk memastikan implementasi Renstra berjalan sesuai arah kebijakan yang telah ditetapkan, Kecamatan </w:t>
      </w:r>
      <w:r>
        <w:rPr>
          <w:rFonts w:ascii="Bookman Old Style" w:hAnsi="Bookman Old Style"/>
          <w:sz w:val="24"/>
          <w:szCs w:val="24"/>
        </w:rPr>
        <w:t>Paseh</w:t>
      </w:r>
      <w:r w:rsidRPr="001A6C73">
        <w:rPr>
          <w:rFonts w:ascii="Bookman Old Style" w:hAnsi="Bookman Old Style"/>
          <w:sz w:val="24"/>
          <w:szCs w:val="24"/>
        </w:rPr>
        <w:t xml:space="preserve"> akan menyiapkan rencana tindak lanjut </w:t>
      </w:r>
      <w:r w:rsidRPr="001A6C73">
        <w:rPr>
          <w:rFonts w:ascii="Bookman Old Style" w:hAnsi="Bookman Old Style"/>
          <w:i/>
          <w:iCs/>
          <w:sz w:val="24"/>
          <w:szCs w:val="24"/>
        </w:rPr>
        <w:t>(action plan)</w:t>
      </w:r>
      <w:r w:rsidRPr="001A6C73">
        <w:rPr>
          <w:rFonts w:ascii="Bookman Old Style" w:hAnsi="Bookman Old Style"/>
          <w:sz w:val="24"/>
          <w:szCs w:val="24"/>
        </w:rPr>
        <w:t xml:space="preserve"> yang terukur dan terintegrasi dengan dokumen perencanaan tahunan. Beberapa langkah strategis tindak lanjut meliputi:</w:t>
      </w:r>
    </w:p>
    <w:p w14:paraId="717C189D" w14:textId="77777777" w:rsidR="00951B0C" w:rsidRPr="00951B0C" w:rsidRDefault="008359C8" w:rsidP="00951B0C">
      <w:pPr>
        <w:numPr>
          <w:ilvl w:val="0"/>
          <w:numId w:val="80"/>
        </w:numPr>
        <w:spacing w:after="0" w:line="360" w:lineRule="auto"/>
        <w:jc w:val="both"/>
        <w:rPr>
          <w:rFonts w:ascii="Bookman Old Style" w:hAnsi="Bookman Old Style"/>
          <w:sz w:val="24"/>
          <w:szCs w:val="24"/>
        </w:rPr>
      </w:pPr>
      <w:r w:rsidRPr="001A6C73">
        <w:rPr>
          <w:rFonts w:ascii="Bookman Old Style" w:hAnsi="Bookman Old Style"/>
          <w:sz w:val="24"/>
          <w:szCs w:val="24"/>
        </w:rPr>
        <w:t>Penyusunan Rencana Kerja (Renja) Tahunan.</w:t>
      </w:r>
      <w:r w:rsidR="00F2547D">
        <w:rPr>
          <w:rFonts w:ascii="Bookman Old Style" w:hAnsi="Bookman Old Style"/>
          <w:sz w:val="24"/>
          <w:szCs w:val="24"/>
          <w:lang w:val="id-ID"/>
        </w:rPr>
        <w:t xml:space="preserve"> </w:t>
      </w:r>
    </w:p>
    <w:p w14:paraId="4C4E1878" w14:textId="35A40C64" w:rsidR="006B213A" w:rsidRDefault="008359C8" w:rsidP="00951B0C">
      <w:pPr>
        <w:spacing w:after="0" w:line="360" w:lineRule="auto"/>
        <w:ind w:left="720"/>
        <w:jc w:val="both"/>
        <w:rPr>
          <w:rFonts w:ascii="Bookman Old Style" w:hAnsi="Bookman Old Style"/>
          <w:sz w:val="24"/>
          <w:szCs w:val="24"/>
        </w:rPr>
      </w:pPr>
      <w:r w:rsidRPr="001A6C73">
        <w:rPr>
          <w:rFonts w:ascii="Bookman Old Style" w:hAnsi="Bookman Old Style"/>
          <w:sz w:val="24"/>
          <w:szCs w:val="24"/>
        </w:rPr>
        <w:t>Setiap program, kegiatan, dan sub-kegiatan akan diuraikan lebih detail ke dalam dokumen Renja tahunan, disertai indikator kinerja yang spesifik, target capaian, serta kebutuhan anggaran yang sinkron dengan pagu indikatif.</w:t>
      </w:r>
    </w:p>
    <w:p w14:paraId="157D3972" w14:textId="77777777" w:rsidR="00951B0C" w:rsidRDefault="008359C8" w:rsidP="00951B0C">
      <w:pPr>
        <w:numPr>
          <w:ilvl w:val="0"/>
          <w:numId w:val="80"/>
        </w:numPr>
        <w:spacing w:after="0" w:line="360" w:lineRule="auto"/>
        <w:rPr>
          <w:rFonts w:ascii="Bookman Old Style" w:hAnsi="Bookman Old Style"/>
          <w:sz w:val="24"/>
          <w:szCs w:val="24"/>
        </w:rPr>
      </w:pPr>
      <w:r w:rsidRPr="006B213A">
        <w:rPr>
          <w:rFonts w:ascii="Bookman Old Style" w:hAnsi="Bookman Old Style"/>
          <w:sz w:val="24"/>
          <w:szCs w:val="24"/>
        </w:rPr>
        <w:t>Penguatan</w:t>
      </w:r>
      <w:r w:rsidR="00F2547D">
        <w:rPr>
          <w:rFonts w:ascii="Bookman Old Style" w:hAnsi="Bookman Old Style"/>
          <w:sz w:val="24"/>
          <w:szCs w:val="24"/>
          <w:lang w:val="id-ID"/>
        </w:rPr>
        <w:t xml:space="preserve"> </w:t>
      </w:r>
      <w:r w:rsidRPr="006B213A">
        <w:rPr>
          <w:rFonts w:ascii="Bookman Old Style" w:hAnsi="Bookman Old Style"/>
          <w:sz w:val="24"/>
          <w:szCs w:val="24"/>
        </w:rPr>
        <w:t>Tata Kelola Pelaksanaan.</w:t>
      </w:r>
    </w:p>
    <w:p w14:paraId="3AE145FE" w14:textId="397D42EC" w:rsidR="008359C8" w:rsidRPr="006B213A" w:rsidRDefault="008359C8" w:rsidP="00951B0C">
      <w:pPr>
        <w:spacing w:after="0" w:line="360" w:lineRule="auto"/>
        <w:ind w:left="720"/>
        <w:jc w:val="both"/>
        <w:rPr>
          <w:rFonts w:ascii="Bookman Old Style" w:hAnsi="Bookman Old Style"/>
          <w:sz w:val="24"/>
          <w:szCs w:val="24"/>
        </w:rPr>
      </w:pPr>
      <w:r w:rsidRPr="006B213A">
        <w:rPr>
          <w:rFonts w:ascii="Bookman Old Style" w:hAnsi="Bookman Old Style"/>
          <w:sz w:val="24"/>
          <w:szCs w:val="24"/>
        </w:rPr>
        <w:t>Pelaksanaan program akan didukung oleh penataan struktur organisasi, peningkatan kapasitas aparatur, penerapan standar operasional prosedur (SOP) yang jelas, dan optimalisasi pemanfaatan teknologi informasi untuk mendukung pelayanan publik yang efisien dan responsif.</w:t>
      </w:r>
    </w:p>
    <w:p w14:paraId="2ACFF0C4" w14:textId="77777777" w:rsidR="00951B0C" w:rsidRDefault="008359C8" w:rsidP="00F2547D">
      <w:pPr>
        <w:numPr>
          <w:ilvl w:val="0"/>
          <w:numId w:val="80"/>
        </w:numPr>
        <w:spacing w:after="0" w:line="360" w:lineRule="auto"/>
        <w:rPr>
          <w:rFonts w:ascii="Bookman Old Style" w:hAnsi="Bookman Old Style"/>
          <w:sz w:val="24"/>
          <w:szCs w:val="24"/>
        </w:rPr>
      </w:pPr>
      <w:r w:rsidRPr="001A6C73">
        <w:rPr>
          <w:rFonts w:ascii="Bookman Old Style" w:hAnsi="Bookman Old Style"/>
          <w:sz w:val="24"/>
          <w:szCs w:val="24"/>
        </w:rPr>
        <w:t>Monitoring, Evaluasi, dan Pelaporan Kinerja.</w:t>
      </w:r>
    </w:p>
    <w:p w14:paraId="6F470779" w14:textId="39486ED0" w:rsidR="008359C8" w:rsidRPr="001A6C73" w:rsidRDefault="008359C8" w:rsidP="00951B0C">
      <w:pPr>
        <w:spacing w:after="0" w:line="360" w:lineRule="auto"/>
        <w:ind w:left="720"/>
        <w:jc w:val="both"/>
        <w:rPr>
          <w:rFonts w:ascii="Bookman Old Style" w:hAnsi="Bookman Old Style"/>
          <w:sz w:val="24"/>
          <w:szCs w:val="24"/>
        </w:rPr>
      </w:pPr>
      <w:r w:rsidRPr="001A6C73">
        <w:rPr>
          <w:rFonts w:ascii="Bookman Old Style" w:hAnsi="Bookman Old Style"/>
          <w:sz w:val="24"/>
          <w:szCs w:val="24"/>
        </w:rPr>
        <w:t xml:space="preserve">Kecamatan </w:t>
      </w:r>
      <w:r>
        <w:rPr>
          <w:rFonts w:ascii="Bookman Old Style" w:hAnsi="Bookman Old Style"/>
          <w:sz w:val="24"/>
          <w:szCs w:val="24"/>
        </w:rPr>
        <w:t>Paseh</w:t>
      </w:r>
      <w:r w:rsidRPr="001A6C73">
        <w:rPr>
          <w:rFonts w:ascii="Bookman Old Style" w:hAnsi="Bookman Old Style"/>
          <w:sz w:val="24"/>
          <w:szCs w:val="24"/>
        </w:rPr>
        <w:t xml:space="preserve"> akan menerapkan sistem monitoring dan evaluasi (Monev) yang terukur dan berkelanjutan. Pelaporan kinerja akan disusun secara periodik untuk mengukur realisasi capaian sasaran, menganalisis deviasi, serta merumuskan langkah perbaikan melalui mekanisme umpan balik.</w:t>
      </w:r>
    </w:p>
    <w:p w14:paraId="77E49FFC" w14:textId="77777777" w:rsidR="004E0C26" w:rsidRDefault="008359C8" w:rsidP="00F2547D">
      <w:pPr>
        <w:numPr>
          <w:ilvl w:val="0"/>
          <w:numId w:val="80"/>
        </w:numPr>
        <w:spacing w:after="0" w:line="360" w:lineRule="auto"/>
        <w:rPr>
          <w:rFonts w:ascii="Bookman Old Style" w:hAnsi="Bookman Old Style"/>
          <w:sz w:val="24"/>
          <w:szCs w:val="24"/>
        </w:rPr>
      </w:pPr>
      <w:r w:rsidRPr="001A6C73">
        <w:rPr>
          <w:rFonts w:ascii="Bookman Old Style" w:hAnsi="Bookman Old Style"/>
          <w:sz w:val="24"/>
          <w:szCs w:val="24"/>
        </w:rPr>
        <w:t>Sinkronisasi dan Koordinasi Lintas Sektor.</w:t>
      </w:r>
    </w:p>
    <w:p w14:paraId="12F6A3DF" w14:textId="07B2F81A" w:rsidR="008359C8" w:rsidRDefault="008359C8" w:rsidP="004E0C26">
      <w:pPr>
        <w:spacing w:after="0" w:line="360" w:lineRule="auto"/>
        <w:ind w:left="720"/>
        <w:jc w:val="both"/>
        <w:rPr>
          <w:rFonts w:ascii="Bookman Old Style" w:hAnsi="Bookman Old Style"/>
          <w:sz w:val="24"/>
          <w:szCs w:val="24"/>
        </w:rPr>
      </w:pPr>
      <w:r w:rsidRPr="001A6C73">
        <w:rPr>
          <w:rFonts w:ascii="Bookman Old Style" w:hAnsi="Bookman Old Style"/>
          <w:sz w:val="24"/>
          <w:szCs w:val="24"/>
        </w:rPr>
        <w:t>Implementasi Renstra akan disinergikan dengan kebijakan perangkat daerah terkait, desa, dan instansi vertikal melalui forum koordinasi dan Musrenbang, guna memastikan keterpaduan pembangunan lintas sektor dan lintas wilayah.</w:t>
      </w:r>
    </w:p>
    <w:p w14:paraId="2D39970F" w14:textId="77777777" w:rsidR="00F2547D" w:rsidRPr="001A6C73" w:rsidRDefault="00F2547D" w:rsidP="00F2547D">
      <w:pPr>
        <w:spacing w:after="0" w:line="360" w:lineRule="auto"/>
        <w:ind w:left="720"/>
        <w:rPr>
          <w:rFonts w:ascii="Bookman Old Style" w:hAnsi="Bookman Old Style"/>
          <w:sz w:val="24"/>
          <w:szCs w:val="24"/>
        </w:rPr>
      </w:pPr>
    </w:p>
    <w:p w14:paraId="51024262" w14:textId="77777777" w:rsidR="004E0C26" w:rsidRDefault="008359C8" w:rsidP="00F2547D">
      <w:pPr>
        <w:numPr>
          <w:ilvl w:val="0"/>
          <w:numId w:val="80"/>
        </w:numPr>
        <w:spacing w:after="0" w:line="360" w:lineRule="auto"/>
        <w:rPr>
          <w:rFonts w:ascii="Bookman Old Style" w:hAnsi="Bookman Old Style"/>
          <w:sz w:val="24"/>
          <w:szCs w:val="24"/>
        </w:rPr>
      </w:pPr>
      <w:r w:rsidRPr="001A6C73">
        <w:rPr>
          <w:rFonts w:ascii="Bookman Old Style" w:hAnsi="Bookman Old Style"/>
          <w:sz w:val="24"/>
          <w:szCs w:val="24"/>
        </w:rPr>
        <w:lastRenderedPageBreak/>
        <w:t>Peningkatan Partisipasi Masyarakat.</w:t>
      </w:r>
    </w:p>
    <w:p w14:paraId="1AF95FAE" w14:textId="10EC36E2" w:rsidR="008359C8" w:rsidRDefault="008359C8" w:rsidP="004E0C26">
      <w:pPr>
        <w:spacing w:after="0" w:line="360" w:lineRule="auto"/>
        <w:ind w:left="720"/>
        <w:jc w:val="both"/>
        <w:rPr>
          <w:rFonts w:ascii="Bookman Old Style" w:hAnsi="Bookman Old Style"/>
          <w:sz w:val="24"/>
          <w:szCs w:val="24"/>
        </w:rPr>
      </w:pPr>
      <w:r w:rsidRPr="001A6C73">
        <w:rPr>
          <w:rFonts w:ascii="Bookman Old Style" w:hAnsi="Bookman Old Style"/>
          <w:sz w:val="24"/>
          <w:szCs w:val="24"/>
        </w:rPr>
        <w:t xml:space="preserve">Kecamatan </w:t>
      </w:r>
      <w:r>
        <w:rPr>
          <w:rFonts w:ascii="Bookman Old Style" w:hAnsi="Bookman Old Style"/>
          <w:sz w:val="24"/>
          <w:szCs w:val="24"/>
        </w:rPr>
        <w:t>Paseh</w:t>
      </w:r>
      <w:r w:rsidRPr="001A6C73">
        <w:rPr>
          <w:rFonts w:ascii="Bookman Old Style" w:hAnsi="Bookman Old Style"/>
          <w:sz w:val="24"/>
          <w:szCs w:val="24"/>
        </w:rPr>
        <w:t xml:space="preserve"> akan terus membuka ruang dialog, konsultasi publik, dan survei kepuasan masyarakat sebagai sarana partisipasi warga dalam evaluasi pelayanan publik. Pelibatan masyarakat diharapkan mampu meningkatkan akuntabilitas dan kualitas layanan yang diberikan.</w:t>
      </w:r>
    </w:p>
    <w:p w14:paraId="368DA12E" w14:textId="77777777" w:rsidR="00F2547D" w:rsidRPr="00417AD8" w:rsidRDefault="00F2547D" w:rsidP="00F2547D">
      <w:pPr>
        <w:spacing w:after="0" w:line="360" w:lineRule="auto"/>
        <w:ind w:left="720"/>
        <w:jc w:val="both"/>
        <w:rPr>
          <w:rFonts w:ascii="Bookman Old Style" w:hAnsi="Bookman Old Style"/>
          <w:sz w:val="24"/>
          <w:szCs w:val="24"/>
        </w:rPr>
      </w:pPr>
    </w:p>
    <w:p w14:paraId="6BD85C7E" w14:textId="77777777" w:rsidR="008359C8" w:rsidRPr="001A6C73" w:rsidRDefault="008359C8" w:rsidP="008359C8">
      <w:pPr>
        <w:spacing w:after="0" w:line="360" w:lineRule="auto"/>
        <w:ind w:firstLine="851"/>
        <w:jc w:val="both"/>
        <w:rPr>
          <w:rFonts w:ascii="Bookman Old Style" w:hAnsi="Bookman Old Style"/>
          <w:b/>
          <w:bCs/>
          <w:sz w:val="24"/>
          <w:szCs w:val="24"/>
        </w:rPr>
      </w:pPr>
      <w:r w:rsidRPr="001A6C73">
        <w:rPr>
          <w:rFonts w:ascii="Bookman Old Style" w:hAnsi="Bookman Old Style"/>
          <w:b/>
          <w:bCs/>
          <w:sz w:val="24"/>
          <w:szCs w:val="24"/>
        </w:rPr>
        <w:t>Kesimpulan dan Saran</w:t>
      </w:r>
    </w:p>
    <w:p w14:paraId="66613626" w14:textId="77777777" w:rsidR="008359C8" w:rsidRPr="001A6C73" w:rsidRDefault="008359C8" w:rsidP="008359C8">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 xml:space="preserve">Berdasarkan keseluruhan substansi Renstra, dapat disimpulkan bahwa dokumen ini menjadi pedoman kebijakan dan operasional dalam pelaksanaan penyelenggaraan pemerintahan, pembangunan, dan pelayanan publik di Kecamatan </w:t>
      </w:r>
      <w:r>
        <w:rPr>
          <w:rFonts w:ascii="Bookman Old Style" w:hAnsi="Bookman Old Style"/>
          <w:sz w:val="24"/>
          <w:szCs w:val="24"/>
        </w:rPr>
        <w:t>Paseh</w:t>
      </w:r>
      <w:r w:rsidRPr="001A6C73">
        <w:rPr>
          <w:rFonts w:ascii="Bookman Old Style" w:hAnsi="Bookman Old Style"/>
          <w:sz w:val="24"/>
          <w:szCs w:val="24"/>
        </w:rPr>
        <w:t xml:space="preserve"> selama periode 2025–2029. Keberhasilan implementasi Renstra sangat bergantung pada konsistensi pelaksanaan, penguatan kapasitas aparatur, sinkronisasi lintas sektor, serta partisipasi aktif masyarakat.</w:t>
      </w:r>
    </w:p>
    <w:p w14:paraId="3A672AB2" w14:textId="77777777" w:rsidR="008359C8" w:rsidRPr="001A6C73" w:rsidRDefault="008359C8" w:rsidP="008359C8">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Sejalan dengan itu, beberapa saran yang perlu diperhatikan adalah:</w:t>
      </w:r>
    </w:p>
    <w:p w14:paraId="22DDAECE" w14:textId="77777777" w:rsidR="008359C8" w:rsidRPr="001A6C73" w:rsidRDefault="008359C8" w:rsidP="008359C8">
      <w:pPr>
        <w:numPr>
          <w:ilvl w:val="0"/>
          <w:numId w:val="81"/>
        </w:numPr>
        <w:spacing w:after="0" w:line="360" w:lineRule="auto"/>
        <w:jc w:val="both"/>
        <w:rPr>
          <w:rFonts w:ascii="Bookman Old Style" w:hAnsi="Bookman Old Style"/>
          <w:sz w:val="24"/>
          <w:szCs w:val="24"/>
        </w:rPr>
      </w:pPr>
      <w:r w:rsidRPr="001A6C73">
        <w:rPr>
          <w:rFonts w:ascii="Bookman Old Style" w:hAnsi="Bookman Old Style"/>
          <w:sz w:val="24"/>
          <w:szCs w:val="24"/>
        </w:rPr>
        <w:t>Menjadikan Renstra sebagai rujukan utama dalam penyusunan rencana kerja tahunan, penganggaran, dan pelaksanaan program;</w:t>
      </w:r>
    </w:p>
    <w:p w14:paraId="2D87DAE5" w14:textId="77777777" w:rsidR="008359C8" w:rsidRPr="001A6C73" w:rsidRDefault="008359C8" w:rsidP="008359C8">
      <w:pPr>
        <w:numPr>
          <w:ilvl w:val="0"/>
          <w:numId w:val="81"/>
        </w:numPr>
        <w:spacing w:after="0" w:line="360" w:lineRule="auto"/>
        <w:jc w:val="both"/>
        <w:rPr>
          <w:rFonts w:ascii="Bookman Old Style" w:hAnsi="Bookman Old Style"/>
          <w:sz w:val="24"/>
          <w:szCs w:val="24"/>
        </w:rPr>
      </w:pPr>
      <w:r w:rsidRPr="001A6C73">
        <w:rPr>
          <w:rFonts w:ascii="Bookman Old Style" w:hAnsi="Bookman Old Style"/>
          <w:sz w:val="24"/>
          <w:szCs w:val="24"/>
        </w:rPr>
        <w:t>Melaksanakan penguatan kapasitas SDM aparatur melalui pelatihan dan pemanfaatan teknologi informasi;</w:t>
      </w:r>
    </w:p>
    <w:p w14:paraId="4FE556A9" w14:textId="77777777" w:rsidR="008359C8" w:rsidRPr="001A6C73" w:rsidRDefault="008359C8" w:rsidP="008359C8">
      <w:pPr>
        <w:numPr>
          <w:ilvl w:val="0"/>
          <w:numId w:val="81"/>
        </w:numPr>
        <w:spacing w:after="0" w:line="360" w:lineRule="auto"/>
        <w:jc w:val="both"/>
        <w:rPr>
          <w:rFonts w:ascii="Bookman Old Style" w:hAnsi="Bookman Old Style"/>
          <w:sz w:val="24"/>
          <w:szCs w:val="24"/>
        </w:rPr>
      </w:pPr>
      <w:r w:rsidRPr="001A6C73">
        <w:rPr>
          <w:rFonts w:ascii="Bookman Old Style" w:hAnsi="Bookman Old Style"/>
          <w:sz w:val="24"/>
          <w:szCs w:val="24"/>
        </w:rPr>
        <w:t>Mengoptimalkan pelibatan masyarakat melalui forum dialog publik, konsultasi, dan survei kepuasan;</w:t>
      </w:r>
    </w:p>
    <w:p w14:paraId="2C3A7893" w14:textId="77777777" w:rsidR="008359C8" w:rsidRPr="001A6C73" w:rsidRDefault="008359C8" w:rsidP="008359C8">
      <w:pPr>
        <w:numPr>
          <w:ilvl w:val="0"/>
          <w:numId w:val="81"/>
        </w:numPr>
        <w:spacing w:after="0" w:line="360" w:lineRule="auto"/>
        <w:jc w:val="both"/>
        <w:rPr>
          <w:rFonts w:ascii="Bookman Old Style" w:hAnsi="Bookman Old Style"/>
          <w:sz w:val="24"/>
          <w:szCs w:val="24"/>
        </w:rPr>
      </w:pPr>
      <w:r w:rsidRPr="001A6C73">
        <w:rPr>
          <w:rFonts w:ascii="Bookman Old Style" w:hAnsi="Bookman Old Style"/>
          <w:sz w:val="24"/>
          <w:szCs w:val="24"/>
        </w:rPr>
        <w:t>Melaksanakan monitoring dan evaluasi secara periodik serta melakukan perbaikan berkelanjutan;</w:t>
      </w:r>
    </w:p>
    <w:p w14:paraId="5A305773" w14:textId="77777777" w:rsidR="008359C8" w:rsidRPr="001A6C73" w:rsidRDefault="008359C8" w:rsidP="008359C8">
      <w:pPr>
        <w:numPr>
          <w:ilvl w:val="0"/>
          <w:numId w:val="81"/>
        </w:numPr>
        <w:spacing w:after="0" w:line="360" w:lineRule="auto"/>
        <w:jc w:val="both"/>
        <w:rPr>
          <w:rFonts w:ascii="Bookman Old Style" w:hAnsi="Bookman Old Style"/>
          <w:sz w:val="24"/>
          <w:szCs w:val="24"/>
        </w:rPr>
      </w:pPr>
      <w:r w:rsidRPr="001A6C73">
        <w:rPr>
          <w:rFonts w:ascii="Bookman Old Style" w:hAnsi="Bookman Old Style"/>
          <w:sz w:val="24"/>
          <w:szCs w:val="24"/>
        </w:rPr>
        <w:t>Meningkatkan koordinasi lintas sektor dengan perangkat daerah, desa/kelurahan, serta mitra pembangunan agar sinergi tercapai secara optimal.</w:t>
      </w:r>
    </w:p>
    <w:p w14:paraId="0B97AB86" w14:textId="77777777" w:rsidR="008359C8" w:rsidRDefault="008359C8" w:rsidP="008359C8">
      <w:pPr>
        <w:spacing w:after="0" w:line="360" w:lineRule="auto"/>
        <w:ind w:firstLine="851"/>
        <w:jc w:val="both"/>
        <w:rPr>
          <w:rFonts w:ascii="Bookman Old Style" w:hAnsi="Bookman Old Style"/>
          <w:sz w:val="24"/>
          <w:szCs w:val="24"/>
        </w:rPr>
      </w:pPr>
      <w:r w:rsidRPr="001A6C73">
        <w:rPr>
          <w:rFonts w:ascii="Bookman Old Style" w:hAnsi="Bookman Old Style"/>
          <w:sz w:val="24"/>
          <w:szCs w:val="24"/>
        </w:rPr>
        <w:t>Akhirnya, dokumen ini diharapkan dapat menjadi pijakan kerja yang kokoh dan adaptif, sekaligus memberikan arah yang jelas bagi seluruh pemangku kepentingan dalam mewujudkan tata kelola kecamatan yang responsif, inklusif, dan berdaya saing, serta mendukung pencapaian visi Sumedang Simpati Semakin Maju.</w:t>
      </w:r>
    </w:p>
    <w:p w14:paraId="549BF7DD" w14:textId="77777777" w:rsidR="008359C8" w:rsidRDefault="008359C8" w:rsidP="008359C8">
      <w:pPr>
        <w:spacing w:after="0" w:line="360" w:lineRule="auto"/>
        <w:ind w:firstLine="851"/>
        <w:jc w:val="both"/>
        <w:rPr>
          <w:rFonts w:ascii="Bookman Old Style" w:hAnsi="Bookman Old Style"/>
          <w:sz w:val="24"/>
          <w:szCs w:val="24"/>
        </w:rPr>
      </w:pPr>
    </w:p>
    <w:p w14:paraId="03F9616E" w14:textId="77777777" w:rsidR="008359C8" w:rsidRPr="007B2C0D" w:rsidRDefault="008359C8" w:rsidP="008359C8">
      <w:pPr>
        <w:spacing w:after="0"/>
        <w:ind w:firstLine="851"/>
        <w:jc w:val="both"/>
        <w:rPr>
          <w:rFonts w:ascii="Bookman Old Style" w:hAnsi="Bookman Old Style"/>
          <w:sz w:val="24"/>
          <w:szCs w:val="24"/>
        </w:rPr>
      </w:pPr>
    </w:p>
    <w:p w14:paraId="111B71FC" w14:textId="77777777" w:rsidR="008359C8" w:rsidRPr="007B2C0D" w:rsidRDefault="008359C8" w:rsidP="008359C8">
      <w:pPr>
        <w:spacing w:after="0"/>
        <w:rPr>
          <w:rFonts w:ascii="Bookman Old Style" w:hAnsi="Bookman Old Style"/>
        </w:rPr>
      </w:pPr>
    </w:p>
    <w:p w14:paraId="50D8EC39" w14:textId="77777777" w:rsidR="008359C8" w:rsidRDefault="008359C8" w:rsidP="00660A64">
      <w:pPr>
        <w:spacing w:after="0" w:line="240" w:lineRule="auto"/>
        <w:outlineLvl w:val="0"/>
        <w:rPr>
          <w:rFonts w:ascii="Bookman Old Style" w:hAnsi="Bookman Old Style" w:cs="Tahoma"/>
          <w:sz w:val="40"/>
          <w:szCs w:val="40"/>
          <w:lang w:val="id-ID"/>
        </w:rPr>
      </w:pPr>
    </w:p>
    <w:p w14:paraId="53636B7F" w14:textId="77777777" w:rsidR="008359C8" w:rsidRDefault="008359C8" w:rsidP="00660A64">
      <w:pPr>
        <w:spacing w:after="0" w:line="240" w:lineRule="auto"/>
        <w:outlineLvl w:val="0"/>
        <w:rPr>
          <w:rFonts w:ascii="Bookman Old Style" w:hAnsi="Bookman Old Style" w:cs="Tahoma"/>
          <w:sz w:val="40"/>
          <w:szCs w:val="40"/>
          <w:lang w:val="id-ID"/>
        </w:rPr>
      </w:pPr>
    </w:p>
    <w:p w14:paraId="65F8BFF4" w14:textId="77777777" w:rsidR="008359C8" w:rsidRDefault="008359C8" w:rsidP="00660A64">
      <w:pPr>
        <w:spacing w:after="0" w:line="240" w:lineRule="auto"/>
        <w:outlineLvl w:val="0"/>
        <w:rPr>
          <w:rFonts w:ascii="Bookman Old Style" w:hAnsi="Bookman Old Style" w:cs="Tahoma"/>
          <w:sz w:val="40"/>
          <w:szCs w:val="40"/>
          <w:lang w:val="id-ID"/>
        </w:rPr>
      </w:pPr>
    </w:p>
    <w:p w14:paraId="0D49FDDE" w14:textId="77777777" w:rsidR="008359C8" w:rsidRPr="002C763D" w:rsidRDefault="008359C8" w:rsidP="00660A64">
      <w:pPr>
        <w:spacing w:after="0" w:line="240" w:lineRule="auto"/>
        <w:outlineLvl w:val="0"/>
        <w:rPr>
          <w:rFonts w:ascii="Bookman Old Style" w:hAnsi="Bookman Old Style" w:cs="Tahoma"/>
          <w:sz w:val="40"/>
          <w:szCs w:val="40"/>
          <w:lang w:val="id-ID"/>
        </w:rPr>
      </w:pPr>
    </w:p>
    <w:sectPr w:rsidR="008359C8" w:rsidRPr="002C763D" w:rsidSect="008218E9">
      <w:headerReference w:type="default" r:id="rId15"/>
      <w:pgSz w:w="12191" w:h="18711" w:code="10000"/>
      <w:pgMar w:top="1418" w:right="1418" w:bottom="1418" w:left="1418" w:header="675" w:footer="675"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5509F" w14:textId="77777777" w:rsidR="00675246" w:rsidRDefault="00675246" w:rsidP="00223B80">
      <w:pPr>
        <w:spacing w:after="0" w:line="240" w:lineRule="auto"/>
      </w:pPr>
      <w:r>
        <w:separator/>
      </w:r>
    </w:p>
  </w:endnote>
  <w:endnote w:type="continuationSeparator" w:id="0">
    <w:p w14:paraId="30626F95" w14:textId="77777777" w:rsidR="00675246" w:rsidRDefault="00675246"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BookmanOldStyle">
    <w:altName w:val="Amsdam"/>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2C0E3" w14:textId="0E8ACB86" w:rsidR="008359C8" w:rsidRPr="006A20BD" w:rsidRDefault="008359C8">
    <w:pPr>
      <w:pStyle w:val="Footer"/>
      <w:jc w:val="center"/>
      <w:rPr>
        <w:rFonts w:ascii="Bookman Old Style" w:hAnsi="Bookman Old Style"/>
        <w:caps/>
        <w:noProof/>
        <w:color w:val="000000" w:themeColor="text1"/>
      </w:rPr>
    </w:pPr>
  </w:p>
  <w:p w14:paraId="502E8EDE" w14:textId="77777777" w:rsidR="008359C8" w:rsidRDefault="008359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7C969" w14:textId="77777777" w:rsidR="00675246" w:rsidRDefault="00675246" w:rsidP="00223B80">
      <w:pPr>
        <w:spacing w:after="0" w:line="240" w:lineRule="auto"/>
      </w:pPr>
      <w:r>
        <w:separator/>
      </w:r>
    </w:p>
  </w:footnote>
  <w:footnote w:type="continuationSeparator" w:id="0">
    <w:p w14:paraId="0C6E5141" w14:textId="77777777" w:rsidR="00675246" w:rsidRDefault="00675246" w:rsidP="0022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FA683B">
          <w:rPr>
            <w:rFonts w:ascii="Bookman Old Style" w:hAnsi="Bookman Old Style"/>
            <w:noProof/>
            <w:sz w:val="24"/>
            <w:szCs w:val="24"/>
          </w:rPr>
          <w:t>- 6 -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9A4975"/>
    <w:multiLevelType w:val="hybridMultilevel"/>
    <w:tmpl w:val="E56E5CA8"/>
    <w:lvl w:ilvl="0" w:tplc="64DA89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BA0D74"/>
    <w:multiLevelType w:val="hybridMultilevel"/>
    <w:tmpl w:val="D17AEA7E"/>
    <w:lvl w:ilvl="0" w:tplc="CA220ABA">
      <w:start w:val="1"/>
      <w:numFmt w:val="decimal"/>
      <w:lvlText w:val="%1."/>
      <w:lvlJc w:val="left"/>
      <w:pPr>
        <w:ind w:left="592" w:hanging="360"/>
      </w:pPr>
      <w:rPr>
        <w:rFonts w:hint="default"/>
      </w:rPr>
    </w:lvl>
    <w:lvl w:ilvl="1" w:tplc="04090019" w:tentative="1">
      <w:start w:val="1"/>
      <w:numFmt w:val="lowerLetter"/>
      <w:lvlText w:val="%2."/>
      <w:lvlJc w:val="left"/>
      <w:pPr>
        <w:ind w:left="1312" w:hanging="360"/>
      </w:pPr>
    </w:lvl>
    <w:lvl w:ilvl="2" w:tplc="0409001B" w:tentative="1">
      <w:start w:val="1"/>
      <w:numFmt w:val="lowerRoman"/>
      <w:lvlText w:val="%3."/>
      <w:lvlJc w:val="right"/>
      <w:pPr>
        <w:ind w:left="2032" w:hanging="180"/>
      </w:pPr>
    </w:lvl>
    <w:lvl w:ilvl="3" w:tplc="0409000F" w:tentative="1">
      <w:start w:val="1"/>
      <w:numFmt w:val="decimal"/>
      <w:lvlText w:val="%4."/>
      <w:lvlJc w:val="left"/>
      <w:pPr>
        <w:ind w:left="2752" w:hanging="360"/>
      </w:pPr>
    </w:lvl>
    <w:lvl w:ilvl="4" w:tplc="04090019" w:tentative="1">
      <w:start w:val="1"/>
      <w:numFmt w:val="lowerLetter"/>
      <w:lvlText w:val="%5."/>
      <w:lvlJc w:val="left"/>
      <w:pPr>
        <w:ind w:left="3472" w:hanging="360"/>
      </w:pPr>
    </w:lvl>
    <w:lvl w:ilvl="5" w:tplc="0409001B" w:tentative="1">
      <w:start w:val="1"/>
      <w:numFmt w:val="lowerRoman"/>
      <w:lvlText w:val="%6."/>
      <w:lvlJc w:val="right"/>
      <w:pPr>
        <w:ind w:left="4192" w:hanging="180"/>
      </w:pPr>
    </w:lvl>
    <w:lvl w:ilvl="6" w:tplc="0409000F" w:tentative="1">
      <w:start w:val="1"/>
      <w:numFmt w:val="decimal"/>
      <w:lvlText w:val="%7."/>
      <w:lvlJc w:val="left"/>
      <w:pPr>
        <w:ind w:left="4912" w:hanging="360"/>
      </w:pPr>
    </w:lvl>
    <w:lvl w:ilvl="7" w:tplc="04090019" w:tentative="1">
      <w:start w:val="1"/>
      <w:numFmt w:val="lowerLetter"/>
      <w:lvlText w:val="%8."/>
      <w:lvlJc w:val="left"/>
      <w:pPr>
        <w:ind w:left="5632" w:hanging="360"/>
      </w:pPr>
    </w:lvl>
    <w:lvl w:ilvl="8" w:tplc="0409001B" w:tentative="1">
      <w:start w:val="1"/>
      <w:numFmt w:val="lowerRoman"/>
      <w:lvlText w:val="%9."/>
      <w:lvlJc w:val="right"/>
      <w:pPr>
        <w:ind w:left="6352" w:hanging="180"/>
      </w:pPr>
    </w:lvl>
  </w:abstractNum>
  <w:abstractNum w:abstractNumId="4" w15:restartNumberingAfterBreak="0">
    <w:nsid w:val="0275770A"/>
    <w:multiLevelType w:val="multilevel"/>
    <w:tmpl w:val="136E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B05485"/>
    <w:multiLevelType w:val="hybridMultilevel"/>
    <w:tmpl w:val="560A3636"/>
    <w:lvl w:ilvl="0" w:tplc="56EAC48A">
      <w:start w:val="1"/>
      <w:numFmt w:val="decimal"/>
      <w:lvlText w:val="%1."/>
      <w:lvlJc w:val="left"/>
      <w:pPr>
        <w:ind w:left="592" w:hanging="360"/>
      </w:pPr>
      <w:rPr>
        <w:rFonts w:hint="default"/>
      </w:rPr>
    </w:lvl>
    <w:lvl w:ilvl="1" w:tplc="04090019" w:tentative="1">
      <w:start w:val="1"/>
      <w:numFmt w:val="lowerLetter"/>
      <w:lvlText w:val="%2."/>
      <w:lvlJc w:val="left"/>
      <w:pPr>
        <w:ind w:left="1312" w:hanging="360"/>
      </w:pPr>
    </w:lvl>
    <w:lvl w:ilvl="2" w:tplc="0409001B" w:tentative="1">
      <w:start w:val="1"/>
      <w:numFmt w:val="lowerRoman"/>
      <w:lvlText w:val="%3."/>
      <w:lvlJc w:val="right"/>
      <w:pPr>
        <w:ind w:left="2032" w:hanging="180"/>
      </w:pPr>
    </w:lvl>
    <w:lvl w:ilvl="3" w:tplc="0409000F">
      <w:start w:val="1"/>
      <w:numFmt w:val="decimal"/>
      <w:lvlText w:val="%4."/>
      <w:lvlJc w:val="left"/>
      <w:pPr>
        <w:ind w:left="2752" w:hanging="360"/>
      </w:pPr>
    </w:lvl>
    <w:lvl w:ilvl="4" w:tplc="04090019" w:tentative="1">
      <w:start w:val="1"/>
      <w:numFmt w:val="lowerLetter"/>
      <w:lvlText w:val="%5."/>
      <w:lvlJc w:val="left"/>
      <w:pPr>
        <w:ind w:left="3472" w:hanging="360"/>
      </w:pPr>
    </w:lvl>
    <w:lvl w:ilvl="5" w:tplc="0409001B" w:tentative="1">
      <w:start w:val="1"/>
      <w:numFmt w:val="lowerRoman"/>
      <w:lvlText w:val="%6."/>
      <w:lvlJc w:val="right"/>
      <w:pPr>
        <w:ind w:left="4192" w:hanging="180"/>
      </w:pPr>
    </w:lvl>
    <w:lvl w:ilvl="6" w:tplc="0409000F" w:tentative="1">
      <w:start w:val="1"/>
      <w:numFmt w:val="decimal"/>
      <w:lvlText w:val="%7."/>
      <w:lvlJc w:val="left"/>
      <w:pPr>
        <w:ind w:left="4912" w:hanging="360"/>
      </w:pPr>
    </w:lvl>
    <w:lvl w:ilvl="7" w:tplc="04090019" w:tentative="1">
      <w:start w:val="1"/>
      <w:numFmt w:val="lowerLetter"/>
      <w:lvlText w:val="%8."/>
      <w:lvlJc w:val="left"/>
      <w:pPr>
        <w:ind w:left="5632" w:hanging="360"/>
      </w:pPr>
    </w:lvl>
    <w:lvl w:ilvl="8" w:tplc="0409001B" w:tentative="1">
      <w:start w:val="1"/>
      <w:numFmt w:val="lowerRoman"/>
      <w:lvlText w:val="%9."/>
      <w:lvlJc w:val="right"/>
      <w:pPr>
        <w:ind w:left="6352" w:hanging="180"/>
      </w:pPr>
    </w:lvl>
  </w:abstractNum>
  <w:abstractNum w:abstractNumId="6"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FB3EBF"/>
    <w:multiLevelType w:val="multilevel"/>
    <w:tmpl w:val="C9706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022D8F"/>
    <w:multiLevelType w:val="multilevel"/>
    <w:tmpl w:val="EDEAA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7C241DC"/>
    <w:multiLevelType w:val="multilevel"/>
    <w:tmpl w:val="9C88B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88238F"/>
    <w:multiLevelType w:val="multilevel"/>
    <w:tmpl w:val="D4CC5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AAF0B5E"/>
    <w:multiLevelType w:val="multilevel"/>
    <w:tmpl w:val="84C4E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502595"/>
    <w:multiLevelType w:val="hybridMultilevel"/>
    <w:tmpl w:val="FFB0CD18"/>
    <w:lvl w:ilvl="0" w:tplc="9A1EE4A4">
      <w:start w:val="1"/>
      <w:numFmt w:val="decimal"/>
      <w:lvlText w:val="%1."/>
      <w:lvlJc w:val="left"/>
      <w:pPr>
        <w:ind w:left="588" w:hanging="360"/>
      </w:pPr>
      <w:rPr>
        <w:rFonts w:hint="default"/>
      </w:rPr>
    </w:lvl>
    <w:lvl w:ilvl="1" w:tplc="04090019" w:tentative="1">
      <w:start w:val="1"/>
      <w:numFmt w:val="lowerLetter"/>
      <w:lvlText w:val="%2."/>
      <w:lvlJc w:val="left"/>
      <w:pPr>
        <w:ind w:left="1308" w:hanging="360"/>
      </w:pPr>
    </w:lvl>
    <w:lvl w:ilvl="2" w:tplc="0409001B" w:tentative="1">
      <w:start w:val="1"/>
      <w:numFmt w:val="lowerRoman"/>
      <w:lvlText w:val="%3."/>
      <w:lvlJc w:val="right"/>
      <w:pPr>
        <w:ind w:left="2028" w:hanging="180"/>
      </w:pPr>
    </w:lvl>
    <w:lvl w:ilvl="3" w:tplc="0409000F" w:tentative="1">
      <w:start w:val="1"/>
      <w:numFmt w:val="decimal"/>
      <w:lvlText w:val="%4."/>
      <w:lvlJc w:val="left"/>
      <w:pPr>
        <w:ind w:left="2748" w:hanging="360"/>
      </w:pPr>
    </w:lvl>
    <w:lvl w:ilvl="4" w:tplc="04090019" w:tentative="1">
      <w:start w:val="1"/>
      <w:numFmt w:val="lowerLetter"/>
      <w:lvlText w:val="%5."/>
      <w:lvlJc w:val="left"/>
      <w:pPr>
        <w:ind w:left="3468" w:hanging="360"/>
      </w:pPr>
    </w:lvl>
    <w:lvl w:ilvl="5" w:tplc="0409001B" w:tentative="1">
      <w:start w:val="1"/>
      <w:numFmt w:val="lowerRoman"/>
      <w:lvlText w:val="%6."/>
      <w:lvlJc w:val="right"/>
      <w:pPr>
        <w:ind w:left="4188" w:hanging="180"/>
      </w:pPr>
    </w:lvl>
    <w:lvl w:ilvl="6" w:tplc="0409000F" w:tentative="1">
      <w:start w:val="1"/>
      <w:numFmt w:val="decimal"/>
      <w:lvlText w:val="%7."/>
      <w:lvlJc w:val="left"/>
      <w:pPr>
        <w:ind w:left="4908" w:hanging="360"/>
      </w:pPr>
    </w:lvl>
    <w:lvl w:ilvl="7" w:tplc="04090019" w:tentative="1">
      <w:start w:val="1"/>
      <w:numFmt w:val="lowerLetter"/>
      <w:lvlText w:val="%8."/>
      <w:lvlJc w:val="left"/>
      <w:pPr>
        <w:ind w:left="5628" w:hanging="360"/>
      </w:pPr>
    </w:lvl>
    <w:lvl w:ilvl="8" w:tplc="0409001B" w:tentative="1">
      <w:start w:val="1"/>
      <w:numFmt w:val="lowerRoman"/>
      <w:lvlText w:val="%9."/>
      <w:lvlJc w:val="right"/>
      <w:pPr>
        <w:ind w:left="6348" w:hanging="180"/>
      </w:pPr>
    </w:lvl>
  </w:abstractNum>
  <w:abstractNum w:abstractNumId="13"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CE56140"/>
    <w:multiLevelType w:val="multilevel"/>
    <w:tmpl w:val="3AAC6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FAE2AD5"/>
    <w:multiLevelType w:val="multilevel"/>
    <w:tmpl w:val="E61C7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E45A90"/>
    <w:multiLevelType w:val="hybridMultilevel"/>
    <w:tmpl w:val="79BCB47E"/>
    <w:lvl w:ilvl="0" w:tplc="1BE6B6BA">
      <w:start w:val="1"/>
      <w:numFmt w:val="decimal"/>
      <w:lvlText w:val="%1."/>
      <w:lvlJc w:val="left"/>
      <w:pPr>
        <w:ind w:left="592" w:hanging="360"/>
      </w:pPr>
      <w:rPr>
        <w:rFonts w:hint="default"/>
      </w:rPr>
    </w:lvl>
    <w:lvl w:ilvl="1" w:tplc="04090019" w:tentative="1">
      <w:start w:val="1"/>
      <w:numFmt w:val="lowerLetter"/>
      <w:lvlText w:val="%2."/>
      <w:lvlJc w:val="left"/>
      <w:pPr>
        <w:ind w:left="1312" w:hanging="360"/>
      </w:pPr>
    </w:lvl>
    <w:lvl w:ilvl="2" w:tplc="0409001B" w:tentative="1">
      <w:start w:val="1"/>
      <w:numFmt w:val="lowerRoman"/>
      <w:lvlText w:val="%3."/>
      <w:lvlJc w:val="right"/>
      <w:pPr>
        <w:ind w:left="2032" w:hanging="180"/>
      </w:pPr>
    </w:lvl>
    <w:lvl w:ilvl="3" w:tplc="0409000F" w:tentative="1">
      <w:start w:val="1"/>
      <w:numFmt w:val="decimal"/>
      <w:lvlText w:val="%4."/>
      <w:lvlJc w:val="left"/>
      <w:pPr>
        <w:ind w:left="2752" w:hanging="360"/>
      </w:pPr>
    </w:lvl>
    <w:lvl w:ilvl="4" w:tplc="04090019" w:tentative="1">
      <w:start w:val="1"/>
      <w:numFmt w:val="lowerLetter"/>
      <w:lvlText w:val="%5."/>
      <w:lvlJc w:val="left"/>
      <w:pPr>
        <w:ind w:left="3472" w:hanging="360"/>
      </w:pPr>
    </w:lvl>
    <w:lvl w:ilvl="5" w:tplc="0409001B" w:tentative="1">
      <w:start w:val="1"/>
      <w:numFmt w:val="lowerRoman"/>
      <w:lvlText w:val="%6."/>
      <w:lvlJc w:val="right"/>
      <w:pPr>
        <w:ind w:left="4192" w:hanging="180"/>
      </w:pPr>
    </w:lvl>
    <w:lvl w:ilvl="6" w:tplc="0409000F" w:tentative="1">
      <w:start w:val="1"/>
      <w:numFmt w:val="decimal"/>
      <w:lvlText w:val="%7."/>
      <w:lvlJc w:val="left"/>
      <w:pPr>
        <w:ind w:left="4912" w:hanging="360"/>
      </w:pPr>
    </w:lvl>
    <w:lvl w:ilvl="7" w:tplc="04090019" w:tentative="1">
      <w:start w:val="1"/>
      <w:numFmt w:val="lowerLetter"/>
      <w:lvlText w:val="%8."/>
      <w:lvlJc w:val="left"/>
      <w:pPr>
        <w:ind w:left="5632" w:hanging="360"/>
      </w:pPr>
    </w:lvl>
    <w:lvl w:ilvl="8" w:tplc="0409001B" w:tentative="1">
      <w:start w:val="1"/>
      <w:numFmt w:val="lowerRoman"/>
      <w:lvlText w:val="%9."/>
      <w:lvlJc w:val="right"/>
      <w:pPr>
        <w:ind w:left="6352" w:hanging="180"/>
      </w:pPr>
    </w:lvl>
  </w:abstractNum>
  <w:abstractNum w:abstractNumId="17" w15:restartNumberingAfterBreak="0">
    <w:nsid w:val="14510CBF"/>
    <w:multiLevelType w:val="multilevel"/>
    <w:tmpl w:val="5ED21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19" w15:restartNumberingAfterBreak="0">
    <w:nsid w:val="175F4D50"/>
    <w:multiLevelType w:val="multilevel"/>
    <w:tmpl w:val="9AFA1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7890BA2"/>
    <w:multiLevelType w:val="multilevel"/>
    <w:tmpl w:val="C01A580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1943508A"/>
    <w:multiLevelType w:val="hybridMultilevel"/>
    <w:tmpl w:val="ADD4120A"/>
    <w:lvl w:ilvl="0" w:tplc="4EF0C8DC">
      <w:start w:val="1"/>
      <w:numFmt w:val="lowerLetter"/>
      <w:lvlText w:val="%1)"/>
      <w:lvlJc w:val="left"/>
      <w:pPr>
        <w:ind w:left="1761" w:hanging="360"/>
      </w:pPr>
      <w:rPr>
        <w:rFonts w:ascii="Bookman Old Style" w:eastAsia="Cambria" w:hAnsi="Bookman Old Style" w:cs="Cambria"/>
      </w:rPr>
    </w:lvl>
    <w:lvl w:ilvl="1" w:tplc="04090019" w:tentative="1">
      <w:start w:val="1"/>
      <w:numFmt w:val="lowerLetter"/>
      <w:lvlText w:val="%2."/>
      <w:lvlJc w:val="left"/>
      <w:pPr>
        <w:ind w:left="2481" w:hanging="360"/>
      </w:pPr>
    </w:lvl>
    <w:lvl w:ilvl="2" w:tplc="0409001B" w:tentative="1">
      <w:start w:val="1"/>
      <w:numFmt w:val="lowerRoman"/>
      <w:lvlText w:val="%3."/>
      <w:lvlJc w:val="right"/>
      <w:pPr>
        <w:ind w:left="3201" w:hanging="180"/>
      </w:pPr>
    </w:lvl>
    <w:lvl w:ilvl="3" w:tplc="0409000F" w:tentative="1">
      <w:start w:val="1"/>
      <w:numFmt w:val="decimal"/>
      <w:lvlText w:val="%4."/>
      <w:lvlJc w:val="left"/>
      <w:pPr>
        <w:ind w:left="3921" w:hanging="360"/>
      </w:pPr>
    </w:lvl>
    <w:lvl w:ilvl="4" w:tplc="04090019" w:tentative="1">
      <w:start w:val="1"/>
      <w:numFmt w:val="lowerLetter"/>
      <w:lvlText w:val="%5."/>
      <w:lvlJc w:val="left"/>
      <w:pPr>
        <w:ind w:left="4641" w:hanging="360"/>
      </w:pPr>
    </w:lvl>
    <w:lvl w:ilvl="5" w:tplc="0409001B" w:tentative="1">
      <w:start w:val="1"/>
      <w:numFmt w:val="lowerRoman"/>
      <w:lvlText w:val="%6."/>
      <w:lvlJc w:val="right"/>
      <w:pPr>
        <w:ind w:left="5361" w:hanging="180"/>
      </w:pPr>
    </w:lvl>
    <w:lvl w:ilvl="6" w:tplc="0409000F" w:tentative="1">
      <w:start w:val="1"/>
      <w:numFmt w:val="decimal"/>
      <w:lvlText w:val="%7."/>
      <w:lvlJc w:val="left"/>
      <w:pPr>
        <w:ind w:left="6081" w:hanging="360"/>
      </w:pPr>
    </w:lvl>
    <w:lvl w:ilvl="7" w:tplc="04090019" w:tentative="1">
      <w:start w:val="1"/>
      <w:numFmt w:val="lowerLetter"/>
      <w:lvlText w:val="%8."/>
      <w:lvlJc w:val="left"/>
      <w:pPr>
        <w:ind w:left="6801" w:hanging="360"/>
      </w:pPr>
    </w:lvl>
    <w:lvl w:ilvl="8" w:tplc="0409001B" w:tentative="1">
      <w:start w:val="1"/>
      <w:numFmt w:val="lowerRoman"/>
      <w:lvlText w:val="%9."/>
      <w:lvlJc w:val="right"/>
      <w:pPr>
        <w:ind w:left="7521" w:hanging="180"/>
      </w:pPr>
    </w:lvl>
  </w:abstractNum>
  <w:abstractNum w:abstractNumId="22" w15:restartNumberingAfterBreak="0">
    <w:nsid w:val="1A241DA3"/>
    <w:multiLevelType w:val="multilevel"/>
    <w:tmpl w:val="785E1928"/>
    <w:lvl w:ilvl="0">
      <w:start w:val="1"/>
      <w:numFmt w:val="decimal"/>
      <w:lvlText w:val="%1."/>
      <w:lvlJc w:val="left"/>
      <w:pPr>
        <w:ind w:left="480" w:hanging="48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360" w:hanging="360"/>
      </w:pPr>
      <w:rPr>
        <w:rFonts w:ascii="Bookman Old Style" w:hAnsi="Bookman Old Style" w:hint="default"/>
        <w:sz w:val="2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1CA80178"/>
    <w:multiLevelType w:val="hybridMultilevel"/>
    <w:tmpl w:val="5726B4FC"/>
    <w:lvl w:ilvl="0" w:tplc="44D03A14">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85020F62">
      <w:start w:val="15"/>
      <w:numFmt w:val="bullet"/>
      <w:lvlText w:val="-"/>
      <w:lvlJc w:val="left"/>
      <w:pPr>
        <w:ind w:left="2160" w:hanging="360"/>
      </w:pPr>
      <w:rPr>
        <w:rFonts w:ascii="Bookman Old Style" w:eastAsia="Cambria" w:hAnsi="Bookman Old Style" w:cs="Cambria" w:hint="default"/>
      </w:rPr>
    </w:lvl>
    <w:lvl w:ilvl="3" w:tplc="6BA064DC">
      <w:start w:val="1"/>
      <w:numFmt w:val="decimal"/>
      <w:lvlText w:val="%4."/>
      <w:lvlJc w:val="left"/>
      <w:pPr>
        <w:ind w:left="2880" w:hanging="360"/>
      </w:pPr>
      <w:rPr>
        <w:rFonts w:hint="default"/>
      </w:rPr>
    </w:lvl>
    <w:lvl w:ilvl="4" w:tplc="30B607F4">
      <w:start w:val="1"/>
      <w:numFmt w:val="lowerLetter"/>
      <w:lvlText w:val="%5."/>
      <w:lvlJc w:val="left"/>
      <w:pPr>
        <w:ind w:left="3600" w:hanging="360"/>
      </w:pPr>
      <w:rPr>
        <w:rFonts w:hint="default"/>
      </w:rPr>
    </w:lvl>
    <w:lvl w:ilvl="5" w:tplc="AE22F18E">
      <w:start w:val="1"/>
      <w:numFmt w:val="decimal"/>
      <w:lvlText w:val="%6)"/>
      <w:lvlJc w:val="left"/>
      <w:pPr>
        <w:ind w:left="4320" w:hanging="360"/>
      </w:pPr>
      <w:rPr>
        <w:rFonts w:hint="default"/>
      </w:rPr>
    </w:lvl>
    <w:lvl w:ilvl="6" w:tplc="2C96E4E6" w:tentative="1">
      <w:start w:val="1"/>
      <w:numFmt w:val="decimal"/>
      <w:lvlText w:val="(%7)"/>
      <w:lvlJc w:val="left"/>
      <w:pPr>
        <w:tabs>
          <w:tab w:val="num" w:pos="5040"/>
        </w:tabs>
        <w:ind w:left="5040" w:hanging="360"/>
      </w:pPr>
    </w:lvl>
    <w:lvl w:ilvl="7" w:tplc="E87A20AE" w:tentative="1">
      <w:start w:val="1"/>
      <w:numFmt w:val="decimal"/>
      <w:lvlText w:val="(%8)"/>
      <w:lvlJc w:val="left"/>
      <w:pPr>
        <w:tabs>
          <w:tab w:val="num" w:pos="5760"/>
        </w:tabs>
        <w:ind w:left="5760" w:hanging="360"/>
      </w:pPr>
    </w:lvl>
    <w:lvl w:ilvl="8" w:tplc="36AAA9DA" w:tentative="1">
      <w:start w:val="1"/>
      <w:numFmt w:val="decimal"/>
      <w:lvlText w:val="(%9)"/>
      <w:lvlJc w:val="left"/>
      <w:pPr>
        <w:tabs>
          <w:tab w:val="num" w:pos="6480"/>
        </w:tabs>
        <w:ind w:left="6480" w:hanging="360"/>
      </w:pPr>
    </w:lvl>
  </w:abstractNum>
  <w:abstractNum w:abstractNumId="24" w15:restartNumberingAfterBreak="0">
    <w:nsid w:val="1DA21029"/>
    <w:multiLevelType w:val="hybridMultilevel"/>
    <w:tmpl w:val="399C5EF0"/>
    <w:lvl w:ilvl="0" w:tplc="8F4E4E22">
      <w:start w:val="1"/>
      <w:numFmt w:val="lowerLetter"/>
      <w:lvlText w:val="%1)"/>
      <w:lvlJc w:val="left"/>
      <w:pPr>
        <w:ind w:left="1761" w:hanging="360"/>
      </w:pPr>
      <w:rPr>
        <w:rFonts w:ascii="Bookman Old Style" w:eastAsia="Cambria" w:hAnsi="Bookman Old Style" w:cs="Cambria"/>
      </w:rPr>
    </w:lvl>
    <w:lvl w:ilvl="1" w:tplc="04090019" w:tentative="1">
      <w:start w:val="1"/>
      <w:numFmt w:val="lowerLetter"/>
      <w:lvlText w:val="%2."/>
      <w:lvlJc w:val="left"/>
      <w:pPr>
        <w:ind w:left="2481" w:hanging="360"/>
      </w:pPr>
    </w:lvl>
    <w:lvl w:ilvl="2" w:tplc="0409001B" w:tentative="1">
      <w:start w:val="1"/>
      <w:numFmt w:val="lowerRoman"/>
      <w:lvlText w:val="%3."/>
      <w:lvlJc w:val="right"/>
      <w:pPr>
        <w:ind w:left="3201" w:hanging="180"/>
      </w:pPr>
    </w:lvl>
    <w:lvl w:ilvl="3" w:tplc="0409000F" w:tentative="1">
      <w:start w:val="1"/>
      <w:numFmt w:val="decimal"/>
      <w:lvlText w:val="%4."/>
      <w:lvlJc w:val="left"/>
      <w:pPr>
        <w:ind w:left="3921" w:hanging="360"/>
      </w:pPr>
    </w:lvl>
    <w:lvl w:ilvl="4" w:tplc="04090019" w:tentative="1">
      <w:start w:val="1"/>
      <w:numFmt w:val="lowerLetter"/>
      <w:lvlText w:val="%5."/>
      <w:lvlJc w:val="left"/>
      <w:pPr>
        <w:ind w:left="4641" w:hanging="360"/>
      </w:pPr>
    </w:lvl>
    <w:lvl w:ilvl="5" w:tplc="0409001B" w:tentative="1">
      <w:start w:val="1"/>
      <w:numFmt w:val="lowerRoman"/>
      <w:lvlText w:val="%6."/>
      <w:lvlJc w:val="right"/>
      <w:pPr>
        <w:ind w:left="5361" w:hanging="180"/>
      </w:pPr>
    </w:lvl>
    <w:lvl w:ilvl="6" w:tplc="0409000F" w:tentative="1">
      <w:start w:val="1"/>
      <w:numFmt w:val="decimal"/>
      <w:lvlText w:val="%7."/>
      <w:lvlJc w:val="left"/>
      <w:pPr>
        <w:ind w:left="6081" w:hanging="360"/>
      </w:pPr>
    </w:lvl>
    <w:lvl w:ilvl="7" w:tplc="04090019" w:tentative="1">
      <w:start w:val="1"/>
      <w:numFmt w:val="lowerLetter"/>
      <w:lvlText w:val="%8."/>
      <w:lvlJc w:val="left"/>
      <w:pPr>
        <w:ind w:left="6801" w:hanging="360"/>
      </w:pPr>
    </w:lvl>
    <w:lvl w:ilvl="8" w:tplc="0409001B" w:tentative="1">
      <w:start w:val="1"/>
      <w:numFmt w:val="lowerRoman"/>
      <w:lvlText w:val="%9."/>
      <w:lvlJc w:val="right"/>
      <w:pPr>
        <w:ind w:left="7521" w:hanging="180"/>
      </w:pPr>
    </w:lvl>
  </w:abstractNum>
  <w:abstractNum w:abstractNumId="25" w15:restartNumberingAfterBreak="0">
    <w:nsid w:val="1E085E84"/>
    <w:multiLevelType w:val="hybridMultilevel"/>
    <w:tmpl w:val="CCA2E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E641F80"/>
    <w:multiLevelType w:val="multilevel"/>
    <w:tmpl w:val="605E5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F6C35E3"/>
    <w:multiLevelType w:val="multilevel"/>
    <w:tmpl w:val="DE921C58"/>
    <w:lvl w:ilvl="0">
      <w:start w:val="1"/>
      <w:numFmt w:val="decimal"/>
      <w:lvlText w:val="%1."/>
      <w:lvlJc w:val="left"/>
      <w:pPr>
        <w:tabs>
          <w:tab w:val="num" w:pos="720"/>
        </w:tabs>
        <w:ind w:left="720" w:hanging="360"/>
      </w:pPr>
      <w:rPr>
        <w:rFonts w:ascii="Bookman Old Style" w:eastAsiaTheme="minorHAnsi" w:hAnsi="Bookman Old Style"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24050F7C"/>
    <w:multiLevelType w:val="multilevel"/>
    <w:tmpl w:val="816C9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4F3376D"/>
    <w:multiLevelType w:val="hybridMultilevel"/>
    <w:tmpl w:val="983CC356"/>
    <w:lvl w:ilvl="0" w:tplc="633EA2DA">
      <w:start w:val="1"/>
      <w:numFmt w:val="lowerLetter"/>
      <w:lvlText w:val="%1)"/>
      <w:lvlJc w:val="left"/>
      <w:pPr>
        <w:ind w:left="1761" w:hanging="360"/>
      </w:pPr>
      <w:rPr>
        <w:rFonts w:ascii="Bookman Old Style" w:eastAsia="Cambria" w:hAnsi="Bookman Old Style" w:cs="Cambria"/>
      </w:rPr>
    </w:lvl>
    <w:lvl w:ilvl="1" w:tplc="04090019" w:tentative="1">
      <w:start w:val="1"/>
      <w:numFmt w:val="lowerLetter"/>
      <w:lvlText w:val="%2."/>
      <w:lvlJc w:val="left"/>
      <w:pPr>
        <w:ind w:left="2481" w:hanging="360"/>
      </w:pPr>
    </w:lvl>
    <w:lvl w:ilvl="2" w:tplc="0409001B" w:tentative="1">
      <w:start w:val="1"/>
      <w:numFmt w:val="lowerRoman"/>
      <w:lvlText w:val="%3."/>
      <w:lvlJc w:val="right"/>
      <w:pPr>
        <w:ind w:left="3201" w:hanging="180"/>
      </w:pPr>
    </w:lvl>
    <w:lvl w:ilvl="3" w:tplc="0409000F" w:tentative="1">
      <w:start w:val="1"/>
      <w:numFmt w:val="decimal"/>
      <w:lvlText w:val="%4."/>
      <w:lvlJc w:val="left"/>
      <w:pPr>
        <w:ind w:left="3921" w:hanging="360"/>
      </w:pPr>
    </w:lvl>
    <w:lvl w:ilvl="4" w:tplc="04090019" w:tentative="1">
      <w:start w:val="1"/>
      <w:numFmt w:val="lowerLetter"/>
      <w:lvlText w:val="%5."/>
      <w:lvlJc w:val="left"/>
      <w:pPr>
        <w:ind w:left="4641" w:hanging="360"/>
      </w:pPr>
    </w:lvl>
    <w:lvl w:ilvl="5" w:tplc="0409001B" w:tentative="1">
      <w:start w:val="1"/>
      <w:numFmt w:val="lowerRoman"/>
      <w:lvlText w:val="%6."/>
      <w:lvlJc w:val="right"/>
      <w:pPr>
        <w:ind w:left="5361" w:hanging="180"/>
      </w:pPr>
    </w:lvl>
    <w:lvl w:ilvl="6" w:tplc="0409000F" w:tentative="1">
      <w:start w:val="1"/>
      <w:numFmt w:val="decimal"/>
      <w:lvlText w:val="%7."/>
      <w:lvlJc w:val="left"/>
      <w:pPr>
        <w:ind w:left="6081" w:hanging="360"/>
      </w:pPr>
    </w:lvl>
    <w:lvl w:ilvl="7" w:tplc="04090019" w:tentative="1">
      <w:start w:val="1"/>
      <w:numFmt w:val="lowerLetter"/>
      <w:lvlText w:val="%8."/>
      <w:lvlJc w:val="left"/>
      <w:pPr>
        <w:ind w:left="6801" w:hanging="360"/>
      </w:pPr>
    </w:lvl>
    <w:lvl w:ilvl="8" w:tplc="0409001B" w:tentative="1">
      <w:start w:val="1"/>
      <w:numFmt w:val="lowerRoman"/>
      <w:lvlText w:val="%9."/>
      <w:lvlJc w:val="right"/>
      <w:pPr>
        <w:ind w:left="7521" w:hanging="180"/>
      </w:pPr>
    </w:lvl>
  </w:abstractNum>
  <w:abstractNum w:abstractNumId="31" w15:restartNumberingAfterBreak="0">
    <w:nsid w:val="2A89006B"/>
    <w:multiLevelType w:val="multilevel"/>
    <w:tmpl w:val="14845B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D206FFA"/>
    <w:multiLevelType w:val="multilevel"/>
    <w:tmpl w:val="50428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E8729E1"/>
    <w:multiLevelType w:val="multilevel"/>
    <w:tmpl w:val="8A069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E8860DA"/>
    <w:multiLevelType w:val="hybridMultilevel"/>
    <w:tmpl w:val="CD3C3146"/>
    <w:lvl w:ilvl="0" w:tplc="C75A45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5605348"/>
    <w:multiLevelType w:val="hybridMultilevel"/>
    <w:tmpl w:val="76647ACE"/>
    <w:lvl w:ilvl="0" w:tplc="1A4AFAF6">
      <w:start w:val="1"/>
      <w:numFmt w:val="decimal"/>
      <w:lvlText w:val="%1."/>
      <w:lvlJc w:val="left"/>
      <w:pPr>
        <w:ind w:left="588" w:hanging="360"/>
      </w:pPr>
      <w:rPr>
        <w:rFonts w:hint="default"/>
      </w:rPr>
    </w:lvl>
    <w:lvl w:ilvl="1" w:tplc="04090019" w:tentative="1">
      <w:start w:val="1"/>
      <w:numFmt w:val="lowerLetter"/>
      <w:lvlText w:val="%2."/>
      <w:lvlJc w:val="left"/>
      <w:pPr>
        <w:ind w:left="1308" w:hanging="360"/>
      </w:pPr>
    </w:lvl>
    <w:lvl w:ilvl="2" w:tplc="0409001B" w:tentative="1">
      <w:start w:val="1"/>
      <w:numFmt w:val="lowerRoman"/>
      <w:lvlText w:val="%3."/>
      <w:lvlJc w:val="right"/>
      <w:pPr>
        <w:ind w:left="2028" w:hanging="180"/>
      </w:pPr>
    </w:lvl>
    <w:lvl w:ilvl="3" w:tplc="0409000F" w:tentative="1">
      <w:start w:val="1"/>
      <w:numFmt w:val="decimal"/>
      <w:lvlText w:val="%4."/>
      <w:lvlJc w:val="left"/>
      <w:pPr>
        <w:ind w:left="2748" w:hanging="360"/>
      </w:pPr>
    </w:lvl>
    <w:lvl w:ilvl="4" w:tplc="04090019" w:tentative="1">
      <w:start w:val="1"/>
      <w:numFmt w:val="lowerLetter"/>
      <w:lvlText w:val="%5."/>
      <w:lvlJc w:val="left"/>
      <w:pPr>
        <w:ind w:left="3468" w:hanging="360"/>
      </w:pPr>
    </w:lvl>
    <w:lvl w:ilvl="5" w:tplc="0409001B" w:tentative="1">
      <w:start w:val="1"/>
      <w:numFmt w:val="lowerRoman"/>
      <w:lvlText w:val="%6."/>
      <w:lvlJc w:val="right"/>
      <w:pPr>
        <w:ind w:left="4188" w:hanging="180"/>
      </w:pPr>
    </w:lvl>
    <w:lvl w:ilvl="6" w:tplc="0409000F" w:tentative="1">
      <w:start w:val="1"/>
      <w:numFmt w:val="decimal"/>
      <w:lvlText w:val="%7."/>
      <w:lvlJc w:val="left"/>
      <w:pPr>
        <w:ind w:left="4908" w:hanging="360"/>
      </w:pPr>
    </w:lvl>
    <w:lvl w:ilvl="7" w:tplc="04090019" w:tentative="1">
      <w:start w:val="1"/>
      <w:numFmt w:val="lowerLetter"/>
      <w:lvlText w:val="%8."/>
      <w:lvlJc w:val="left"/>
      <w:pPr>
        <w:ind w:left="5628" w:hanging="360"/>
      </w:pPr>
    </w:lvl>
    <w:lvl w:ilvl="8" w:tplc="0409001B" w:tentative="1">
      <w:start w:val="1"/>
      <w:numFmt w:val="lowerRoman"/>
      <w:lvlText w:val="%9."/>
      <w:lvlJc w:val="right"/>
      <w:pPr>
        <w:ind w:left="6348" w:hanging="180"/>
      </w:pPr>
    </w:lvl>
  </w:abstractNum>
  <w:abstractNum w:abstractNumId="36" w15:restartNumberingAfterBreak="0">
    <w:nsid w:val="38706A36"/>
    <w:multiLevelType w:val="multilevel"/>
    <w:tmpl w:val="2B64F1A8"/>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1308" w:hanging="108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668" w:hanging="1440"/>
      </w:pPr>
      <w:rPr>
        <w:rFonts w:hint="default"/>
      </w:rPr>
    </w:lvl>
    <w:lvl w:ilvl="5">
      <w:start w:val="1"/>
      <w:numFmt w:val="decimal"/>
      <w:isLgl/>
      <w:lvlText w:val="%1.%2.%3.%4.%5.%6."/>
      <w:lvlJc w:val="left"/>
      <w:pPr>
        <w:ind w:left="2028" w:hanging="180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388" w:hanging="2160"/>
      </w:pPr>
      <w:rPr>
        <w:rFonts w:hint="default"/>
      </w:rPr>
    </w:lvl>
    <w:lvl w:ilvl="8">
      <w:start w:val="1"/>
      <w:numFmt w:val="decimal"/>
      <w:isLgl/>
      <w:lvlText w:val="%1.%2.%3.%4.%5.%6.%7.%8.%9."/>
      <w:lvlJc w:val="left"/>
      <w:pPr>
        <w:ind w:left="2748" w:hanging="2520"/>
      </w:pPr>
      <w:rPr>
        <w:rFonts w:hint="default"/>
      </w:rPr>
    </w:lvl>
  </w:abstractNum>
  <w:abstractNum w:abstractNumId="37"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3BED3277"/>
    <w:multiLevelType w:val="hybridMultilevel"/>
    <w:tmpl w:val="FF54C7B4"/>
    <w:lvl w:ilvl="0" w:tplc="F684F038">
      <w:start w:val="1"/>
      <w:numFmt w:val="decimal"/>
      <w:lvlText w:val="%1."/>
      <w:lvlJc w:val="left"/>
      <w:pPr>
        <w:ind w:left="544" w:hanging="360"/>
      </w:pPr>
      <w:rPr>
        <w:rFonts w:hint="default"/>
      </w:rPr>
    </w:lvl>
    <w:lvl w:ilvl="1" w:tplc="BF104996">
      <w:start w:val="1"/>
      <w:numFmt w:val="lowerLetter"/>
      <w:lvlText w:val="%2."/>
      <w:lvlJc w:val="left"/>
      <w:pPr>
        <w:ind w:left="1264" w:hanging="360"/>
      </w:pPr>
      <w:rPr>
        <w:rFonts w:hint="default"/>
      </w:rPr>
    </w:lvl>
    <w:lvl w:ilvl="2" w:tplc="0409001B" w:tentative="1">
      <w:start w:val="1"/>
      <w:numFmt w:val="lowerRoman"/>
      <w:lvlText w:val="%3."/>
      <w:lvlJc w:val="right"/>
      <w:pPr>
        <w:ind w:left="1984" w:hanging="180"/>
      </w:pPr>
    </w:lvl>
    <w:lvl w:ilvl="3" w:tplc="0409000F">
      <w:start w:val="1"/>
      <w:numFmt w:val="decimal"/>
      <w:lvlText w:val="%4."/>
      <w:lvlJc w:val="left"/>
      <w:pPr>
        <w:ind w:left="2704" w:hanging="360"/>
      </w:pPr>
    </w:lvl>
    <w:lvl w:ilvl="4" w:tplc="04090019" w:tentative="1">
      <w:start w:val="1"/>
      <w:numFmt w:val="lowerLetter"/>
      <w:lvlText w:val="%5."/>
      <w:lvlJc w:val="left"/>
      <w:pPr>
        <w:ind w:left="3424" w:hanging="360"/>
      </w:pPr>
    </w:lvl>
    <w:lvl w:ilvl="5" w:tplc="0409001B" w:tentative="1">
      <w:start w:val="1"/>
      <w:numFmt w:val="lowerRoman"/>
      <w:lvlText w:val="%6."/>
      <w:lvlJc w:val="right"/>
      <w:pPr>
        <w:ind w:left="4144" w:hanging="180"/>
      </w:pPr>
    </w:lvl>
    <w:lvl w:ilvl="6" w:tplc="0409000F" w:tentative="1">
      <w:start w:val="1"/>
      <w:numFmt w:val="decimal"/>
      <w:lvlText w:val="%7."/>
      <w:lvlJc w:val="left"/>
      <w:pPr>
        <w:ind w:left="4864" w:hanging="360"/>
      </w:pPr>
    </w:lvl>
    <w:lvl w:ilvl="7" w:tplc="04090019" w:tentative="1">
      <w:start w:val="1"/>
      <w:numFmt w:val="lowerLetter"/>
      <w:lvlText w:val="%8."/>
      <w:lvlJc w:val="left"/>
      <w:pPr>
        <w:ind w:left="5584" w:hanging="360"/>
      </w:pPr>
    </w:lvl>
    <w:lvl w:ilvl="8" w:tplc="0409001B" w:tentative="1">
      <w:start w:val="1"/>
      <w:numFmt w:val="lowerRoman"/>
      <w:lvlText w:val="%9."/>
      <w:lvlJc w:val="right"/>
      <w:pPr>
        <w:ind w:left="6304" w:hanging="180"/>
      </w:pPr>
    </w:lvl>
  </w:abstractNum>
  <w:abstractNum w:abstractNumId="39" w15:restartNumberingAfterBreak="0">
    <w:nsid w:val="416B58A4"/>
    <w:multiLevelType w:val="hybridMultilevel"/>
    <w:tmpl w:val="F8F4566C"/>
    <w:lvl w:ilvl="0" w:tplc="0C4878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33642A6"/>
    <w:multiLevelType w:val="multilevel"/>
    <w:tmpl w:val="5B065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3F67AC9"/>
    <w:multiLevelType w:val="multilevel"/>
    <w:tmpl w:val="891672FA"/>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450B07DC"/>
    <w:multiLevelType w:val="multilevel"/>
    <w:tmpl w:val="593A9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5D13105"/>
    <w:multiLevelType w:val="hybridMultilevel"/>
    <w:tmpl w:val="09AC8C52"/>
    <w:lvl w:ilvl="0" w:tplc="B51C6D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6532C18"/>
    <w:multiLevelType w:val="multilevel"/>
    <w:tmpl w:val="C6703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9F169F2"/>
    <w:multiLevelType w:val="multilevel"/>
    <w:tmpl w:val="1EB44342"/>
    <w:lvl w:ilvl="0">
      <w:start w:val="2"/>
      <w:numFmt w:val="decimal"/>
      <w:lvlText w:val="%1"/>
      <w:lvlJc w:val="left"/>
      <w:pPr>
        <w:ind w:left="988" w:hanging="721"/>
      </w:pPr>
      <w:rPr>
        <w:rFonts w:hint="default"/>
        <w:lang w:val="id" w:eastAsia="en-US" w:bidi="ar-SA"/>
      </w:rPr>
    </w:lvl>
    <w:lvl w:ilvl="1">
      <w:start w:val="1"/>
      <w:numFmt w:val="decimal"/>
      <w:lvlText w:val="%1.%2."/>
      <w:lvlJc w:val="left"/>
      <w:pPr>
        <w:ind w:left="988" w:hanging="721"/>
      </w:pPr>
      <w:rPr>
        <w:rFonts w:ascii="Palatino Linotype" w:eastAsia="Palatino Linotype" w:hAnsi="Palatino Linotype" w:cs="Palatino Linotype" w:hint="default"/>
        <w:b/>
        <w:bCs/>
        <w:w w:val="100"/>
        <w:sz w:val="24"/>
        <w:szCs w:val="24"/>
        <w:lang w:val="id" w:eastAsia="en-US" w:bidi="ar-SA"/>
      </w:rPr>
    </w:lvl>
    <w:lvl w:ilvl="2">
      <w:start w:val="1"/>
      <w:numFmt w:val="decimal"/>
      <w:lvlText w:val="%3."/>
      <w:lvlJc w:val="left"/>
      <w:pPr>
        <w:ind w:left="1401" w:hanging="423"/>
      </w:pPr>
      <w:rPr>
        <w:rFonts w:ascii="Bookman Old Style" w:eastAsia="Cambria" w:hAnsi="Bookman Old Style" w:cs="Cambria" w:hint="default"/>
        <w:b w:val="0"/>
        <w:w w:val="98"/>
        <w:sz w:val="24"/>
        <w:szCs w:val="24"/>
        <w:lang w:val="id" w:eastAsia="en-US" w:bidi="ar-SA"/>
      </w:rPr>
    </w:lvl>
    <w:lvl w:ilvl="3">
      <w:start w:val="1"/>
      <w:numFmt w:val="lowerLetter"/>
      <w:lvlText w:val="%4."/>
      <w:lvlJc w:val="left"/>
      <w:pPr>
        <w:ind w:left="1967" w:hanging="567"/>
      </w:pPr>
      <w:rPr>
        <w:rFonts w:ascii="Cambria" w:eastAsia="Cambria" w:hAnsi="Cambria" w:cs="Cambria" w:hint="default"/>
        <w:b w:val="0"/>
        <w:w w:val="108"/>
        <w:sz w:val="24"/>
        <w:szCs w:val="24"/>
        <w:lang w:val="id" w:eastAsia="en-US" w:bidi="ar-SA"/>
      </w:rPr>
    </w:lvl>
    <w:lvl w:ilvl="4">
      <w:numFmt w:val="bullet"/>
      <w:lvlText w:val="•"/>
      <w:lvlJc w:val="left"/>
      <w:pPr>
        <w:ind w:left="3740" w:hanging="567"/>
      </w:pPr>
      <w:rPr>
        <w:rFonts w:hint="default"/>
        <w:lang w:val="id" w:eastAsia="en-US" w:bidi="ar-SA"/>
      </w:rPr>
    </w:lvl>
    <w:lvl w:ilvl="5">
      <w:numFmt w:val="bullet"/>
      <w:lvlText w:val="•"/>
      <w:lvlJc w:val="left"/>
      <w:pPr>
        <w:ind w:left="4630" w:hanging="567"/>
      </w:pPr>
      <w:rPr>
        <w:rFonts w:hint="default"/>
        <w:lang w:val="id" w:eastAsia="en-US" w:bidi="ar-SA"/>
      </w:rPr>
    </w:lvl>
    <w:lvl w:ilvl="6">
      <w:numFmt w:val="bullet"/>
      <w:lvlText w:val="•"/>
      <w:lvlJc w:val="left"/>
      <w:pPr>
        <w:ind w:left="5520" w:hanging="567"/>
      </w:pPr>
      <w:rPr>
        <w:rFonts w:hint="default"/>
        <w:lang w:val="id" w:eastAsia="en-US" w:bidi="ar-SA"/>
      </w:rPr>
    </w:lvl>
    <w:lvl w:ilvl="7">
      <w:numFmt w:val="bullet"/>
      <w:lvlText w:val="•"/>
      <w:lvlJc w:val="left"/>
      <w:pPr>
        <w:ind w:left="6410" w:hanging="567"/>
      </w:pPr>
      <w:rPr>
        <w:rFonts w:hint="default"/>
        <w:lang w:val="id" w:eastAsia="en-US" w:bidi="ar-SA"/>
      </w:rPr>
    </w:lvl>
    <w:lvl w:ilvl="8">
      <w:numFmt w:val="bullet"/>
      <w:lvlText w:val="•"/>
      <w:lvlJc w:val="left"/>
      <w:pPr>
        <w:ind w:left="7300" w:hanging="567"/>
      </w:pPr>
      <w:rPr>
        <w:rFonts w:hint="default"/>
        <w:lang w:val="id" w:eastAsia="en-US" w:bidi="ar-SA"/>
      </w:rPr>
    </w:lvl>
  </w:abstractNum>
  <w:abstractNum w:abstractNumId="46" w15:restartNumberingAfterBreak="0">
    <w:nsid w:val="4DD072F2"/>
    <w:multiLevelType w:val="hybridMultilevel"/>
    <w:tmpl w:val="1D8870F8"/>
    <w:lvl w:ilvl="0" w:tplc="226259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4E2A78CB"/>
    <w:multiLevelType w:val="multilevel"/>
    <w:tmpl w:val="275686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36"/>
      <w:numFmt w:val="bullet"/>
      <w:lvlText w:val="-"/>
      <w:lvlJc w:val="left"/>
      <w:pPr>
        <w:ind w:left="2160" w:hanging="360"/>
      </w:pPr>
      <w:rPr>
        <w:rFonts w:ascii="Bookman Old Style" w:eastAsiaTheme="minorHAnsi" w:hAnsi="Bookman Old Style" w:cstheme="minorBidi"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FD26C2D"/>
    <w:multiLevelType w:val="hybridMultilevel"/>
    <w:tmpl w:val="F272B6E8"/>
    <w:lvl w:ilvl="0" w:tplc="E042D1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5062115D"/>
    <w:multiLevelType w:val="hybridMultilevel"/>
    <w:tmpl w:val="91E0BF52"/>
    <w:lvl w:ilvl="0" w:tplc="A912C7CC">
      <w:start w:val="1"/>
      <w:numFmt w:val="upp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0" w15:restartNumberingAfterBreak="0">
    <w:nsid w:val="555201C6"/>
    <w:multiLevelType w:val="hybridMultilevel"/>
    <w:tmpl w:val="0C1AC6F0"/>
    <w:lvl w:ilvl="0" w:tplc="ABC67730">
      <w:start w:val="1"/>
      <w:numFmt w:val="lowerLetter"/>
      <w:lvlText w:val="%1)"/>
      <w:lvlJc w:val="left"/>
      <w:pPr>
        <w:ind w:left="1361" w:hanging="51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1" w15:restartNumberingAfterBreak="0">
    <w:nsid w:val="579A7674"/>
    <w:multiLevelType w:val="hybridMultilevel"/>
    <w:tmpl w:val="6158ED4E"/>
    <w:lvl w:ilvl="0" w:tplc="8FBEEBB2">
      <w:start w:val="1"/>
      <w:numFmt w:val="lowerLetter"/>
      <w:lvlText w:val="%1)"/>
      <w:lvlJc w:val="left"/>
      <w:pPr>
        <w:ind w:left="1761" w:hanging="360"/>
      </w:pPr>
      <w:rPr>
        <w:rFonts w:ascii="Bookman Old Style" w:eastAsia="Cambria" w:hAnsi="Bookman Old Style" w:cs="Cambria"/>
      </w:rPr>
    </w:lvl>
    <w:lvl w:ilvl="1" w:tplc="04090019" w:tentative="1">
      <w:start w:val="1"/>
      <w:numFmt w:val="lowerLetter"/>
      <w:lvlText w:val="%2."/>
      <w:lvlJc w:val="left"/>
      <w:pPr>
        <w:ind w:left="2481" w:hanging="360"/>
      </w:pPr>
    </w:lvl>
    <w:lvl w:ilvl="2" w:tplc="0409001B" w:tentative="1">
      <w:start w:val="1"/>
      <w:numFmt w:val="lowerRoman"/>
      <w:lvlText w:val="%3."/>
      <w:lvlJc w:val="right"/>
      <w:pPr>
        <w:ind w:left="3201" w:hanging="180"/>
      </w:pPr>
    </w:lvl>
    <w:lvl w:ilvl="3" w:tplc="0409000F" w:tentative="1">
      <w:start w:val="1"/>
      <w:numFmt w:val="decimal"/>
      <w:lvlText w:val="%4."/>
      <w:lvlJc w:val="left"/>
      <w:pPr>
        <w:ind w:left="3921" w:hanging="360"/>
      </w:pPr>
    </w:lvl>
    <w:lvl w:ilvl="4" w:tplc="04090019" w:tentative="1">
      <w:start w:val="1"/>
      <w:numFmt w:val="lowerLetter"/>
      <w:lvlText w:val="%5."/>
      <w:lvlJc w:val="left"/>
      <w:pPr>
        <w:ind w:left="4641" w:hanging="360"/>
      </w:pPr>
    </w:lvl>
    <w:lvl w:ilvl="5" w:tplc="0409001B" w:tentative="1">
      <w:start w:val="1"/>
      <w:numFmt w:val="lowerRoman"/>
      <w:lvlText w:val="%6."/>
      <w:lvlJc w:val="right"/>
      <w:pPr>
        <w:ind w:left="5361" w:hanging="180"/>
      </w:pPr>
    </w:lvl>
    <w:lvl w:ilvl="6" w:tplc="0409000F" w:tentative="1">
      <w:start w:val="1"/>
      <w:numFmt w:val="decimal"/>
      <w:lvlText w:val="%7."/>
      <w:lvlJc w:val="left"/>
      <w:pPr>
        <w:ind w:left="6081" w:hanging="360"/>
      </w:pPr>
    </w:lvl>
    <w:lvl w:ilvl="7" w:tplc="04090019" w:tentative="1">
      <w:start w:val="1"/>
      <w:numFmt w:val="lowerLetter"/>
      <w:lvlText w:val="%8."/>
      <w:lvlJc w:val="left"/>
      <w:pPr>
        <w:ind w:left="6801" w:hanging="360"/>
      </w:pPr>
    </w:lvl>
    <w:lvl w:ilvl="8" w:tplc="0409001B" w:tentative="1">
      <w:start w:val="1"/>
      <w:numFmt w:val="lowerRoman"/>
      <w:lvlText w:val="%9."/>
      <w:lvlJc w:val="right"/>
      <w:pPr>
        <w:ind w:left="7521" w:hanging="180"/>
      </w:pPr>
    </w:lvl>
  </w:abstractNum>
  <w:abstractNum w:abstractNumId="52" w15:restartNumberingAfterBreak="0">
    <w:nsid w:val="59B25690"/>
    <w:multiLevelType w:val="multilevel"/>
    <w:tmpl w:val="26BEA47E"/>
    <w:lvl w:ilvl="0">
      <w:start w:val="1"/>
      <w:numFmt w:val="decimal"/>
      <w:lvlText w:val="%1"/>
      <w:lvlJc w:val="left"/>
      <w:pPr>
        <w:ind w:left="1032" w:hanging="1032"/>
      </w:pPr>
      <w:rPr>
        <w:rFonts w:hint="default"/>
      </w:rPr>
    </w:lvl>
    <w:lvl w:ilvl="1">
      <w:start w:val="1"/>
      <w:numFmt w:val="decimal"/>
      <w:lvlText w:val="%1.%2"/>
      <w:lvlJc w:val="left"/>
      <w:pPr>
        <w:ind w:left="2166" w:hanging="1032"/>
      </w:pPr>
      <w:rPr>
        <w:rFonts w:hint="default"/>
      </w:rPr>
    </w:lvl>
    <w:lvl w:ilvl="2">
      <w:start w:val="1"/>
      <w:numFmt w:val="decimal"/>
      <w:lvlText w:val="%1.%2.%3"/>
      <w:lvlJc w:val="left"/>
      <w:pPr>
        <w:ind w:left="3300" w:hanging="1032"/>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53" w15:restartNumberingAfterBreak="0">
    <w:nsid w:val="59FA1092"/>
    <w:multiLevelType w:val="hybridMultilevel"/>
    <w:tmpl w:val="FE34D69E"/>
    <w:lvl w:ilvl="0" w:tplc="7658A1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5C422544"/>
    <w:multiLevelType w:val="multilevel"/>
    <w:tmpl w:val="DCEA850E"/>
    <w:lvl w:ilvl="0">
      <w:start w:val="1"/>
      <w:numFmt w:val="decimal"/>
      <w:lvlText w:val="%1."/>
      <w:lvlJc w:val="left"/>
      <w:pPr>
        <w:tabs>
          <w:tab w:val="num" w:pos="720"/>
        </w:tabs>
        <w:ind w:left="720" w:hanging="360"/>
      </w:pPr>
      <w:rPr>
        <w:rFonts w:ascii="Bookman Old Style" w:eastAsiaTheme="minorHAnsi" w:hAnsi="Bookman Old Style"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E227BF5"/>
    <w:multiLevelType w:val="multilevel"/>
    <w:tmpl w:val="8D662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EB21F6B"/>
    <w:multiLevelType w:val="hybridMultilevel"/>
    <w:tmpl w:val="99F6F702"/>
    <w:lvl w:ilvl="0" w:tplc="5FC6C608">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57" w15:restartNumberingAfterBreak="0">
    <w:nsid w:val="609B5911"/>
    <w:multiLevelType w:val="multilevel"/>
    <w:tmpl w:val="699AA4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8" w15:restartNumberingAfterBreak="0">
    <w:nsid w:val="61733E96"/>
    <w:multiLevelType w:val="multilevel"/>
    <w:tmpl w:val="7DB63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1D037B2"/>
    <w:multiLevelType w:val="hybridMultilevel"/>
    <w:tmpl w:val="BC64B7E0"/>
    <w:lvl w:ilvl="0" w:tplc="A49CA822">
      <w:start w:val="1"/>
      <w:numFmt w:val="decimal"/>
      <w:lvlText w:val="%1."/>
      <w:lvlJc w:val="left"/>
      <w:pPr>
        <w:ind w:left="588" w:hanging="360"/>
      </w:pPr>
      <w:rPr>
        <w:rFonts w:hint="default"/>
      </w:rPr>
    </w:lvl>
    <w:lvl w:ilvl="1" w:tplc="04090019" w:tentative="1">
      <w:start w:val="1"/>
      <w:numFmt w:val="lowerLetter"/>
      <w:lvlText w:val="%2."/>
      <w:lvlJc w:val="left"/>
      <w:pPr>
        <w:ind w:left="1308" w:hanging="360"/>
      </w:pPr>
    </w:lvl>
    <w:lvl w:ilvl="2" w:tplc="0409001B" w:tentative="1">
      <w:start w:val="1"/>
      <w:numFmt w:val="lowerRoman"/>
      <w:lvlText w:val="%3."/>
      <w:lvlJc w:val="right"/>
      <w:pPr>
        <w:ind w:left="2028" w:hanging="180"/>
      </w:pPr>
    </w:lvl>
    <w:lvl w:ilvl="3" w:tplc="0409000F" w:tentative="1">
      <w:start w:val="1"/>
      <w:numFmt w:val="decimal"/>
      <w:lvlText w:val="%4."/>
      <w:lvlJc w:val="left"/>
      <w:pPr>
        <w:ind w:left="2748" w:hanging="360"/>
      </w:pPr>
    </w:lvl>
    <w:lvl w:ilvl="4" w:tplc="04090019" w:tentative="1">
      <w:start w:val="1"/>
      <w:numFmt w:val="lowerLetter"/>
      <w:lvlText w:val="%5."/>
      <w:lvlJc w:val="left"/>
      <w:pPr>
        <w:ind w:left="3468" w:hanging="360"/>
      </w:pPr>
    </w:lvl>
    <w:lvl w:ilvl="5" w:tplc="0409001B" w:tentative="1">
      <w:start w:val="1"/>
      <w:numFmt w:val="lowerRoman"/>
      <w:lvlText w:val="%6."/>
      <w:lvlJc w:val="right"/>
      <w:pPr>
        <w:ind w:left="4188" w:hanging="180"/>
      </w:pPr>
    </w:lvl>
    <w:lvl w:ilvl="6" w:tplc="0409000F" w:tentative="1">
      <w:start w:val="1"/>
      <w:numFmt w:val="decimal"/>
      <w:lvlText w:val="%7."/>
      <w:lvlJc w:val="left"/>
      <w:pPr>
        <w:ind w:left="4908" w:hanging="360"/>
      </w:pPr>
    </w:lvl>
    <w:lvl w:ilvl="7" w:tplc="04090019" w:tentative="1">
      <w:start w:val="1"/>
      <w:numFmt w:val="lowerLetter"/>
      <w:lvlText w:val="%8."/>
      <w:lvlJc w:val="left"/>
      <w:pPr>
        <w:ind w:left="5628" w:hanging="360"/>
      </w:pPr>
    </w:lvl>
    <w:lvl w:ilvl="8" w:tplc="0409001B" w:tentative="1">
      <w:start w:val="1"/>
      <w:numFmt w:val="lowerRoman"/>
      <w:lvlText w:val="%9."/>
      <w:lvlJc w:val="right"/>
      <w:pPr>
        <w:ind w:left="6348" w:hanging="180"/>
      </w:pPr>
    </w:lvl>
  </w:abstractNum>
  <w:abstractNum w:abstractNumId="60" w15:restartNumberingAfterBreak="0">
    <w:nsid w:val="65496D6B"/>
    <w:multiLevelType w:val="hybridMultilevel"/>
    <w:tmpl w:val="9EFE10BA"/>
    <w:lvl w:ilvl="0" w:tplc="17C66936">
      <w:start w:val="1"/>
      <w:numFmt w:val="lowerLetter"/>
      <w:lvlText w:val="%1)"/>
      <w:lvlJc w:val="left"/>
      <w:pPr>
        <w:ind w:left="1338" w:hanging="360"/>
      </w:pPr>
      <w:rPr>
        <w:rFonts w:ascii="Bookman Old Style" w:eastAsiaTheme="minorHAnsi" w:hAnsi="Bookman Old Style" w:cstheme="minorBidi"/>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61" w15:restartNumberingAfterBreak="0">
    <w:nsid w:val="67197CC5"/>
    <w:multiLevelType w:val="multilevel"/>
    <w:tmpl w:val="B044B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925001C"/>
    <w:multiLevelType w:val="hybridMultilevel"/>
    <w:tmpl w:val="CB586398"/>
    <w:lvl w:ilvl="0" w:tplc="15CEBD26">
      <w:start w:val="1"/>
      <w:numFmt w:val="lowerLetter"/>
      <w:lvlText w:val="%1)"/>
      <w:lvlJc w:val="left"/>
      <w:pPr>
        <w:ind w:left="1761" w:hanging="360"/>
      </w:pPr>
      <w:rPr>
        <w:rFonts w:ascii="Bookman Old Style" w:eastAsia="Cambria" w:hAnsi="Bookman Old Style" w:cs="Cambria"/>
      </w:rPr>
    </w:lvl>
    <w:lvl w:ilvl="1" w:tplc="04090019" w:tentative="1">
      <w:start w:val="1"/>
      <w:numFmt w:val="lowerLetter"/>
      <w:lvlText w:val="%2."/>
      <w:lvlJc w:val="left"/>
      <w:pPr>
        <w:ind w:left="2481" w:hanging="360"/>
      </w:pPr>
    </w:lvl>
    <w:lvl w:ilvl="2" w:tplc="0409001B" w:tentative="1">
      <w:start w:val="1"/>
      <w:numFmt w:val="lowerRoman"/>
      <w:lvlText w:val="%3."/>
      <w:lvlJc w:val="right"/>
      <w:pPr>
        <w:ind w:left="3201" w:hanging="180"/>
      </w:pPr>
    </w:lvl>
    <w:lvl w:ilvl="3" w:tplc="0409000F" w:tentative="1">
      <w:start w:val="1"/>
      <w:numFmt w:val="decimal"/>
      <w:lvlText w:val="%4."/>
      <w:lvlJc w:val="left"/>
      <w:pPr>
        <w:ind w:left="3921" w:hanging="360"/>
      </w:pPr>
    </w:lvl>
    <w:lvl w:ilvl="4" w:tplc="04090019" w:tentative="1">
      <w:start w:val="1"/>
      <w:numFmt w:val="lowerLetter"/>
      <w:lvlText w:val="%5."/>
      <w:lvlJc w:val="left"/>
      <w:pPr>
        <w:ind w:left="4641" w:hanging="360"/>
      </w:pPr>
    </w:lvl>
    <w:lvl w:ilvl="5" w:tplc="0409001B" w:tentative="1">
      <w:start w:val="1"/>
      <w:numFmt w:val="lowerRoman"/>
      <w:lvlText w:val="%6."/>
      <w:lvlJc w:val="right"/>
      <w:pPr>
        <w:ind w:left="5361" w:hanging="180"/>
      </w:pPr>
    </w:lvl>
    <w:lvl w:ilvl="6" w:tplc="0409000F" w:tentative="1">
      <w:start w:val="1"/>
      <w:numFmt w:val="decimal"/>
      <w:lvlText w:val="%7."/>
      <w:lvlJc w:val="left"/>
      <w:pPr>
        <w:ind w:left="6081" w:hanging="360"/>
      </w:pPr>
    </w:lvl>
    <w:lvl w:ilvl="7" w:tplc="04090019" w:tentative="1">
      <w:start w:val="1"/>
      <w:numFmt w:val="lowerLetter"/>
      <w:lvlText w:val="%8."/>
      <w:lvlJc w:val="left"/>
      <w:pPr>
        <w:ind w:left="6801" w:hanging="360"/>
      </w:pPr>
    </w:lvl>
    <w:lvl w:ilvl="8" w:tplc="0409001B" w:tentative="1">
      <w:start w:val="1"/>
      <w:numFmt w:val="lowerRoman"/>
      <w:lvlText w:val="%9."/>
      <w:lvlJc w:val="right"/>
      <w:pPr>
        <w:ind w:left="7521" w:hanging="180"/>
      </w:pPr>
    </w:lvl>
  </w:abstractNum>
  <w:abstractNum w:abstractNumId="63" w15:restartNumberingAfterBreak="0">
    <w:nsid w:val="699D00C3"/>
    <w:multiLevelType w:val="multilevel"/>
    <w:tmpl w:val="F1E45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BCA005A"/>
    <w:multiLevelType w:val="multilevel"/>
    <w:tmpl w:val="339C4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BF7286C"/>
    <w:multiLevelType w:val="multilevel"/>
    <w:tmpl w:val="75D29D36"/>
    <w:lvl w:ilvl="0">
      <w:start w:val="1"/>
      <w:numFmt w:val="decimal"/>
      <w:lvlText w:val="%1."/>
      <w:lvlJc w:val="left"/>
      <w:pPr>
        <w:tabs>
          <w:tab w:val="num" w:pos="720"/>
        </w:tabs>
        <w:ind w:left="720" w:hanging="360"/>
      </w:pPr>
      <w:rPr>
        <w:rFonts w:ascii="Bookman Old Style" w:eastAsiaTheme="minorHAnsi" w:hAnsi="Bookman Old Style" w:cstheme="minorBid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CD62501"/>
    <w:multiLevelType w:val="multilevel"/>
    <w:tmpl w:val="9C167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D620CBC"/>
    <w:multiLevelType w:val="multilevel"/>
    <w:tmpl w:val="625A8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E087F5A"/>
    <w:multiLevelType w:val="hybridMultilevel"/>
    <w:tmpl w:val="794A8552"/>
    <w:lvl w:ilvl="0" w:tplc="37008480">
      <w:start w:val="1"/>
      <w:numFmt w:val="lowerLetter"/>
      <w:lvlText w:val="%1)"/>
      <w:lvlJc w:val="left"/>
      <w:pPr>
        <w:ind w:left="1761" w:hanging="360"/>
      </w:pPr>
      <w:rPr>
        <w:rFonts w:ascii="Bookman Old Style" w:eastAsia="Cambria" w:hAnsi="Bookman Old Style" w:cs="Cambria"/>
      </w:rPr>
    </w:lvl>
    <w:lvl w:ilvl="1" w:tplc="04090019" w:tentative="1">
      <w:start w:val="1"/>
      <w:numFmt w:val="lowerLetter"/>
      <w:lvlText w:val="%2."/>
      <w:lvlJc w:val="left"/>
      <w:pPr>
        <w:ind w:left="2481" w:hanging="360"/>
      </w:pPr>
    </w:lvl>
    <w:lvl w:ilvl="2" w:tplc="0409001B" w:tentative="1">
      <w:start w:val="1"/>
      <w:numFmt w:val="lowerRoman"/>
      <w:lvlText w:val="%3."/>
      <w:lvlJc w:val="right"/>
      <w:pPr>
        <w:ind w:left="3201" w:hanging="180"/>
      </w:pPr>
    </w:lvl>
    <w:lvl w:ilvl="3" w:tplc="0409000F" w:tentative="1">
      <w:start w:val="1"/>
      <w:numFmt w:val="decimal"/>
      <w:lvlText w:val="%4."/>
      <w:lvlJc w:val="left"/>
      <w:pPr>
        <w:ind w:left="3921" w:hanging="360"/>
      </w:pPr>
    </w:lvl>
    <w:lvl w:ilvl="4" w:tplc="04090019" w:tentative="1">
      <w:start w:val="1"/>
      <w:numFmt w:val="lowerLetter"/>
      <w:lvlText w:val="%5."/>
      <w:lvlJc w:val="left"/>
      <w:pPr>
        <w:ind w:left="4641" w:hanging="360"/>
      </w:pPr>
    </w:lvl>
    <w:lvl w:ilvl="5" w:tplc="0409001B" w:tentative="1">
      <w:start w:val="1"/>
      <w:numFmt w:val="lowerRoman"/>
      <w:lvlText w:val="%6."/>
      <w:lvlJc w:val="right"/>
      <w:pPr>
        <w:ind w:left="5361" w:hanging="180"/>
      </w:pPr>
    </w:lvl>
    <w:lvl w:ilvl="6" w:tplc="0409000F" w:tentative="1">
      <w:start w:val="1"/>
      <w:numFmt w:val="decimal"/>
      <w:lvlText w:val="%7."/>
      <w:lvlJc w:val="left"/>
      <w:pPr>
        <w:ind w:left="6081" w:hanging="360"/>
      </w:pPr>
    </w:lvl>
    <w:lvl w:ilvl="7" w:tplc="04090019" w:tentative="1">
      <w:start w:val="1"/>
      <w:numFmt w:val="lowerLetter"/>
      <w:lvlText w:val="%8."/>
      <w:lvlJc w:val="left"/>
      <w:pPr>
        <w:ind w:left="6801" w:hanging="360"/>
      </w:pPr>
    </w:lvl>
    <w:lvl w:ilvl="8" w:tplc="0409001B" w:tentative="1">
      <w:start w:val="1"/>
      <w:numFmt w:val="lowerRoman"/>
      <w:lvlText w:val="%9."/>
      <w:lvlJc w:val="right"/>
      <w:pPr>
        <w:ind w:left="7521" w:hanging="180"/>
      </w:pPr>
    </w:lvl>
  </w:abstractNum>
  <w:abstractNum w:abstractNumId="69" w15:restartNumberingAfterBreak="0">
    <w:nsid w:val="6E882C56"/>
    <w:multiLevelType w:val="multilevel"/>
    <w:tmpl w:val="17381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EBA313A"/>
    <w:multiLevelType w:val="hybridMultilevel"/>
    <w:tmpl w:val="ABF0C698"/>
    <w:lvl w:ilvl="0" w:tplc="2E1A1CBC">
      <w:start w:val="1"/>
      <w:numFmt w:val="decimal"/>
      <w:lvlText w:val="%1."/>
      <w:lvlJc w:val="left"/>
      <w:pPr>
        <w:ind w:left="563" w:hanging="360"/>
      </w:pPr>
      <w:rPr>
        <w:rFonts w:hint="default"/>
      </w:rPr>
    </w:lvl>
    <w:lvl w:ilvl="1" w:tplc="04090019" w:tentative="1">
      <w:start w:val="1"/>
      <w:numFmt w:val="lowerLetter"/>
      <w:lvlText w:val="%2."/>
      <w:lvlJc w:val="left"/>
      <w:pPr>
        <w:ind w:left="1283" w:hanging="360"/>
      </w:pPr>
    </w:lvl>
    <w:lvl w:ilvl="2" w:tplc="0409001B" w:tentative="1">
      <w:start w:val="1"/>
      <w:numFmt w:val="lowerRoman"/>
      <w:lvlText w:val="%3."/>
      <w:lvlJc w:val="right"/>
      <w:pPr>
        <w:ind w:left="2003" w:hanging="180"/>
      </w:pPr>
    </w:lvl>
    <w:lvl w:ilvl="3" w:tplc="0409000F" w:tentative="1">
      <w:start w:val="1"/>
      <w:numFmt w:val="decimal"/>
      <w:lvlText w:val="%4."/>
      <w:lvlJc w:val="left"/>
      <w:pPr>
        <w:ind w:left="2723" w:hanging="360"/>
      </w:pPr>
    </w:lvl>
    <w:lvl w:ilvl="4" w:tplc="04090019" w:tentative="1">
      <w:start w:val="1"/>
      <w:numFmt w:val="lowerLetter"/>
      <w:lvlText w:val="%5."/>
      <w:lvlJc w:val="left"/>
      <w:pPr>
        <w:ind w:left="3443" w:hanging="360"/>
      </w:pPr>
    </w:lvl>
    <w:lvl w:ilvl="5" w:tplc="0409001B" w:tentative="1">
      <w:start w:val="1"/>
      <w:numFmt w:val="lowerRoman"/>
      <w:lvlText w:val="%6."/>
      <w:lvlJc w:val="right"/>
      <w:pPr>
        <w:ind w:left="4163" w:hanging="180"/>
      </w:pPr>
    </w:lvl>
    <w:lvl w:ilvl="6" w:tplc="0409000F" w:tentative="1">
      <w:start w:val="1"/>
      <w:numFmt w:val="decimal"/>
      <w:lvlText w:val="%7."/>
      <w:lvlJc w:val="left"/>
      <w:pPr>
        <w:ind w:left="4883" w:hanging="360"/>
      </w:pPr>
    </w:lvl>
    <w:lvl w:ilvl="7" w:tplc="04090019" w:tentative="1">
      <w:start w:val="1"/>
      <w:numFmt w:val="lowerLetter"/>
      <w:lvlText w:val="%8."/>
      <w:lvlJc w:val="left"/>
      <w:pPr>
        <w:ind w:left="5603" w:hanging="360"/>
      </w:pPr>
    </w:lvl>
    <w:lvl w:ilvl="8" w:tplc="0409001B" w:tentative="1">
      <w:start w:val="1"/>
      <w:numFmt w:val="lowerRoman"/>
      <w:lvlText w:val="%9."/>
      <w:lvlJc w:val="right"/>
      <w:pPr>
        <w:ind w:left="6323" w:hanging="180"/>
      </w:pPr>
    </w:lvl>
  </w:abstractNum>
  <w:abstractNum w:abstractNumId="71" w15:restartNumberingAfterBreak="0">
    <w:nsid w:val="6FCC2BA4"/>
    <w:multiLevelType w:val="hybridMultilevel"/>
    <w:tmpl w:val="72E082A6"/>
    <w:lvl w:ilvl="0" w:tplc="AD0655A8">
      <w:start w:val="1"/>
      <w:numFmt w:val="decimal"/>
      <w:lvlText w:val="%1."/>
      <w:lvlJc w:val="left"/>
      <w:pPr>
        <w:ind w:left="563" w:hanging="360"/>
      </w:pPr>
      <w:rPr>
        <w:rFonts w:hint="default"/>
      </w:rPr>
    </w:lvl>
    <w:lvl w:ilvl="1" w:tplc="04090019" w:tentative="1">
      <w:start w:val="1"/>
      <w:numFmt w:val="lowerLetter"/>
      <w:lvlText w:val="%2."/>
      <w:lvlJc w:val="left"/>
      <w:pPr>
        <w:ind w:left="1283" w:hanging="360"/>
      </w:pPr>
    </w:lvl>
    <w:lvl w:ilvl="2" w:tplc="0409001B" w:tentative="1">
      <w:start w:val="1"/>
      <w:numFmt w:val="lowerRoman"/>
      <w:lvlText w:val="%3."/>
      <w:lvlJc w:val="right"/>
      <w:pPr>
        <w:ind w:left="2003" w:hanging="180"/>
      </w:pPr>
    </w:lvl>
    <w:lvl w:ilvl="3" w:tplc="0409000F" w:tentative="1">
      <w:start w:val="1"/>
      <w:numFmt w:val="decimal"/>
      <w:lvlText w:val="%4."/>
      <w:lvlJc w:val="left"/>
      <w:pPr>
        <w:ind w:left="2723" w:hanging="360"/>
      </w:pPr>
    </w:lvl>
    <w:lvl w:ilvl="4" w:tplc="04090019" w:tentative="1">
      <w:start w:val="1"/>
      <w:numFmt w:val="lowerLetter"/>
      <w:lvlText w:val="%5."/>
      <w:lvlJc w:val="left"/>
      <w:pPr>
        <w:ind w:left="3443" w:hanging="360"/>
      </w:pPr>
    </w:lvl>
    <w:lvl w:ilvl="5" w:tplc="0409001B" w:tentative="1">
      <w:start w:val="1"/>
      <w:numFmt w:val="lowerRoman"/>
      <w:lvlText w:val="%6."/>
      <w:lvlJc w:val="right"/>
      <w:pPr>
        <w:ind w:left="4163" w:hanging="180"/>
      </w:pPr>
    </w:lvl>
    <w:lvl w:ilvl="6" w:tplc="0409000F" w:tentative="1">
      <w:start w:val="1"/>
      <w:numFmt w:val="decimal"/>
      <w:lvlText w:val="%7."/>
      <w:lvlJc w:val="left"/>
      <w:pPr>
        <w:ind w:left="4883" w:hanging="360"/>
      </w:pPr>
    </w:lvl>
    <w:lvl w:ilvl="7" w:tplc="04090019" w:tentative="1">
      <w:start w:val="1"/>
      <w:numFmt w:val="lowerLetter"/>
      <w:lvlText w:val="%8."/>
      <w:lvlJc w:val="left"/>
      <w:pPr>
        <w:ind w:left="5603" w:hanging="360"/>
      </w:pPr>
    </w:lvl>
    <w:lvl w:ilvl="8" w:tplc="0409001B" w:tentative="1">
      <w:start w:val="1"/>
      <w:numFmt w:val="lowerRoman"/>
      <w:lvlText w:val="%9."/>
      <w:lvlJc w:val="right"/>
      <w:pPr>
        <w:ind w:left="6323" w:hanging="180"/>
      </w:pPr>
    </w:lvl>
  </w:abstractNum>
  <w:abstractNum w:abstractNumId="72" w15:restartNumberingAfterBreak="0">
    <w:nsid w:val="7124468A"/>
    <w:multiLevelType w:val="hybridMultilevel"/>
    <w:tmpl w:val="9BA466A2"/>
    <w:lvl w:ilvl="0" w:tplc="5AD86AD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1E1235A"/>
    <w:multiLevelType w:val="hybridMultilevel"/>
    <w:tmpl w:val="B016D884"/>
    <w:lvl w:ilvl="0" w:tplc="71DEB516">
      <w:start w:val="1"/>
      <w:numFmt w:val="decimal"/>
      <w:lvlText w:val="%1."/>
      <w:lvlJc w:val="left"/>
      <w:pPr>
        <w:ind w:left="619" w:hanging="360"/>
      </w:pPr>
      <w:rPr>
        <w:rFonts w:hint="default"/>
      </w:rPr>
    </w:lvl>
    <w:lvl w:ilvl="1" w:tplc="04090019" w:tentative="1">
      <w:start w:val="1"/>
      <w:numFmt w:val="lowerLetter"/>
      <w:lvlText w:val="%2."/>
      <w:lvlJc w:val="left"/>
      <w:pPr>
        <w:ind w:left="1339" w:hanging="360"/>
      </w:pPr>
    </w:lvl>
    <w:lvl w:ilvl="2" w:tplc="0409001B" w:tentative="1">
      <w:start w:val="1"/>
      <w:numFmt w:val="lowerRoman"/>
      <w:lvlText w:val="%3."/>
      <w:lvlJc w:val="right"/>
      <w:pPr>
        <w:ind w:left="2059" w:hanging="180"/>
      </w:pPr>
    </w:lvl>
    <w:lvl w:ilvl="3" w:tplc="0409000F" w:tentative="1">
      <w:start w:val="1"/>
      <w:numFmt w:val="decimal"/>
      <w:lvlText w:val="%4."/>
      <w:lvlJc w:val="left"/>
      <w:pPr>
        <w:ind w:left="2779" w:hanging="360"/>
      </w:pPr>
    </w:lvl>
    <w:lvl w:ilvl="4" w:tplc="04090019" w:tentative="1">
      <w:start w:val="1"/>
      <w:numFmt w:val="lowerLetter"/>
      <w:lvlText w:val="%5."/>
      <w:lvlJc w:val="left"/>
      <w:pPr>
        <w:ind w:left="3499" w:hanging="360"/>
      </w:pPr>
    </w:lvl>
    <w:lvl w:ilvl="5" w:tplc="0409001B" w:tentative="1">
      <w:start w:val="1"/>
      <w:numFmt w:val="lowerRoman"/>
      <w:lvlText w:val="%6."/>
      <w:lvlJc w:val="right"/>
      <w:pPr>
        <w:ind w:left="4219" w:hanging="180"/>
      </w:pPr>
    </w:lvl>
    <w:lvl w:ilvl="6" w:tplc="0409000F" w:tentative="1">
      <w:start w:val="1"/>
      <w:numFmt w:val="decimal"/>
      <w:lvlText w:val="%7."/>
      <w:lvlJc w:val="left"/>
      <w:pPr>
        <w:ind w:left="4939" w:hanging="360"/>
      </w:pPr>
    </w:lvl>
    <w:lvl w:ilvl="7" w:tplc="04090019" w:tentative="1">
      <w:start w:val="1"/>
      <w:numFmt w:val="lowerLetter"/>
      <w:lvlText w:val="%8."/>
      <w:lvlJc w:val="left"/>
      <w:pPr>
        <w:ind w:left="5659" w:hanging="360"/>
      </w:pPr>
    </w:lvl>
    <w:lvl w:ilvl="8" w:tplc="0409001B" w:tentative="1">
      <w:start w:val="1"/>
      <w:numFmt w:val="lowerRoman"/>
      <w:lvlText w:val="%9."/>
      <w:lvlJc w:val="right"/>
      <w:pPr>
        <w:ind w:left="6379" w:hanging="180"/>
      </w:pPr>
    </w:lvl>
  </w:abstractNum>
  <w:abstractNum w:abstractNumId="74"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2587B89"/>
    <w:multiLevelType w:val="hybridMultilevel"/>
    <w:tmpl w:val="911EBAC0"/>
    <w:lvl w:ilvl="0" w:tplc="031CBC20">
      <w:start w:val="1"/>
      <w:numFmt w:val="lowerLetter"/>
      <w:lvlText w:val="%1)"/>
      <w:lvlJc w:val="left"/>
      <w:pPr>
        <w:ind w:left="1761" w:hanging="360"/>
      </w:pPr>
      <w:rPr>
        <w:rFonts w:ascii="Bookman Old Style" w:eastAsia="Cambria" w:hAnsi="Bookman Old Style" w:cs="Cambria"/>
      </w:rPr>
    </w:lvl>
    <w:lvl w:ilvl="1" w:tplc="04090019" w:tentative="1">
      <w:start w:val="1"/>
      <w:numFmt w:val="lowerLetter"/>
      <w:lvlText w:val="%2."/>
      <w:lvlJc w:val="left"/>
      <w:pPr>
        <w:ind w:left="2481" w:hanging="360"/>
      </w:pPr>
    </w:lvl>
    <w:lvl w:ilvl="2" w:tplc="0409001B" w:tentative="1">
      <w:start w:val="1"/>
      <w:numFmt w:val="lowerRoman"/>
      <w:lvlText w:val="%3."/>
      <w:lvlJc w:val="right"/>
      <w:pPr>
        <w:ind w:left="3201" w:hanging="180"/>
      </w:pPr>
    </w:lvl>
    <w:lvl w:ilvl="3" w:tplc="0409000F" w:tentative="1">
      <w:start w:val="1"/>
      <w:numFmt w:val="decimal"/>
      <w:lvlText w:val="%4."/>
      <w:lvlJc w:val="left"/>
      <w:pPr>
        <w:ind w:left="3921" w:hanging="360"/>
      </w:pPr>
    </w:lvl>
    <w:lvl w:ilvl="4" w:tplc="04090019" w:tentative="1">
      <w:start w:val="1"/>
      <w:numFmt w:val="lowerLetter"/>
      <w:lvlText w:val="%5."/>
      <w:lvlJc w:val="left"/>
      <w:pPr>
        <w:ind w:left="4641" w:hanging="360"/>
      </w:pPr>
    </w:lvl>
    <w:lvl w:ilvl="5" w:tplc="0409001B" w:tentative="1">
      <w:start w:val="1"/>
      <w:numFmt w:val="lowerRoman"/>
      <w:lvlText w:val="%6."/>
      <w:lvlJc w:val="right"/>
      <w:pPr>
        <w:ind w:left="5361" w:hanging="180"/>
      </w:pPr>
    </w:lvl>
    <w:lvl w:ilvl="6" w:tplc="0409000F" w:tentative="1">
      <w:start w:val="1"/>
      <w:numFmt w:val="decimal"/>
      <w:lvlText w:val="%7."/>
      <w:lvlJc w:val="left"/>
      <w:pPr>
        <w:ind w:left="6081" w:hanging="360"/>
      </w:pPr>
    </w:lvl>
    <w:lvl w:ilvl="7" w:tplc="04090019" w:tentative="1">
      <w:start w:val="1"/>
      <w:numFmt w:val="lowerLetter"/>
      <w:lvlText w:val="%8."/>
      <w:lvlJc w:val="left"/>
      <w:pPr>
        <w:ind w:left="6801" w:hanging="360"/>
      </w:pPr>
    </w:lvl>
    <w:lvl w:ilvl="8" w:tplc="0409001B" w:tentative="1">
      <w:start w:val="1"/>
      <w:numFmt w:val="lowerRoman"/>
      <w:lvlText w:val="%9."/>
      <w:lvlJc w:val="right"/>
      <w:pPr>
        <w:ind w:left="7521" w:hanging="180"/>
      </w:pPr>
    </w:lvl>
  </w:abstractNum>
  <w:abstractNum w:abstractNumId="76" w15:restartNumberingAfterBreak="0">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5616D39"/>
    <w:multiLevelType w:val="multilevel"/>
    <w:tmpl w:val="7BBECEBC"/>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9"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98118E0"/>
    <w:multiLevelType w:val="multilevel"/>
    <w:tmpl w:val="DECCF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A83577D"/>
    <w:multiLevelType w:val="multilevel"/>
    <w:tmpl w:val="785E1928"/>
    <w:lvl w:ilvl="0">
      <w:start w:val="1"/>
      <w:numFmt w:val="decimal"/>
      <w:lvlText w:val="%1."/>
      <w:lvlJc w:val="left"/>
      <w:pPr>
        <w:ind w:left="480" w:hanging="48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360" w:hanging="360"/>
      </w:pPr>
      <w:rPr>
        <w:rFonts w:ascii="Bookman Old Style" w:hAnsi="Bookman Old Style" w:hint="default"/>
        <w:sz w:val="2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2" w15:restartNumberingAfterBreak="0">
    <w:nsid w:val="7A887AC8"/>
    <w:multiLevelType w:val="multilevel"/>
    <w:tmpl w:val="2B166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2507537">
    <w:abstractNumId w:val="6"/>
  </w:num>
  <w:num w:numId="2" w16cid:durableId="1381200238">
    <w:abstractNumId w:val="28"/>
  </w:num>
  <w:num w:numId="3" w16cid:durableId="1349140287">
    <w:abstractNumId w:val="78"/>
  </w:num>
  <w:num w:numId="4" w16cid:durableId="1029262183">
    <w:abstractNumId w:val="13"/>
  </w:num>
  <w:num w:numId="5" w16cid:durableId="1626501445">
    <w:abstractNumId w:val="37"/>
  </w:num>
  <w:num w:numId="6" w16cid:durableId="1535189353">
    <w:abstractNumId w:val="18"/>
  </w:num>
  <w:num w:numId="7" w16cid:durableId="1095519759">
    <w:abstractNumId w:val="0"/>
  </w:num>
  <w:num w:numId="8" w16cid:durableId="458498102">
    <w:abstractNumId w:val="79"/>
  </w:num>
  <w:num w:numId="9" w16cid:durableId="1702319884">
    <w:abstractNumId w:val="76"/>
  </w:num>
  <w:num w:numId="10" w16cid:durableId="704253447">
    <w:abstractNumId w:val="74"/>
  </w:num>
  <w:num w:numId="11" w16cid:durableId="253318216">
    <w:abstractNumId w:val="1"/>
  </w:num>
  <w:num w:numId="12" w16cid:durableId="2121294051">
    <w:abstractNumId w:val="81"/>
  </w:num>
  <w:num w:numId="13" w16cid:durableId="797115262">
    <w:abstractNumId w:val="41"/>
  </w:num>
  <w:num w:numId="14" w16cid:durableId="960378147">
    <w:abstractNumId w:val="45"/>
  </w:num>
  <w:num w:numId="15" w16cid:durableId="1001617762">
    <w:abstractNumId w:val="23"/>
  </w:num>
  <w:num w:numId="16" w16cid:durableId="1693920308">
    <w:abstractNumId w:val="60"/>
  </w:num>
  <w:num w:numId="17" w16cid:durableId="2011518709">
    <w:abstractNumId w:val="51"/>
  </w:num>
  <w:num w:numId="18" w16cid:durableId="750349972">
    <w:abstractNumId w:val="62"/>
  </w:num>
  <w:num w:numId="19" w16cid:durableId="1806192424">
    <w:abstractNumId w:val="68"/>
  </w:num>
  <w:num w:numId="20" w16cid:durableId="1838185934">
    <w:abstractNumId w:val="30"/>
  </w:num>
  <w:num w:numId="21" w16cid:durableId="399669370">
    <w:abstractNumId w:val="21"/>
  </w:num>
  <w:num w:numId="22" w16cid:durableId="1012799802">
    <w:abstractNumId w:val="24"/>
  </w:num>
  <w:num w:numId="23" w16cid:durableId="216472020">
    <w:abstractNumId w:val="75"/>
  </w:num>
  <w:num w:numId="24" w16cid:durableId="179321300">
    <w:abstractNumId w:val="56"/>
  </w:num>
  <w:num w:numId="25" w16cid:durableId="872233451">
    <w:abstractNumId w:val="50"/>
  </w:num>
  <w:num w:numId="26" w16cid:durableId="891116000">
    <w:abstractNumId w:val="5"/>
  </w:num>
  <w:num w:numId="27" w16cid:durableId="888145733">
    <w:abstractNumId w:val="16"/>
  </w:num>
  <w:num w:numId="28" w16cid:durableId="126247730">
    <w:abstractNumId w:val="3"/>
  </w:num>
  <w:num w:numId="29" w16cid:durableId="1311789572">
    <w:abstractNumId w:val="71"/>
  </w:num>
  <w:num w:numId="30" w16cid:durableId="736710714">
    <w:abstractNumId w:val="73"/>
  </w:num>
  <w:num w:numId="31" w16cid:durableId="80032513">
    <w:abstractNumId w:val="59"/>
  </w:num>
  <w:num w:numId="32" w16cid:durableId="1641840132">
    <w:abstractNumId w:val="35"/>
  </w:num>
  <w:num w:numId="33" w16cid:durableId="733283252">
    <w:abstractNumId w:val="70"/>
  </w:num>
  <w:num w:numId="34" w16cid:durableId="1189830926">
    <w:abstractNumId w:val="36"/>
  </w:num>
  <w:num w:numId="35" w16cid:durableId="792214725">
    <w:abstractNumId w:val="12"/>
  </w:num>
  <w:num w:numId="36" w16cid:durableId="535700386">
    <w:abstractNumId w:val="38"/>
  </w:num>
  <w:num w:numId="37" w16cid:durableId="638614611">
    <w:abstractNumId w:val="39"/>
  </w:num>
  <w:num w:numId="38" w16cid:durableId="1074162960">
    <w:abstractNumId w:val="46"/>
  </w:num>
  <w:num w:numId="39" w16cid:durableId="1151603787">
    <w:abstractNumId w:val="20"/>
  </w:num>
  <w:num w:numId="40" w16cid:durableId="879705366">
    <w:abstractNumId w:val="53"/>
  </w:num>
  <w:num w:numId="41" w16cid:durableId="633410065">
    <w:abstractNumId w:val="43"/>
  </w:num>
  <w:num w:numId="42" w16cid:durableId="980620263">
    <w:abstractNumId w:val="48"/>
  </w:num>
  <w:num w:numId="43" w16cid:durableId="681124072">
    <w:abstractNumId w:val="2"/>
  </w:num>
  <w:num w:numId="44" w16cid:durableId="331181950">
    <w:abstractNumId w:val="57"/>
  </w:num>
  <w:num w:numId="45" w16cid:durableId="1939831793">
    <w:abstractNumId w:val="34"/>
  </w:num>
  <w:num w:numId="46" w16cid:durableId="434712579">
    <w:abstractNumId w:val="9"/>
  </w:num>
  <w:num w:numId="47" w16cid:durableId="651181052">
    <w:abstractNumId w:val="77"/>
  </w:num>
  <w:num w:numId="48" w16cid:durableId="57440670">
    <w:abstractNumId w:val="4"/>
  </w:num>
  <w:num w:numId="49" w16cid:durableId="1934166732">
    <w:abstractNumId w:val="14"/>
  </w:num>
  <w:num w:numId="50" w16cid:durableId="1676348091">
    <w:abstractNumId w:val="64"/>
  </w:num>
  <w:num w:numId="51" w16cid:durableId="1275289715">
    <w:abstractNumId w:val="31"/>
  </w:num>
  <w:num w:numId="52" w16cid:durableId="1977948384">
    <w:abstractNumId w:val="8"/>
  </w:num>
  <w:num w:numId="53" w16cid:durableId="1977905278">
    <w:abstractNumId w:val="11"/>
  </w:num>
  <w:num w:numId="54" w16cid:durableId="1598562163">
    <w:abstractNumId w:val="33"/>
  </w:num>
  <w:num w:numId="55" w16cid:durableId="720448799">
    <w:abstractNumId w:val="26"/>
  </w:num>
  <w:num w:numId="56" w16cid:durableId="990599229">
    <w:abstractNumId w:val="25"/>
  </w:num>
  <w:num w:numId="57" w16cid:durableId="1383141968">
    <w:abstractNumId w:val="72"/>
  </w:num>
  <w:num w:numId="58" w16cid:durableId="910508093">
    <w:abstractNumId w:val="52"/>
  </w:num>
  <w:num w:numId="59" w16cid:durableId="428888923">
    <w:abstractNumId w:val="47"/>
  </w:num>
  <w:num w:numId="60" w16cid:durableId="513423297">
    <w:abstractNumId w:val="67"/>
  </w:num>
  <w:num w:numId="61" w16cid:durableId="502859258">
    <w:abstractNumId w:val="65"/>
  </w:num>
  <w:num w:numId="62" w16cid:durableId="1717467858">
    <w:abstractNumId w:val="54"/>
  </w:num>
  <w:num w:numId="63" w16cid:durableId="543519833">
    <w:abstractNumId w:val="27"/>
  </w:num>
  <w:num w:numId="64" w16cid:durableId="1082146015">
    <w:abstractNumId w:val="63"/>
  </w:num>
  <w:num w:numId="65" w16cid:durableId="125856481">
    <w:abstractNumId w:val="10"/>
  </w:num>
  <w:num w:numId="66" w16cid:durableId="2141529070">
    <w:abstractNumId w:val="55"/>
  </w:num>
  <w:num w:numId="67" w16cid:durableId="338195156">
    <w:abstractNumId w:val="61"/>
  </w:num>
  <w:num w:numId="68" w16cid:durableId="193881493">
    <w:abstractNumId w:val="15"/>
  </w:num>
  <w:num w:numId="69" w16cid:durableId="1424179137">
    <w:abstractNumId w:val="42"/>
  </w:num>
  <w:num w:numId="70" w16cid:durableId="188760269">
    <w:abstractNumId w:val="58"/>
  </w:num>
  <w:num w:numId="71" w16cid:durableId="881090337">
    <w:abstractNumId w:val="29"/>
  </w:num>
  <w:num w:numId="72" w16cid:durableId="1328287069">
    <w:abstractNumId w:val="19"/>
  </w:num>
  <w:num w:numId="73" w16cid:durableId="1737897863">
    <w:abstractNumId w:val="40"/>
  </w:num>
  <w:num w:numId="74" w16cid:durableId="2135832620">
    <w:abstractNumId w:val="7"/>
  </w:num>
  <w:num w:numId="75" w16cid:durableId="760180975">
    <w:abstractNumId w:val="66"/>
  </w:num>
  <w:num w:numId="76" w16cid:durableId="1601526289">
    <w:abstractNumId w:val="69"/>
  </w:num>
  <w:num w:numId="77" w16cid:durableId="218635590">
    <w:abstractNumId w:val="32"/>
  </w:num>
  <w:num w:numId="78" w16cid:durableId="1259214063">
    <w:abstractNumId w:val="80"/>
  </w:num>
  <w:num w:numId="79" w16cid:durableId="1253120555">
    <w:abstractNumId w:val="44"/>
  </w:num>
  <w:num w:numId="80" w16cid:durableId="462582365">
    <w:abstractNumId w:val="17"/>
  </w:num>
  <w:num w:numId="81" w16cid:durableId="975842197">
    <w:abstractNumId w:val="82"/>
  </w:num>
  <w:num w:numId="82" w16cid:durableId="859975050">
    <w:abstractNumId w:val="49"/>
  </w:num>
  <w:num w:numId="83" w16cid:durableId="1096440778">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407"/>
    <w:rsid w:val="00030D89"/>
    <w:rsid w:val="00031125"/>
    <w:rsid w:val="000340D7"/>
    <w:rsid w:val="000350E8"/>
    <w:rsid w:val="000506B3"/>
    <w:rsid w:val="000532BC"/>
    <w:rsid w:val="000536AF"/>
    <w:rsid w:val="00056BAC"/>
    <w:rsid w:val="00060CF6"/>
    <w:rsid w:val="0006476A"/>
    <w:rsid w:val="000763AC"/>
    <w:rsid w:val="00082B1A"/>
    <w:rsid w:val="000900AC"/>
    <w:rsid w:val="000923DF"/>
    <w:rsid w:val="000A06D8"/>
    <w:rsid w:val="000A0B49"/>
    <w:rsid w:val="000A2652"/>
    <w:rsid w:val="000A6CF9"/>
    <w:rsid w:val="000C71BA"/>
    <w:rsid w:val="000C786C"/>
    <w:rsid w:val="000E777E"/>
    <w:rsid w:val="000F4BD8"/>
    <w:rsid w:val="000F4F35"/>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878CE"/>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17DBC"/>
    <w:rsid w:val="0033072E"/>
    <w:rsid w:val="00331302"/>
    <w:rsid w:val="003314C1"/>
    <w:rsid w:val="00331E3F"/>
    <w:rsid w:val="00332618"/>
    <w:rsid w:val="00337193"/>
    <w:rsid w:val="00343EAE"/>
    <w:rsid w:val="00344BC9"/>
    <w:rsid w:val="0035281B"/>
    <w:rsid w:val="003628EF"/>
    <w:rsid w:val="00362D58"/>
    <w:rsid w:val="003643E9"/>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0C26"/>
    <w:rsid w:val="004E3C6D"/>
    <w:rsid w:val="004E46EB"/>
    <w:rsid w:val="004E6242"/>
    <w:rsid w:val="004E6962"/>
    <w:rsid w:val="004F0F1B"/>
    <w:rsid w:val="004F7163"/>
    <w:rsid w:val="00502614"/>
    <w:rsid w:val="00505EFC"/>
    <w:rsid w:val="00514A50"/>
    <w:rsid w:val="00521132"/>
    <w:rsid w:val="00527664"/>
    <w:rsid w:val="00537D05"/>
    <w:rsid w:val="0054329B"/>
    <w:rsid w:val="005440C1"/>
    <w:rsid w:val="00545083"/>
    <w:rsid w:val="005503E5"/>
    <w:rsid w:val="00554F7B"/>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3373"/>
    <w:rsid w:val="006350E7"/>
    <w:rsid w:val="006363B0"/>
    <w:rsid w:val="00640EBF"/>
    <w:rsid w:val="0064186C"/>
    <w:rsid w:val="0065009F"/>
    <w:rsid w:val="006547AF"/>
    <w:rsid w:val="00660A64"/>
    <w:rsid w:val="00663362"/>
    <w:rsid w:val="006707B4"/>
    <w:rsid w:val="006731E6"/>
    <w:rsid w:val="00674549"/>
    <w:rsid w:val="00675246"/>
    <w:rsid w:val="006A1824"/>
    <w:rsid w:val="006B213A"/>
    <w:rsid w:val="006B238B"/>
    <w:rsid w:val="006B338A"/>
    <w:rsid w:val="006B55FA"/>
    <w:rsid w:val="006C0793"/>
    <w:rsid w:val="006C33D0"/>
    <w:rsid w:val="006C4C8A"/>
    <w:rsid w:val="006D0CAF"/>
    <w:rsid w:val="006D3013"/>
    <w:rsid w:val="006D4715"/>
    <w:rsid w:val="006F36D2"/>
    <w:rsid w:val="006F4190"/>
    <w:rsid w:val="007155C8"/>
    <w:rsid w:val="00716D24"/>
    <w:rsid w:val="007270A9"/>
    <w:rsid w:val="007279C6"/>
    <w:rsid w:val="00740A1C"/>
    <w:rsid w:val="00752557"/>
    <w:rsid w:val="00754D95"/>
    <w:rsid w:val="007713E5"/>
    <w:rsid w:val="007765E9"/>
    <w:rsid w:val="00776AC7"/>
    <w:rsid w:val="00777867"/>
    <w:rsid w:val="0078768C"/>
    <w:rsid w:val="00790939"/>
    <w:rsid w:val="00792686"/>
    <w:rsid w:val="00793F10"/>
    <w:rsid w:val="007943F5"/>
    <w:rsid w:val="007A362F"/>
    <w:rsid w:val="007A3D6D"/>
    <w:rsid w:val="007A4EE5"/>
    <w:rsid w:val="007B1B2F"/>
    <w:rsid w:val="007C0BD9"/>
    <w:rsid w:val="007C52DA"/>
    <w:rsid w:val="007C7F3C"/>
    <w:rsid w:val="007E3852"/>
    <w:rsid w:val="007E3A10"/>
    <w:rsid w:val="007F3BC9"/>
    <w:rsid w:val="007F3D68"/>
    <w:rsid w:val="00801223"/>
    <w:rsid w:val="008210FE"/>
    <w:rsid w:val="008218E9"/>
    <w:rsid w:val="008359C8"/>
    <w:rsid w:val="00843ACE"/>
    <w:rsid w:val="008667D2"/>
    <w:rsid w:val="00866916"/>
    <w:rsid w:val="008724EF"/>
    <w:rsid w:val="00874F4C"/>
    <w:rsid w:val="00882409"/>
    <w:rsid w:val="00883AD4"/>
    <w:rsid w:val="00896AFC"/>
    <w:rsid w:val="00897013"/>
    <w:rsid w:val="00897974"/>
    <w:rsid w:val="008A1BD0"/>
    <w:rsid w:val="008A2D94"/>
    <w:rsid w:val="008B1078"/>
    <w:rsid w:val="008C1CFF"/>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45957"/>
    <w:rsid w:val="00951B0C"/>
    <w:rsid w:val="00954987"/>
    <w:rsid w:val="00960F37"/>
    <w:rsid w:val="00967562"/>
    <w:rsid w:val="00970FE8"/>
    <w:rsid w:val="00974EC2"/>
    <w:rsid w:val="00985276"/>
    <w:rsid w:val="00991D9A"/>
    <w:rsid w:val="009A155D"/>
    <w:rsid w:val="009A1C41"/>
    <w:rsid w:val="009A2343"/>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5CB6"/>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61D3"/>
    <w:rsid w:val="00C8710E"/>
    <w:rsid w:val="00C91CB4"/>
    <w:rsid w:val="00C9436F"/>
    <w:rsid w:val="00CA0FF8"/>
    <w:rsid w:val="00CA4C40"/>
    <w:rsid w:val="00CA5C64"/>
    <w:rsid w:val="00CB481F"/>
    <w:rsid w:val="00CB4C0B"/>
    <w:rsid w:val="00CD1F98"/>
    <w:rsid w:val="00CD6BE6"/>
    <w:rsid w:val="00CE083A"/>
    <w:rsid w:val="00D0376E"/>
    <w:rsid w:val="00D05CD3"/>
    <w:rsid w:val="00D111A8"/>
    <w:rsid w:val="00D170CF"/>
    <w:rsid w:val="00D17516"/>
    <w:rsid w:val="00D1762F"/>
    <w:rsid w:val="00D2129D"/>
    <w:rsid w:val="00D25040"/>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7DAD"/>
    <w:rsid w:val="00E64B31"/>
    <w:rsid w:val="00E64DB5"/>
    <w:rsid w:val="00E7279C"/>
    <w:rsid w:val="00E73B38"/>
    <w:rsid w:val="00E73D2A"/>
    <w:rsid w:val="00E76DC7"/>
    <w:rsid w:val="00E85048"/>
    <w:rsid w:val="00E927AB"/>
    <w:rsid w:val="00E93633"/>
    <w:rsid w:val="00E953B2"/>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2547D"/>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0652"/>
    <w:rsid w:val="00FD5924"/>
    <w:rsid w:val="00FE00C7"/>
    <w:rsid w:val="00FE0A82"/>
    <w:rsid w:val="00FE2292"/>
    <w:rsid w:val="00FE340A"/>
    <w:rsid w:val="00FE38EB"/>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paragraph" w:styleId="Heading2">
    <w:name w:val="heading 2"/>
    <w:basedOn w:val="Normal"/>
    <w:next w:val="Normal"/>
    <w:link w:val="Heading2Char"/>
    <w:uiPriority w:val="9"/>
    <w:unhideWhenUsed/>
    <w:qFormat/>
    <w:rsid w:val="008359C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359C8"/>
    <w:pPr>
      <w:keepNext/>
      <w:keepLines/>
      <w:spacing w:before="160" w:after="80" w:line="259" w:lineRule="auto"/>
      <w:outlineLvl w:val="2"/>
    </w:pPr>
    <w:rPr>
      <w:rFonts w:asciiTheme="minorHAnsi" w:eastAsiaTheme="majorEastAsia" w:hAnsiTheme="minorHAnsi" w:cstheme="majorBidi"/>
      <w:color w:val="365F91" w:themeColor="accent1" w:themeShade="BF"/>
      <w:kern w:val="2"/>
      <w:sz w:val="28"/>
      <w:szCs w:val="28"/>
      <w:lang w:val="id-ID" w:eastAsia="en-US"/>
      <w14:ligatures w14:val="standardContextual"/>
    </w:rPr>
  </w:style>
  <w:style w:type="paragraph" w:styleId="Heading4">
    <w:name w:val="heading 4"/>
    <w:basedOn w:val="Normal"/>
    <w:next w:val="Normal"/>
    <w:link w:val="Heading4Char"/>
    <w:uiPriority w:val="9"/>
    <w:semiHidden/>
    <w:unhideWhenUsed/>
    <w:qFormat/>
    <w:rsid w:val="008359C8"/>
    <w:pPr>
      <w:keepNext/>
      <w:keepLines/>
      <w:spacing w:before="80" w:after="40" w:line="259" w:lineRule="auto"/>
      <w:outlineLvl w:val="3"/>
    </w:pPr>
    <w:rPr>
      <w:rFonts w:asciiTheme="minorHAnsi" w:eastAsiaTheme="majorEastAsia" w:hAnsiTheme="minorHAnsi" w:cstheme="majorBidi"/>
      <w:i/>
      <w:iCs/>
      <w:color w:val="365F91" w:themeColor="accent1" w:themeShade="BF"/>
      <w:kern w:val="2"/>
      <w:lang w:val="id-ID" w:eastAsia="en-US"/>
      <w14:ligatures w14:val="standardContextual"/>
    </w:rPr>
  </w:style>
  <w:style w:type="paragraph" w:styleId="Heading5">
    <w:name w:val="heading 5"/>
    <w:basedOn w:val="Normal"/>
    <w:next w:val="Normal"/>
    <w:link w:val="Heading5Char"/>
    <w:uiPriority w:val="9"/>
    <w:semiHidden/>
    <w:unhideWhenUsed/>
    <w:qFormat/>
    <w:rsid w:val="008359C8"/>
    <w:pPr>
      <w:keepNext/>
      <w:keepLines/>
      <w:spacing w:before="80" w:after="40" w:line="259" w:lineRule="auto"/>
      <w:outlineLvl w:val="4"/>
    </w:pPr>
    <w:rPr>
      <w:rFonts w:asciiTheme="minorHAnsi" w:eastAsiaTheme="majorEastAsia" w:hAnsiTheme="minorHAnsi" w:cstheme="majorBidi"/>
      <w:color w:val="365F91" w:themeColor="accent1" w:themeShade="BF"/>
      <w:kern w:val="2"/>
      <w:lang w:val="id-ID" w:eastAsia="en-US"/>
      <w14:ligatures w14:val="standardContextual"/>
    </w:rPr>
  </w:style>
  <w:style w:type="paragraph" w:styleId="Heading6">
    <w:name w:val="heading 6"/>
    <w:basedOn w:val="Normal"/>
    <w:next w:val="Normal"/>
    <w:link w:val="Heading6Char"/>
    <w:uiPriority w:val="9"/>
    <w:semiHidden/>
    <w:unhideWhenUsed/>
    <w:qFormat/>
    <w:rsid w:val="008359C8"/>
    <w:pPr>
      <w:keepNext/>
      <w:keepLines/>
      <w:spacing w:before="40" w:after="0" w:line="259" w:lineRule="auto"/>
      <w:outlineLvl w:val="5"/>
    </w:pPr>
    <w:rPr>
      <w:rFonts w:asciiTheme="minorHAnsi" w:eastAsiaTheme="majorEastAsia" w:hAnsiTheme="minorHAnsi" w:cstheme="majorBidi"/>
      <w:i/>
      <w:iCs/>
      <w:color w:val="595959" w:themeColor="text1" w:themeTint="A6"/>
      <w:kern w:val="2"/>
      <w:lang w:val="id-ID" w:eastAsia="en-US"/>
      <w14:ligatures w14:val="standardContextual"/>
    </w:rPr>
  </w:style>
  <w:style w:type="paragraph" w:styleId="Heading7">
    <w:name w:val="heading 7"/>
    <w:basedOn w:val="Normal"/>
    <w:next w:val="Normal"/>
    <w:link w:val="Heading7Char"/>
    <w:uiPriority w:val="9"/>
    <w:semiHidden/>
    <w:unhideWhenUsed/>
    <w:qFormat/>
    <w:rsid w:val="008359C8"/>
    <w:pPr>
      <w:keepNext/>
      <w:keepLines/>
      <w:spacing w:before="40" w:after="0" w:line="259" w:lineRule="auto"/>
      <w:outlineLvl w:val="6"/>
    </w:pPr>
    <w:rPr>
      <w:rFonts w:asciiTheme="minorHAnsi" w:eastAsiaTheme="majorEastAsia" w:hAnsiTheme="minorHAnsi" w:cstheme="majorBidi"/>
      <w:color w:val="595959" w:themeColor="text1" w:themeTint="A6"/>
      <w:kern w:val="2"/>
      <w:lang w:val="id-ID" w:eastAsia="en-US"/>
      <w14:ligatures w14:val="standardContextual"/>
    </w:rPr>
  </w:style>
  <w:style w:type="paragraph" w:styleId="Heading8">
    <w:name w:val="heading 8"/>
    <w:basedOn w:val="Normal"/>
    <w:next w:val="Normal"/>
    <w:link w:val="Heading8Char"/>
    <w:uiPriority w:val="9"/>
    <w:semiHidden/>
    <w:unhideWhenUsed/>
    <w:qFormat/>
    <w:rsid w:val="008359C8"/>
    <w:pPr>
      <w:keepNext/>
      <w:keepLines/>
      <w:spacing w:after="0" w:line="259" w:lineRule="auto"/>
      <w:outlineLvl w:val="7"/>
    </w:pPr>
    <w:rPr>
      <w:rFonts w:asciiTheme="minorHAnsi" w:eastAsiaTheme="majorEastAsia" w:hAnsiTheme="minorHAnsi" w:cstheme="majorBidi"/>
      <w:i/>
      <w:iCs/>
      <w:color w:val="272727" w:themeColor="text1" w:themeTint="D8"/>
      <w:kern w:val="2"/>
      <w:lang w:val="id-ID" w:eastAsia="en-US"/>
      <w14:ligatures w14:val="standardContextual"/>
    </w:rPr>
  </w:style>
  <w:style w:type="paragraph" w:styleId="Heading9">
    <w:name w:val="heading 9"/>
    <w:basedOn w:val="Normal"/>
    <w:next w:val="Normal"/>
    <w:link w:val="Heading9Char"/>
    <w:uiPriority w:val="9"/>
    <w:semiHidden/>
    <w:unhideWhenUsed/>
    <w:qFormat/>
    <w:rsid w:val="008359C8"/>
    <w:pPr>
      <w:keepNext/>
      <w:keepLines/>
      <w:spacing w:after="0" w:line="259" w:lineRule="auto"/>
      <w:outlineLvl w:val="8"/>
    </w:pPr>
    <w:rPr>
      <w:rFonts w:asciiTheme="minorHAnsi" w:eastAsiaTheme="majorEastAsia" w:hAnsiTheme="minorHAnsi" w:cstheme="majorBidi"/>
      <w:color w:val="272727" w:themeColor="text1" w:themeTint="D8"/>
      <w:kern w:val="2"/>
      <w:lang w:val="id-ID"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 w:type="character" w:customStyle="1" w:styleId="Heading2Char">
    <w:name w:val="Heading 2 Char"/>
    <w:basedOn w:val="DefaultParagraphFont"/>
    <w:link w:val="Heading2"/>
    <w:uiPriority w:val="9"/>
    <w:rsid w:val="008359C8"/>
    <w:rPr>
      <w:rFonts w:asciiTheme="majorHAnsi" w:eastAsiaTheme="majorEastAsia" w:hAnsiTheme="majorHAnsi" w:cstheme="majorBidi"/>
      <w:color w:val="365F91" w:themeColor="accent1" w:themeShade="BF"/>
      <w:sz w:val="26"/>
      <w:szCs w:val="26"/>
      <w:lang w:eastAsia="zh-TW"/>
    </w:rPr>
  </w:style>
  <w:style w:type="character" w:customStyle="1" w:styleId="Heading3Char">
    <w:name w:val="Heading 3 Char"/>
    <w:basedOn w:val="DefaultParagraphFont"/>
    <w:link w:val="Heading3"/>
    <w:uiPriority w:val="9"/>
    <w:semiHidden/>
    <w:rsid w:val="008359C8"/>
    <w:rPr>
      <w:rFonts w:asciiTheme="minorHAnsi" w:eastAsiaTheme="majorEastAsia" w:hAnsiTheme="minorHAnsi" w:cstheme="majorBidi"/>
      <w:color w:val="365F91" w:themeColor="accent1" w:themeShade="BF"/>
      <w:kern w:val="2"/>
      <w:sz w:val="28"/>
      <w:szCs w:val="28"/>
      <w:lang w:val="id-ID"/>
      <w14:ligatures w14:val="standardContextual"/>
    </w:rPr>
  </w:style>
  <w:style w:type="character" w:customStyle="1" w:styleId="Heading4Char">
    <w:name w:val="Heading 4 Char"/>
    <w:basedOn w:val="DefaultParagraphFont"/>
    <w:link w:val="Heading4"/>
    <w:uiPriority w:val="9"/>
    <w:semiHidden/>
    <w:rsid w:val="008359C8"/>
    <w:rPr>
      <w:rFonts w:asciiTheme="minorHAnsi" w:eastAsiaTheme="majorEastAsia" w:hAnsiTheme="minorHAnsi" w:cstheme="majorBidi"/>
      <w:i/>
      <w:iCs/>
      <w:color w:val="365F91" w:themeColor="accent1" w:themeShade="BF"/>
      <w:kern w:val="2"/>
      <w:sz w:val="22"/>
      <w:szCs w:val="22"/>
      <w:lang w:val="id-ID"/>
      <w14:ligatures w14:val="standardContextual"/>
    </w:rPr>
  </w:style>
  <w:style w:type="character" w:customStyle="1" w:styleId="Heading5Char">
    <w:name w:val="Heading 5 Char"/>
    <w:basedOn w:val="DefaultParagraphFont"/>
    <w:link w:val="Heading5"/>
    <w:uiPriority w:val="9"/>
    <w:semiHidden/>
    <w:rsid w:val="008359C8"/>
    <w:rPr>
      <w:rFonts w:asciiTheme="minorHAnsi" w:eastAsiaTheme="majorEastAsia" w:hAnsiTheme="minorHAnsi" w:cstheme="majorBidi"/>
      <w:color w:val="365F91" w:themeColor="accent1" w:themeShade="BF"/>
      <w:kern w:val="2"/>
      <w:sz w:val="22"/>
      <w:szCs w:val="22"/>
      <w:lang w:val="id-ID"/>
      <w14:ligatures w14:val="standardContextual"/>
    </w:rPr>
  </w:style>
  <w:style w:type="character" w:customStyle="1" w:styleId="Heading6Char">
    <w:name w:val="Heading 6 Char"/>
    <w:basedOn w:val="DefaultParagraphFont"/>
    <w:link w:val="Heading6"/>
    <w:uiPriority w:val="9"/>
    <w:semiHidden/>
    <w:rsid w:val="008359C8"/>
    <w:rPr>
      <w:rFonts w:asciiTheme="minorHAnsi" w:eastAsiaTheme="majorEastAsia" w:hAnsiTheme="minorHAnsi" w:cstheme="majorBidi"/>
      <w:i/>
      <w:iCs/>
      <w:color w:val="595959" w:themeColor="text1" w:themeTint="A6"/>
      <w:kern w:val="2"/>
      <w:sz w:val="22"/>
      <w:szCs w:val="22"/>
      <w:lang w:val="id-ID"/>
      <w14:ligatures w14:val="standardContextual"/>
    </w:rPr>
  </w:style>
  <w:style w:type="character" w:customStyle="1" w:styleId="Heading7Char">
    <w:name w:val="Heading 7 Char"/>
    <w:basedOn w:val="DefaultParagraphFont"/>
    <w:link w:val="Heading7"/>
    <w:uiPriority w:val="9"/>
    <w:semiHidden/>
    <w:rsid w:val="008359C8"/>
    <w:rPr>
      <w:rFonts w:asciiTheme="minorHAnsi" w:eastAsiaTheme="majorEastAsia" w:hAnsiTheme="minorHAnsi" w:cstheme="majorBidi"/>
      <w:color w:val="595959" w:themeColor="text1" w:themeTint="A6"/>
      <w:kern w:val="2"/>
      <w:sz w:val="22"/>
      <w:szCs w:val="22"/>
      <w:lang w:val="id-ID"/>
      <w14:ligatures w14:val="standardContextual"/>
    </w:rPr>
  </w:style>
  <w:style w:type="character" w:customStyle="1" w:styleId="Heading8Char">
    <w:name w:val="Heading 8 Char"/>
    <w:basedOn w:val="DefaultParagraphFont"/>
    <w:link w:val="Heading8"/>
    <w:uiPriority w:val="9"/>
    <w:semiHidden/>
    <w:rsid w:val="008359C8"/>
    <w:rPr>
      <w:rFonts w:asciiTheme="minorHAnsi" w:eastAsiaTheme="majorEastAsia" w:hAnsiTheme="minorHAnsi" w:cstheme="majorBidi"/>
      <w:i/>
      <w:iCs/>
      <w:color w:val="272727" w:themeColor="text1" w:themeTint="D8"/>
      <w:kern w:val="2"/>
      <w:sz w:val="22"/>
      <w:szCs w:val="22"/>
      <w:lang w:val="id-ID"/>
      <w14:ligatures w14:val="standardContextual"/>
    </w:rPr>
  </w:style>
  <w:style w:type="character" w:customStyle="1" w:styleId="Heading9Char">
    <w:name w:val="Heading 9 Char"/>
    <w:basedOn w:val="DefaultParagraphFont"/>
    <w:link w:val="Heading9"/>
    <w:uiPriority w:val="9"/>
    <w:semiHidden/>
    <w:rsid w:val="008359C8"/>
    <w:rPr>
      <w:rFonts w:asciiTheme="minorHAnsi" w:eastAsiaTheme="majorEastAsia" w:hAnsiTheme="minorHAnsi" w:cstheme="majorBidi"/>
      <w:color w:val="272727" w:themeColor="text1" w:themeTint="D8"/>
      <w:kern w:val="2"/>
      <w:sz w:val="22"/>
      <w:szCs w:val="22"/>
      <w:lang w:val="id-ID"/>
      <w14:ligatures w14:val="standardContextual"/>
    </w:rPr>
  </w:style>
  <w:style w:type="paragraph" w:styleId="Title">
    <w:name w:val="Title"/>
    <w:basedOn w:val="Normal"/>
    <w:next w:val="Normal"/>
    <w:link w:val="TitleChar"/>
    <w:uiPriority w:val="10"/>
    <w:qFormat/>
    <w:rsid w:val="008359C8"/>
    <w:pPr>
      <w:spacing w:after="80" w:line="240" w:lineRule="auto"/>
      <w:contextualSpacing/>
    </w:pPr>
    <w:rPr>
      <w:rFonts w:asciiTheme="majorHAnsi" w:eastAsiaTheme="majorEastAsia" w:hAnsiTheme="majorHAnsi" w:cstheme="majorBidi"/>
      <w:spacing w:val="-10"/>
      <w:kern w:val="28"/>
      <w:sz w:val="56"/>
      <w:szCs w:val="56"/>
      <w:lang w:val="id-ID" w:eastAsia="en-US"/>
      <w14:ligatures w14:val="standardContextual"/>
    </w:rPr>
  </w:style>
  <w:style w:type="character" w:customStyle="1" w:styleId="TitleChar">
    <w:name w:val="Title Char"/>
    <w:basedOn w:val="DefaultParagraphFont"/>
    <w:link w:val="Title"/>
    <w:uiPriority w:val="10"/>
    <w:rsid w:val="008359C8"/>
    <w:rPr>
      <w:rFonts w:asciiTheme="majorHAnsi" w:eastAsiaTheme="majorEastAsia" w:hAnsiTheme="majorHAnsi" w:cstheme="majorBidi"/>
      <w:spacing w:val="-10"/>
      <w:kern w:val="28"/>
      <w:sz w:val="56"/>
      <w:szCs w:val="56"/>
      <w:lang w:val="id-ID"/>
      <w14:ligatures w14:val="standardContextual"/>
    </w:rPr>
  </w:style>
  <w:style w:type="paragraph" w:styleId="Subtitle">
    <w:name w:val="Subtitle"/>
    <w:basedOn w:val="Normal"/>
    <w:next w:val="Normal"/>
    <w:link w:val="SubtitleChar"/>
    <w:uiPriority w:val="11"/>
    <w:qFormat/>
    <w:rsid w:val="008359C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id-ID" w:eastAsia="en-US"/>
      <w14:ligatures w14:val="standardContextual"/>
    </w:rPr>
  </w:style>
  <w:style w:type="character" w:customStyle="1" w:styleId="SubtitleChar">
    <w:name w:val="Subtitle Char"/>
    <w:basedOn w:val="DefaultParagraphFont"/>
    <w:link w:val="Subtitle"/>
    <w:uiPriority w:val="11"/>
    <w:rsid w:val="008359C8"/>
    <w:rPr>
      <w:rFonts w:asciiTheme="minorHAnsi" w:eastAsiaTheme="majorEastAsia" w:hAnsiTheme="minorHAnsi" w:cstheme="majorBidi"/>
      <w:color w:val="595959" w:themeColor="text1" w:themeTint="A6"/>
      <w:spacing w:val="15"/>
      <w:kern w:val="2"/>
      <w:sz w:val="28"/>
      <w:szCs w:val="28"/>
      <w:lang w:val="id-ID"/>
      <w14:ligatures w14:val="standardContextual"/>
    </w:rPr>
  </w:style>
  <w:style w:type="paragraph" w:styleId="Quote">
    <w:name w:val="Quote"/>
    <w:basedOn w:val="Normal"/>
    <w:next w:val="Normal"/>
    <w:link w:val="QuoteChar"/>
    <w:uiPriority w:val="29"/>
    <w:qFormat/>
    <w:rsid w:val="008359C8"/>
    <w:pPr>
      <w:spacing w:before="160" w:after="160" w:line="259" w:lineRule="auto"/>
      <w:jc w:val="center"/>
    </w:pPr>
    <w:rPr>
      <w:rFonts w:asciiTheme="minorHAnsi" w:eastAsiaTheme="minorHAnsi" w:hAnsiTheme="minorHAnsi" w:cstheme="minorBidi"/>
      <w:i/>
      <w:iCs/>
      <w:color w:val="404040" w:themeColor="text1" w:themeTint="BF"/>
      <w:kern w:val="2"/>
      <w:lang w:val="id-ID" w:eastAsia="en-US"/>
      <w14:ligatures w14:val="standardContextual"/>
    </w:rPr>
  </w:style>
  <w:style w:type="character" w:customStyle="1" w:styleId="QuoteChar">
    <w:name w:val="Quote Char"/>
    <w:basedOn w:val="DefaultParagraphFont"/>
    <w:link w:val="Quote"/>
    <w:uiPriority w:val="29"/>
    <w:rsid w:val="008359C8"/>
    <w:rPr>
      <w:rFonts w:asciiTheme="minorHAnsi" w:eastAsiaTheme="minorHAnsi" w:hAnsiTheme="minorHAnsi" w:cstheme="minorBidi"/>
      <w:i/>
      <w:iCs/>
      <w:color w:val="404040" w:themeColor="text1" w:themeTint="BF"/>
      <w:kern w:val="2"/>
      <w:sz w:val="22"/>
      <w:szCs w:val="22"/>
      <w:lang w:val="id-ID"/>
      <w14:ligatures w14:val="standardContextual"/>
    </w:rPr>
  </w:style>
  <w:style w:type="character" w:styleId="IntenseEmphasis">
    <w:name w:val="Intense Emphasis"/>
    <w:basedOn w:val="DefaultParagraphFont"/>
    <w:uiPriority w:val="21"/>
    <w:qFormat/>
    <w:rsid w:val="008359C8"/>
    <w:rPr>
      <w:i/>
      <w:iCs/>
      <w:color w:val="365F91" w:themeColor="accent1" w:themeShade="BF"/>
    </w:rPr>
  </w:style>
  <w:style w:type="paragraph" w:styleId="IntenseQuote">
    <w:name w:val="Intense Quote"/>
    <w:basedOn w:val="Normal"/>
    <w:next w:val="Normal"/>
    <w:link w:val="IntenseQuoteChar"/>
    <w:uiPriority w:val="30"/>
    <w:qFormat/>
    <w:rsid w:val="008359C8"/>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lang w:val="id-ID" w:eastAsia="en-US"/>
      <w14:ligatures w14:val="standardContextual"/>
    </w:rPr>
  </w:style>
  <w:style w:type="character" w:customStyle="1" w:styleId="IntenseQuoteChar">
    <w:name w:val="Intense Quote Char"/>
    <w:basedOn w:val="DefaultParagraphFont"/>
    <w:link w:val="IntenseQuote"/>
    <w:uiPriority w:val="30"/>
    <w:rsid w:val="008359C8"/>
    <w:rPr>
      <w:rFonts w:asciiTheme="minorHAnsi" w:eastAsiaTheme="minorHAnsi" w:hAnsiTheme="minorHAnsi" w:cstheme="minorBidi"/>
      <w:i/>
      <w:iCs/>
      <w:color w:val="365F91" w:themeColor="accent1" w:themeShade="BF"/>
      <w:kern w:val="2"/>
      <w:sz w:val="22"/>
      <w:szCs w:val="22"/>
      <w:lang w:val="id-ID"/>
      <w14:ligatures w14:val="standardContextual"/>
    </w:rPr>
  </w:style>
  <w:style w:type="character" w:styleId="IntenseReference">
    <w:name w:val="Intense Reference"/>
    <w:basedOn w:val="DefaultParagraphFont"/>
    <w:uiPriority w:val="32"/>
    <w:qFormat/>
    <w:rsid w:val="008359C8"/>
    <w:rPr>
      <w:b/>
      <w:bCs/>
      <w:smallCaps/>
      <w:color w:val="365F91" w:themeColor="accent1" w:themeShade="BF"/>
      <w:spacing w:val="5"/>
    </w:rPr>
  </w:style>
  <w:style w:type="paragraph" w:styleId="BodyText">
    <w:name w:val="Body Text"/>
    <w:basedOn w:val="Normal"/>
    <w:link w:val="BodyTextChar"/>
    <w:uiPriority w:val="1"/>
    <w:qFormat/>
    <w:rsid w:val="008359C8"/>
    <w:pPr>
      <w:widowControl w:val="0"/>
      <w:autoSpaceDE w:val="0"/>
      <w:autoSpaceDN w:val="0"/>
      <w:spacing w:after="0" w:line="240" w:lineRule="auto"/>
    </w:pPr>
    <w:rPr>
      <w:rFonts w:ascii="Cambria" w:eastAsia="Cambria" w:hAnsi="Cambria" w:cs="Cambria"/>
      <w:sz w:val="24"/>
      <w:szCs w:val="24"/>
      <w:lang w:val="id" w:eastAsia="en-US"/>
    </w:rPr>
  </w:style>
  <w:style w:type="character" w:customStyle="1" w:styleId="BodyTextChar">
    <w:name w:val="Body Text Char"/>
    <w:basedOn w:val="DefaultParagraphFont"/>
    <w:link w:val="BodyText"/>
    <w:uiPriority w:val="1"/>
    <w:rsid w:val="008359C8"/>
    <w:rPr>
      <w:rFonts w:ascii="Cambria" w:eastAsia="Cambria" w:hAnsi="Cambria" w:cs="Cambria"/>
      <w:sz w:val="24"/>
      <w:szCs w:val="24"/>
      <w:lang w:val="id"/>
    </w:rPr>
  </w:style>
  <w:style w:type="paragraph" w:styleId="Caption">
    <w:name w:val="caption"/>
    <w:basedOn w:val="Normal"/>
    <w:next w:val="Normal"/>
    <w:uiPriority w:val="35"/>
    <w:unhideWhenUsed/>
    <w:qFormat/>
    <w:rsid w:val="008359C8"/>
    <w:pPr>
      <w:spacing w:line="240" w:lineRule="auto"/>
    </w:pPr>
    <w:rPr>
      <w:rFonts w:asciiTheme="minorHAnsi" w:eastAsiaTheme="minorHAnsi" w:hAnsiTheme="minorHAnsi" w:cstheme="minorBidi"/>
      <w:i/>
      <w:iCs/>
      <w:color w:val="1F497D" w:themeColor="text2"/>
      <w:kern w:val="2"/>
      <w:sz w:val="18"/>
      <w:szCs w:val="18"/>
      <w:lang w:val="id-ID" w:eastAsia="en-US"/>
      <w14:ligatures w14:val="standardContextual"/>
    </w:rPr>
  </w:style>
  <w:style w:type="character" w:styleId="Hyperlink">
    <w:name w:val="Hyperlink"/>
    <w:basedOn w:val="DefaultParagraphFont"/>
    <w:uiPriority w:val="99"/>
    <w:unhideWhenUsed/>
    <w:rsid w:val="008359C8"/>
    <w:rPr>
      <w:color w:val="467886"/>
      <w:u w:val="single"/>
    </w:rPr>
  </w:style>
  <w:style w:type="character" w:styleId="FollowedHyperlink">
    <w:name w:val="FollowedHyperlink"/>
    <w:basedOn w:val="DefaultParagraphFont"/>
    <w:uiPriority w:val="99"/>
    <w:semiHidden/>
    <w:unhideWhenUsed/>
    <w:rsid w:val="008359C8"/>
    <w:rPr>
      <w:color w:val="96607D"/>
      <w:u w:val="single"/>
    </w:rPr>
  </w:style>
  <w:style w:type="paragraph" w:customStyle="1" w:styleId="msonormal0">
    <w:name w:val="msonormal"/>
    <w:basedOn w:val="Normal"/>
    <w:rsid w:val="008359C8"/>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font5">
    <w:name w:val="font5"/>
    <w:basedOn w:val="Normal"/>
    <w:rsid w:val="008359C8"/>
    <w:pPr>
      <w:spacing w:before="100" w:beforeAutospacing="1" w:after="100" w:afterAutospacing="1" w:line="240" w:lineRule="auto"/>
    </w:pPr>
    <w:rPr>
      <w:rFonts w:ascii="Aptos Narrow" w:eastAsia="Times New Roman" w:hAnsi="Aptos Narrow" w:cs="Times New Roman"/>
      <w:b/>
      <w:bCs/>
      <w:sz w:val="18"/>
      <w:szCs w:val="18"/>
      <w:lang w:val="id-ID" w:eastAsia="id-ID"/>
    </w:rPr>
  </w:style>
  <w:style w:type="paragraph" w:customStyle="1" w:styleId="font6">
    <w:name w:val="font6"/>
    <w:basedOn w:val="Normal"/>
    <w:rsid w:val="008359C8"/>
    <w:pPr>
      <w:spacing w:before="100" w:beforeAutospacing="1" w:after="100" w:afterAutospacing="1" w:line="240" w:lineRule="auto"/>
    </w:pPr>
    <w:rPr>
      <w:rFonts w:ascii="Aptos Narrow" w:eastAsia="Times New Roman" w:hAnsi="Aptos Narrow" w:cs="Times New Roman"/>
      <w:sz w:val="18"/>
      <w:szCs w:val="18"/>
      <w:lang w:val="id-ID" w:eastAsia="id-ID"/>
    </w:rPr>
  </w:style>
  <w:style w:type="paragraph" w:customStyle="1" w:styleId="xl67">
    <w:name w:val="xl67"/>
    <w:basedOn w:val="Normal"/>
    <w:rsid w:val="008359C8"/>
    <w:pPr>
      <w:spacing w:before="100" w:beforeAutospacing="1" w:after="100" w:afterAutospacing="1" w:line="240" w:lineRule="auto"/>
      <w:textAlignment w:val="center"/>
    </w:pPr>
    <w:rPr>
      <w:rFonts w:ascii="Times New Roman" w:eastAsia="Times New Roman" w:hAnsi="Times New Roman" w:cs="Times New Roman"/>
      <w:sz w:val="24"/>
      <w:szCs w:val="24"/>
      <w:lang w:val="id-ID" w:eastAsia="id-ID"/>
    </w:rPr>
  </w:style>
  <w:style w:type="paragraph" w:customStyle="1" w:styleId="xl68">
    <w:name w:val="xl68"/>
    <w:basedOn w:val="Normal"/>
    <w:rsid w:val="008359C8"/>
    <w:pPr>
      <w:spacing w:before="100" w:beforeAutospacing="1" w:after="100" w:afterAutospacing="1" w:line="240" w:lineRule="auto"/>
      <w:jc w:val="center"/>
      <w:textAlignment w:val="center"/>
    </w:pPr>
    <w:rPr>
      <w:rFonts w:ascii="Times New Roman" w:eastAsia="Times New Roman" w:hAnsi="Times New Roman" w:cs="Times New Roman"/>
      <w:sz w:val="24"/>
      <w:szCs w:val="24"/>
      <w:lang w:val="id-ID" w:eastAsia="id-ID"/>
    </w:rPr>
  </w:style>
  <w:style w:type="paragraph" w:customStyle="1" w:styleId="xl69">
    <w:name w:val="xl69"/>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sz w:val="24"/>
      <w:szCs w:val="24"/>
      <w:lang w:val="id-ID" w:eastAsia="id-ID"/>
    </w:rPr>
  </w:style>
  <w:style w:type="paragraph" w:customStyle="1" w:styleId="xl70">
    <w:name w:val="xl70"/>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id-ID" w:eastAsia="id-ID"/>
    </w:rPr>
  </w:style>
  <w:style w:type="paragraph" w:customStyle="1" w:styleId="xl71">
    <w:name w:val="xl71"/>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id-ID" w:eastAsia="id-ID"/>
    </w:rPr>
  </w:style>
  <w:style w:type="paragraph" w:customStyle="1" w:styleId="xl72">
    <w:name w:val="xl72"/>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b/>
      <w:bCs/>
      <w:sz w:val="18"/>
      <w:szCs w:val="18"/>
      <w:lang w:val="id-ID" w:eastAsia="id-ID"/>
    </w:rPr>
  </w:style>
  <w:style w:type="paragraph" w:customStyle="1" w:styleId="xl73">
    <w:name w:val="xl73"/>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sz w:val="18"/>
      <w:szCs w:val="18"/>
      <w:lang w:val="id-ID" w:eastAsia="id-ID"/>
    </w:rPr>
  </w:style>
  <w:style w:type="paragraph" w:customStyle="1" w:styleId="xl74">
    <w:name w:val="xl74"/>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b/>
      <w:bCs/>
      <w:color w:val="000000"/>
      <w:sz w:val="18"/>
      <w:szCs w:val="18"/>
      <w:lang w:val="id-ID" w:eastAsia="id-ID"/>
    </w:rPr>
  </w:style>
  <w:style w:type="paragraph" w:customStyle="1" w:styleId="xl75">
    <w:name w:val="xl75"/>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color w:val="000000"/>
      <w:sz w:val="18"/>
      <w:szCs w:val="18"/>
      <w:lang w:val="id-ID" w:eastAsia="id-ID"/>
    </w:rPr>
  </w:style>
  <w:style w:type="paragraph" w:customStyle="1" w:styleId="xl76">
    <w:name w:val="xl76"/>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sz w:val="18"/>
      <w:szCs w:val="18"/>
      <w:lang w:val="id-ID" w:eastAsia="id-ID"/>
    </w:rPr>
  </w:style>
  <w:style w:type="paragraph" w:customStyle="1" w:styleId="xl77">
    <w:name w:val="xl77"/>
    <w:basedOn w:val="Normal"/>
    <w:rsid w:val="008359C8"/>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b/>
      <w:bCs/>
      <w:sz w:val="24"/>
      <w:szCs w:val="24"/>
      <w:lang w:val="id-ID" w:eastAsia="id-ID"/>
    </w:rPr>
  </w:style>
  <w:style w:type="paragraph" w:customStyle="1" w:styleId="xl78">
    <w:name w:val="xl78"/>
    <w:basedOn w:val="Normal"/>
    <w:rsid w:val="008359C8"/>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id-ID" w:eastAsia="id-ID"/>
    </w:rPr>
  </w:style>
  <w:style w:type="paragraph" w:customStyle="1" w:styleId="xl79">
    <w:name w:val="xl79"/>
    <w:basedOn w:val="Normal"/>
    <w:rsid w:val="008359C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id-ID" w:eastAsia="id-ID"/>
    </w:rPr>
  </w:style>
  <w:style w:type="paragraph" w:customStyle="1" w:styleId="xl63">
    <w:name w:val="xl63"/>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sz w:val="18"/>
      <w:szCs w:val="18"/>
      <w:lang w:val="id-ID" w:eastAsia="id-ID"/>
    </w:rPr>
  </w:style>
  <w:style w:type="paragraph" w:customStyle="1" w:styleId="xl64">
    <w:name w:val="xl64"/>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sz w:val="18"/>
      <w:szCs w:val="18"/>
      <w:lang w:val="id-ID" w:eastAsia="id-ID"/>
    </w:rPr>
  </w:style>
  <w:style w:type="paragraph" w:customStyle="1" w:styleId="xl65">
    <w:name w:val="xl65"/>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sz w:val="18"/>
      <w:szCs w:val="18"/>
      <w:lang w:val="id-ID" w:eastAsia="id-ID"/>
    </w:rPr>
  </w:style>
  <w:style w:type="paragraph" w:customStyle="1" w:styleId="xl66">
    <w:name w:val="xl66"/>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sz w:val="18"/>
      <w:szCs w:val="18"/>
      <w:lang w:val="id-ID" w:eastAsia="id-ID"/>
    </w:rPr>
  </w:style>
  <w:style w:type="paragraph" w:customStyle="1" w:styleId="xl80">
    <w:name w:val="xl80"/>
    <w:basedOn w:val="Normal"/>
    <w:rsid w:val="008359C8"/>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sz w:val="18"/>
      <w:szCs w:val="18"/>
      <w:lang w:val="id-ID" w:eastAsia="id-ID"/>
    </w:rPr>
  </w:style>
  <w:style w:type="paragraph" w:customStyle="1" w:styleId="xl81">
    <w:name w:val="xl81"/>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sz w:val="18"/>
      <w:szCs w:val="18"/>
      <w:lang w:val="id-ID" w:eastAsia="id-ID"/>
    </w:rPr>
  </w:style>
  <w:style w:type="paragraph" w:customStyle="1" w:styleId="xl82">
    <w:name w:val="xl82"/>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sz w:val="18"/>
      <w:szCs w:val="18"/>
      <w:lang w:val="id-ID" w:eastAsia="id-ID"/>
    </w:rPr>
  </w:style>
  <w:style w:type="paragraph" w:customStyle="1" w:styleId="xl83">
    <w:name w:val="xl83"/>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sz w:val="18"/>
      <w:szCs w:val="18"/>
      <w:lang w:val="id-ID" w:eastAsia="id-ID"/>
    </w:rPr>
  </w:style>
  <w:style w:type="paragraph" w:customStyle="1" w:styleId="xl84">
    <w:name w:val="xl84"/>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sz w:val="18"/>
      <w:szCs w:val="18"/>
      <w:lang w:val="id-ID" w:eastAsia="id-ID"/>
    </w:rPr>
  </w:style>
  <w:style w:type="paragraph" w:customStyle="1" w:styleId="xl85">
    <w:name w:val="xl85"/>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sz w:val="18"/>
      <w:szCs w:val="18"/>
      <w:lang w:val="id-ID" w:eastAsia="id-ID"/>
    </w:rPr>
  </w:style>
  <w:style w:type="paragraph" w:customStyle="1" w:styleId="xl86">
    <w:name w:val="xl86"/>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sz w:val="18"/>
      <w:szCs w:val="18"/>
      <w:lang w:val="id-ID" w:eastAsia="id-ID"/>
    </w:rPr>
  </w:style>
  <w:style w:type="paragraph" w:customStyle="1" w:styleId="xl87">
    <w:name w:val="xl87"/>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sz w:val="18"/>
      <w:szCs w:val="18"/>
      <w:lang w:val="id-ID" w:eastAsia="id-ID"/>
    </w:rPr>
  </w:style>
  <w:style w:type="paragraph" w:customStyle="1" w:styleId="xl88">
    <w:name w:val="xl88"/>
    <w:basedOn w:val="Normal"/>
    <w:rsid w:val="008359C8"/>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sz w:val="18"/>
      <w:szCs w:val="18"/>
      <w:lang w:val="id-ID" w:eastAsia="id-ID"/>
    </w:rPr>
  </w:style>
  <w:style w:type="paragraph" w:customStyle="1" w:styleId="xl89">
    <w:name w:val="xl89"/>
    <w:basedOn w:val="Normal"/>
    <w:rsid w:val="008359C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ptos Narrow" w:eastAsia="Times New Roman" w:hAnsi="Aptos Narrow" w:cs="Times New Roman"/>
      <w:b/>
      <w:bCs/>
      <w:sz w:val="18"/>
      <w:szCs w:val="18"/>
      <w:lang w:val="id-ID" w:eastAsia="id-ID"/>
    </w:rPr>
  </w:style>
  <w:style w:type="paragraph" w:customStyle="1" w:styleId="xl90">
    <w:name w:val="xl90"/>
    <w:basedOn w:val="Normal"/>
    <w:rsid w:val="008359C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Aptos Narrow" w:eastAsia="Times New Roman" w:hAnsi="Aptos Narrow" w:cs="Times New Roman"/>
      <w:b/>
      <w:bCs/>
      <w:sz w:val="18"/>
      <w:szCs w:val="18"/>
      <w:lang w:val="id-ID" w:eastAsia="id-ID"/>
    </w:rPr>
  </w:style>
  <w:style w:type="paragraph" w:customStyle="1" w:styleId="xl91">
    <w:name w:val="xl91"/>
    <w:basedOn w:val="Normal"/>
    <w:rsid w:val="008359C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Aptos Narrow" w:eastAsia="Times New Roman" w:hAnsi="Aptos Narrow" w:cs="Times New Roman"/>
      <w:b/>
      <w:bCs/>
      <w:sz w:val="18"/>
      <w:szCs w:val="18"/>
      <w:lang w:val="id-ID" w:eastAsia="id-ID"/>
    </w:rPr>
  </w:style>
  <w:style w:type="paragraph" w:customStyle="1" w:styleId="xl92">
    <w:name w:val="xl92"/>
    <w:basedOn w:val="Normal"/>
    <w:rsid w:val="008359C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ptos Narrow" w:eastAsia="Times New Roman" w:hAnsi="Aptos Narrow" w:cs="Times New Roman"/>
      <w:b/>
      <w:bCs/>
      <w:sz w:val="18"/>
      <w:szCs w:val="18"/>
      <w:lang w:val="id-ID" w:eastAsia="id-ID"/>
    </w:rPr>
  </w:style>
  <w:style w:type="paragraph" w:customStyle="1" w:styleId="xl93">
    <w:name w:val="xl93"/>
    <w:basedOn w:val="Normal"/>
    <w:rsid w:val="008359C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Aptos Narrow" w:eastAsia="Times New Roman" w:hAnsi="Aptos Narrow" w:cs="Times New Roman"/>
      <w:b/>
      <w:bCs/>
      <w:sz w:val="18"/>
      <w:szCs w:val="18"/>
      <w:lang w:val="id-ID" w:eastAsia="id-ID"/>
    </w:rPr>
  </w:style>
  <w:style w:type="paragraph" w:customStyle="1" w:styleId="xl94">
    <w:name w:val="xl94"/>
    <w:basedOn w:val="Normal"/>
    <w:rsid w:val="008359C8"/>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ptos Narrow" w:eastAsia="Times New Roman" w:hAnsi="Aptos Narrow" w:cs="Times New Roman"/>
      <w:b/>
      <w:bCs/>
      <w:sz w:val="18"/>
      <w:szCs w:val="18"/>
      <w:lang w:val="id-ID" w:eastAsia="id-ID"/>
    </w:rPr>
  </w:style>
  <w:style w:type="paragraph" w:customStyle="1" w:styleId="xl95">
    <w:name w:val="xl95"/>
    <w:basedOn w:val="Normal"/>
    <w:rsid w:val="008359C8"/>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ptos Narrow" w:eastAsia="Times New Roman" w:hAnsi="Aptos Narrow" w:cs="Times New Roman"/>
      <w:b/>
      <w:bCs/>
      <w:sz w:val="18"/>
      <w:szCs w:val="18"/>
      <w:lang w:val="id-ID" w:eastAsia="id-ID"/>
    </w:rPr>
  </w:style>
  <w:style w:type="paragraph" w:customStyle="1" w:styleId="xl96">
    <w:name w:val="xl96"/>
    <w:basedOn w:val="Normal"/>
    <w:rsid w:val="008359C8"/>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ptos Narrow" w:eastAsia="Times New Roman" w:hAnsi="Aptos Narrow" w:cs="Times New Roman"/>
      <w:b/>
      <w:bCs/>
      <w:sz w:val="18"/>
      <w:szCs w:val="18"/>
      <w:lang w:val="id-ID" w:eastAsia="id-ID"/>
    </w:rPr>
  </w:style>
  <w:style w:type="paragraph" w:customStyle="1" w:styleId="xl97">
    <w:name w:val="xl97"/>
    <w:basedOn w:val="Normal"/>
    <w:rsid w:val="008359C8"/>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ptos Narrow" w:eastAsia="Times New Roman" w:hAnsi="Aptos Narrow" w:cs="Times New Roman"/>
      <w:b/>
      <w:bCs/>
      <w:sz w:val="18"/>
      <w:szCs w:val="18"/>
      <w:lang w:val="id-ID" w:eastAsia="id-ID"/>
    </w:rPr>
  </w:style>
  <w:style w:type="paragraph" w:customStyle="1" w:styleId="xl98">
    <w:name w:val="xl98"/>
    <w:basedOn w:val="Normal"/>
    <w:rsid w:val="008359C8"/>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ptos Narrow" w:eastAsia="Times New Roman" w:hAnsi="Aptos Narrow" w:cs="Times New Roman"/>
      <w:b/>
      <w:bCs/>
      <w:sz w:val="18"/>
      <w:szCs w:val="18"/>
      <w:lang w:val="id-ID" w:eastAsia="id-ID"/>
    </w:rPr>
  </w:style>
  <w:style w:type="paragraph" w:customStyle="1" w:styleId="xl99">
    <w:name w:val="xl99"/>
    <w:basedOn w:val="Normal"/>
    <w:rsid w:val="008359C8"/>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ptos Narrow" w:eastAsia="Times New Roman" w:hAnsi="Aptos Narrow" w:cs="Times New Roman"/>
      <w:b/>
      <w:bCs/>
      <w:sz w:val="18"/>
      <w:szCs w:val="18"/>
      <w:lang w:val="id-ID" w:eastAsia="id-ID"/>
    </w:rPr>
  </w:style>
  <w:style w:type="paragraph" w:customStyle="1" w:styleId="xl100">
    <w:name w:val="xl100"/>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sz w:val="18"/>
      <w:szCs w:val="18"/>
      <w:lang w:val="id-ID" w:eastAsia="id-ID"/>
    </w:rPr>
  </w:style>
  <w:style w:type="paragraph" w:customStyle="1" w:styleId="xl101">
    <w:name w:val="xl101"/>
    <w:basedOn w:val="Normal"/>
    <w:rsid w:val="008359C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sz w:val="18"/>
      <w:szCs w:val="18"/>
      <w:lang w:val="id-ID" w:eastAsia="id-ID"/>
    </w:rPr>
  </w:style>
  <w:style w:type="paragraph" w:customStyle="1" w:styleId="xl102">
    <w:name w:val="xl102"/>
    <w:basedOn w:val="Normal"/>
    <w:rsid w:val="008359C8"/>
    <w:pPr>
      <w:spacing w:before="100" w:beforeAutospacing="1" w:after="100" w:afterAutospacing="1" w:line="240" w:lineRule="auto"/>
      <w:jc w:val="center"/>
      <w:textAlignment w:val="center"/>
    </w:pPr>
    <w:rPr>
      <w:rFonts w:ascii="Aptos Narrow" w:eastAsia="Times New Roman" w:hAnsi="Aptos Narrow" w:cs="Times New Roman"/>
      <w:sz w:val="18"/>
      <w:szCs w:val="18"/>
      <w:lang w:val="id-ID" w:eastAsia="id-ID"/>
    </w:rPr>
  </w:style>
  <w:style w:type="paragraph" w:customStyle="1" w:styleId="xl103">
    <w:name w:val="xl103"/>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sz w:val="18"/>
      <w:szCs w:val="18"/>
      <w:lang w:val="id-ID" w:eastAsia="id-ID"/>
    </w:rPr>
  </w:style>
  <w:style w:type="paragraph" w:customStyle="1" w:styleId="xl104">
    <w:name w:val="xl104"/>
    <w:basedOn w:val="Normal"/>
    <w:rsid w:val="008359C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sz w:val="18"/>
      <w:szCs w:val="18"/>
      <w:lang w:val="id-ID" w:eastAsia="id-ID"/>
    </w:rPr>
  </w:style>
  <w:style w:type="paragraph" w:customStyle="1" w:styleId="xl105">
    <w:name w:val="xl105"/>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sz w:val="18"/>
      <w:szCs w:val="18"/>
      <w:lang w:val="id-ID" w:eastAsia="id-ID"/>
    </w:rPr>
  </w:style>
  <w:style w:type="paragraph" w:customStyle="1" w:styleId="xl106">
    <w:name w:val="xl106"/>
    <w:basedOn w:val="Normal"/>
    <w:rsid w:val="008359C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ptos Narrow" w:eastAsia="Times New Roman" w:hAnsi="Aptos Narrow" w:cs="Times New Roman"/>
      <w:b/>
      <w:bCs/>
      <w:sz w:val="18"/>
      <w:szCs w:val="18"/>
      <w:lang w:val="id-ID" w:eastAsia="id-ID"/>
    </w:rPr>
  </w:style>
  <w:style w:type="paragraph" w:customStyle="1" w:styleId="xl107">
    <w:name w:val="xl107"/>
    <w:basedOn w:val="Normal"/>
    <w:rsid w:val="008359C8"/>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ptos Narrow" w:eastAsia="Times New Roman" w:hAnsi="Aptos Narrow" w:cs="Times New Roman"/>
      <w:b/>
      <w:bCs/>
      <w:sz w:val="18"/>
      <w:szCs w:val="18"/>
      <w:lang w:val="id-ID" w:eastAsia="id-ID"/>
    </w:rPr>
  </w:style>
  <w:style w:type="paragraph" w:customStyle="1" w:styleId="xl108">
    <w:name w:val="xl108"/>
    <w:basedOn w:val="Normal"/>
    <w:rsid w:val="008359C8"/>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sz w:val="18"/>
      <w:szCs w:val="18"/>
      <w:lang w:val="id-ID" w:eastAsia="id-ID"/>
    </w:rPr>
  </w:style>
  <w:style w:type="paragraph" w:customStyle="1" w:styleId="xl109">
    <w:name w:val="xl109"/>
    <w:basedOn w:val="Normal"/>
    <w:rsid w:val="008359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sz w:val="18"/>
      <w:szCs w:val="18"/>
      <w:lang w:val="id-ID" w:eastAsia="id-ID"/>
    </w:rPr>
  </w:style>
  <w:style w:type="paragraph" w:customStyle="1" w:styleId="xl110">
    <w:name w:val="xl110"/>
    <w:basedOn w:val="Normal"/>
    <w:rsid w:val="008359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sz w:val="18"/>
      <w:szCs w:val="18"/>
      <w:lang w:val="id-ID" w:eastAsia="id-ID"/>
    </w:rPr>
  </w:style>
  <w:style w:type="paragraph" w:customStyle="1" w:styleId="xl111">
    <w:name w:val="xl111"/>
    <w:basedOn w:val="Normal"/>
    <w:rsid w:val="008359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sz w:val="18"/>
      <w:szCs w:val="18"/>
      <w:lang w:val="id-ID" w:eastAsia="id-ID"/>
    </w:rPr>
  </w:style>
  <w:style w:type="paragraph" w:customStyle="1" w:styleId="xl112">
    <w:name w:val="xl112"/>
    <w:basedOn w:val="Normal"/>
    <w:rsid w:val="008359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color w:val="000000"/>
      <w:sz w:val="18"/>
      <w:szCs w:val="18"/>
      <w:lang w:val="id-ID" w:eastAsia="id-ID"/>
    </w:rPr>
  </w:style>
  <w:style w:type="paragraph" w:customStyle="1" w:styleId="xl113">
    <w:name w:val="xl113"/>
    <w:basedOn w:val="Normal"/>
    <w:rsid w:val="008359C8"/>
    <w:pPr>
      <w:pBdr>
        <w:top w:val="single" w:sz="4" w:space="0" w:color="000000"/>
        <w:left w:val="single" w:sz="4" w:space="0" w:color="000000"/>
        <w:bottom w:val="single" w:sz="4" w:space="0" w:color="000000"/>
      </w:pBdr>
      <w:spacing w:before="100" w:beforeAutospacing="1" w:after="100" w:afterAutospacing="1" w:line="240" w:lineRule="auto"/>
      <w:jc w:val="center"/>
      <w:textAlignment w:val="top"/>
    </w:pPr>
    <w:rPr>
      <w:rFonts w:eastAsia="Times New Roman" w:cs="Calibri"/>
      <w:color w:val="000000"/>
      <w:sz w:val="18"/>
      <w:szCs w:val="18"/>
      <w:lang w:val="id-ID" w:eastAsia="id-ID"/>
    </w:rPr>
  </w:style>
  <w:style w:type="paragraph" w:customStyle="1" w:styleId="xl114">
    <w:name w:val="xl114"/>
    <w:basedOn w:val="Normal"/>
    <w:rsid w:val="008359C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sz w:val="18"/>
      <w:szCs w:val="18"/>
      <w:lang w:val="id-ID" w:eastAsia="id-ID"/>
    </w:rPr>
  </w:style>
  <w:style w:type="paragraph" w:customStyle="1" w:styleId="xl115">
    <w:name w:val="xl115"/>
    <w:basedOn w:val="Normal"/>
    <w:rsid w:val="008359C8"/>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sz w:val="18"/>
      <w:szCs w:val="18"/>
      <w:lang w:val="id-ID" w:eastAsia="id-ID"/>
    </w:rPr>
  </w:style>
  <w:style w:type="paragraph" w:customStyle="1" w:styleId="xl116">
    <w:name w:val="xl116"/>
    <w:basedOn w:val="Normal"/>
    <w:rsid w:val="008359C8"/>
    <w:pPr>
      <w:spacing w:before="100" w:beforeAutospacing="1" w:after="100" w:afterAutospacing="1" w:line="240" w:lineRule="auto"/>
      <w:textAlignment w:val="center"/>
    </w:pPr>
    <w:rPr>
      <w:rFonts w:ascii="Aptos Narrow" w:eastAsia="Times New Roman" w:hAnsi="Aptos Narrow" w:cs="Times New Roman"/>
      <w:sz w:val="18"/>
      <w:szCs w:val="18"/>
      <w:lang w:val="id-ID" w:eastAsia="id-ID"/>
    </w:rPr>
  </w:style>
  <w:style w:type="paragraph" w:customStyle="1" w:styleId="xl117">
    <w:name w:val="xl117"/>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sz w:val="18"/>
      <w:szCs w:val="18"/>
      <w:lang w:val="id-ID" w:eastAsia="id-ID"/>
    </w:rPr>
  </w:style>
  <w:style w:type="paragraph" w:customStyle="1" w:styleId="xl118">
    <w:name w:val="xl118"/>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sz w:val="18"/>
      <w:szCs w:val="18"/>
      <w:lang w:val="id-ID" w:eastAsia="id-ID"/>
    </w:rPr>
  </w:style>
  <w:style w:type="paragraph" w:customStyle="1" w:styleId="xl119">
    <w:name w:val="xl119"/>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b/>
      <w:bCs/>
      <w:sz w:val="18"/>
      <w:szCs w:val="18"/>
      <w:lang w:val="id-ID" w:eastAsia="id-ID"/>
    </w:rPr>
  </w:style>
  <w:style w:type="paragraph" w:customStyle="1" w:styleId="xl120">
    <w:name w:val="xl120"/>
    <w:basedOn w:val="Normal"/>
    <w:rsid w:val="008359C8"/>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sz w:val="18"/>
      <w:szCs w:val="18"/>
      <w:lang w:val="id-ID" w:eastAsia="id-ID"/>
    </w:rPr>
  </w:style>
  <w:style w:type="paragraph" w:customStyle="1" w:styleId="xl121">
    <w:name w:val="xl121"/>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sz w:val="18"/>
      <w:szCs w:val="18"/>
      <w:lang w:val="id-ID" w:eastAsia="id-ID"/>
    </w:rPr>
  </w:style>
  <w:style w:type="paragraph" w:customStyle="1" w:styleId="xl122">
    <w:name w:val="xl122"/>
    <w:basedOn w:val="Normal"/>
    <w:rsid w:val="008359C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Aptos Narrow" w:eastAsia="Times New Roman" w:hAnsi="Aptos Narrow" w:cs="Times New Roman"/>
      <w:b/>
      <w:bCs/>
      <w:sz w:val="18"/>
      <w:szCs w:val="18"/>
      <w:lang w:val="id-ID" w:eastAsia="id-ID"/>
    </w:rPr>
  </w:style>
  <w:style w:type="paragraph" w:customStyle="1" w:styleId="xl123">
    <w:name w:val="xl123"/>
    <w:basedOn w:val="Normal"/>
    <w:rsid w:val="008359C8"/>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ptos Narrow" w:eastAsia="Times New Roman" w:hAnsi="Aptos Narrow" w:cs="Times New Roman"/>
      <w:b/>
      <w:bCs/>
      <w:sz w:val="18"/>
      <w:szCs w:val="18"/>
      <w:lang w:val="id-ID" w:eastAsia="id-ID"/>
    </w:rPr>
  </w:style>
  <w:style w:type="paragraph" w:customStyle="1" w:styleId="xl124">
    <w:name w:val="xl124"/>
    <w:basedOn w:val="Normal"/>
    <w:rsid w:val="008359C8"/>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sz w:val="18"/>
      <w:szCs w:val="18"/>
      <w:lang w:val="id-ID" w:eastAsia="id-ID"/>
    </w:rPr>
  </w:style>
  <w:style w:type="paragraph" w:customStyle="1" w:styleId="xl125">
    <w:name w:val="xl125"/>
    <w:basedOn w:val="Normal"/>
    <w:rsid w:val="008359C8"/>
    <w:pPr>
      <w:spacing w:before="100" w:beforeAutospacing="1" w:after="100" w:afterAutospacing="1" w:line="240" w:lineRule="auto"/>
      <w:textAlignment w:val="center"/>
    </w:pPr>
    <w:rPr>
      <w:rFonts w:ascii="Aptos Narrow" w:eastAsia="Times New Roman" w:hAnsi="Aptos Narrow" w:cs="Times New Roman"/>
      <w:sz w:val="18"/>
      <w:szCs w:val="18"/>
      <w:lang w:val="id-ID" w:eastAsia="id-ID"/>
    </w:rPr>
  </w:style>
  <w:style w:type="paragraph" w:customStyle="1" w:styleId="xl126">
    <w:name w:val="xl126"/>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sz w:val="18"/>
      <w:szCs w:val="18"/>
      <w:lang w:val="id-ID" w:eastAsia="id-ID"/>
    </w:rPr>
  </w:style>
  <w:style w:type="paragraph" w:customStyle="1" w:styleId="xl127">
    <w:name w:val="xl127"/>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sz w:val="18"/>
      <w:szCs w:val="18"/>
      <w:lang w:val="id-ID" w:eastAsia="id-ID"/>
    </w:rPr>
  </w:style>
  <w:style w:type="paragraph" w:customStyle="1" w:styleId="xl128">
    <w:name w:val="xl128"/>
    <w:basedOn w:val="Normal"/>
    <w:rsid w:val="008359C8"/>
    <w:pPr>
      <w:spacing w:before="100" w:beforeAutospacing="1" w:after="100" w:afterAutospacing="1" w:line="240" w:lineRule="auto"/>
      <w:textAlignment w:val="center"/>
    </w:pPr>
    <w:rPr>
      <w:rFonts w:ascii="Aptos Narrow" w:eastAsia="Times New Roman" w:hAnsi="Aptos Narrow" w:cs="Times New Roman"/>
      <w:sz w:val="18"/>
      <w:szCs w:val="18"/>
      <w:lang w:val="id-ID" w:eastAsia="id-ID"/>
    </w:rPr>
  </w:style>
  <w:style w:type="paragraph" w:customStyle="1" w:styleId="xl129">
    <w:name w:val="xl129"/>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ptos Narrow" w:eastAsia="Times New Roman" w:hAnsi="Aptos Narrow" w:cs="Times New Roman"/>
      <w:b/>
      <w:bCs/>
      <w:sz w:val="18"/>
      <w:szCs w:val="18"/>
      <w:lang w:val="id-ID" w:eastAsia="id-ID"/>
    </w:rPr>
  </w:style>
  <w:style w:type="paragraph" w:customStyle="1" w:styleId="xl130">
    <w:name w:val="xl130"/>
    <w:basedOn w:val="Normal"/>
    <w:rsid w:val="008359C8"/>
    <w:pPr>
      <w:shd w:val="clear" w:color="000000" w:fill="FFFFFF"/>
      <w:spacing w:before="100" w:beforeAutospacing="1" w:after="100" w:afterAutospacing="1" w:line="240" w:lineRule="auto"/>
      <w:textAlignment w:val="center"/>
    </w:pPr>
    <w:rPr>
      <w:rFonts w:ascii="Aptos Narrow" w:eastAsia="Times New Roman" w:hAnsi="Aptos Narrow" w:cs="Times New Roman"/>
      <w:sz w:val="18"/>
      <w:szCs w:val="18"/>
      <w:lang w:val="id-ID" w:eastAsia="id-ID"/>
    </w:rPr>
  </w:style>
  <w:style w:type="paragraph" w:customStyle="1" w:styleId="xl131">
    <w:name w:val="xl131"/>
    <w:basedOn w:val="Normal"/>
    <w:rsid w:val="00835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ptos Narrow" w:eastAsia="Times New Roman" w:hAnsi="Aptos Narrow" w:cs="Times New Roman"/>
      <w:b/>
      <w:bCs/>
      <w:sz w:val="18"/>
      <w:szCs w:val="18"/>
      <w:lang w:val="id-ID" w:eastAsia="id-ID"/>
    </w:rPr>
  </w:style>
  <w:style w:type="paragraph" w:customStyle="1" w:styleId="xl132">
    <w:name w:val="xl132"/>
    <w:basedOn w:val="Normal"/>
    <w:rsid w:val="00835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ptos Narrow" w:eastAsia="Times New Roman" w:hAnsi="Aptos Narrow" w:cs="Times New Roman"/>
      <w:sz w:val="18"/>
      <w:szCs w:val="18"/>
      <w:lang w:val="id-ID" w:eastAsia="id-ID"/>
    </w:rPr>
  </w:style>
  <w:style w:type="paragraph" w:customStyle="1" w:styleId="xl133">
    <w:name w:val="xl133"/>
    <w:basedOn w:val="Normal"/>
    <w:rsid w:val="00835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ptos Narrow" w:eastAsia="Times New Roman" w:hAnsi="Aptos Narrow" w:cs="Times New Roman"/>
      <w:b/>
      <w:bCs/>
      <w:sz w:val="18"/>
      <w:szCs w:val="18"/>
      <w:lang w:val="id-ID" w:eastAsia="id-ID"/>
    </w:rPr>
  </w:style>
  <w:style w:type="paragraph" w:customStyle="1" w:styleId="xl134">
    <w:name w:val="xl134"/>
    <w:basedOn w:val="Normal"/>
    <w:rsid w:val="008359C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ptos Narrow" w:eastAsia="Times New Roman" w:hAnsi="Aptos Narrow" w:cs="Times New Roman"/>
      <w:sz w:val="18"/>
      <w:szCs w:val="18"/>
      <w:lang w:val="id-ID" w:eastAsia="id-ID"/>
    </w:rPr>
  </w:style>
  <w:style w:type="paragraph" w:customStyle="1" w:styleId="xl135">
    <w:name w:val="xl135"/>
    <w:basedOn w:val="Normal"/>
    <w:rsid w:val="00835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ptos Narrow" w:eastAsia="Times New Roman" w:hAnsi="Aptos Narrow" w:cs="Times New Roman"/>
      <w:sz w:val="18"/>
      <w:szCs w:val="18"/>
      <w:lang w:val="id-ID" w:eastAsia="id-ID"/>
    </w:rPr>
  </w:style>
  <w:style w:type="paragraph" w:customStyle="1" w:styleId="xl136">
    <w:name w:val="xl136"/>
    <w:basedOn w:val="Normal"/>
    <w:rsid w:val="008359C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ptos Narrow" w:eastAsia="Times New Roman" w:hAnsi="Aptos Narrow" w:cs="Times New Roman"/>
      <w:sz w:val="18"/>
      <w:szCs w:val="18"/>
      <w:lang w:val="id-ID" w:eastAsia="id-ID"/>
    </w:rPr>
  </w:style>
  <w:style w:type="paragraph" w:customStyle="1" w:styleId="xl137">
    <w:name w:val="xl137"/>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sz w:val="18"/>
      <w:szCs w:val="18"/>
      <w:lang w:val="id-ID" w:eastAsia="id-ID"/>
    </w:rPr>
  </w:style>
  <w:style w:type="paragraph" w:customStyle="1" w:styleId="xl138">
    <w:name w:val="xl138"/>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sz w:val="18"/>
      <w:szCs w:val="18"/>
      <w:lang w:val="id-ID" w:eastAsia="id-ID"/>
    </w:rPr>
  </w:style>
  <w:style w:type="paragraph" w:customStyle="1" w:styleId="xl139">
    <w:name w:val="xl139"/>
    <w:basedOn w:val="Normal"/>
    <w:rsid w:val="00835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sz w:val="18"/>
      <w:szCs w:val="18"/>
      <w:lang w:val="id-ID" w:eastAsia="id-ID"/>
    </w:rPr>
  </w:style>
  <w:style w:type="paragraph" w:styleId="TOCHeading">
    <w:name w:val="TOC Heading"/>
    <w:basedOn w:val="Heading1"/>
    <w:next w:val="Normal"/>
    <w:uiPriority w:val="39"/>
    <w:unhideWhenUsed/>
    <w:qFormat/>
    <w:rsid w:val="008359C8"/>
    <w:pPr>
      <w:keepLines/>
      <w:spacing w:before="240" w:line="259" w:lineRule="auto"/>
      <w:outlineLvl w:val="9"/>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8359C8"/>
    <w:pPr>
      <w:spacing w:after="100" w:line="259" w:lineRule="auto"/>
    </w:pPr>
    <w:rPr>
      <w:rFonts w:asciiTheme="minorHAnsi" w:eastAsiaTheme="minorHAnsi" w:hAnsiTheme="minorHAnsi" w:cstheme="minorBidi"/>
      <w:kern w:val="2"/>
      <w:lang w:val="id-ID" w:eastAsia="en-US"/>
      <w14:ligatures w14:val="standardContextual"/>
    </w:rPr>
  </w:style>
  <w:style w:type="paragraph" w:styleId="TOC2">
    <w:name w:val="toc 2"/>
    <w:basedOn w:val="Normal"/>
    <w:next w:val="Normal"/>
    <w:autoRedefine/>
    <w:uiPriority w:val="39"/>
    <w:unhideWhenUsed/>
    <w:rsid w:val="008359C8"/>
    <w:pPr>
      <w:spacing w:after="100" w:line="259" w:lineRule="auto"/>
      <w:ind w:left="220"/>
    </w:pPr>
    <w:rPr>
      <w:rFonts w:asciiTheme="minorHAnsi" w:eastAsiaTheme="minorHAnsi" w:hAnsiTheme="minorHAnsi" w:cstheme="minorBidi"/>
      <w:kern w:val="2"/>
      <w:lang w:val="id-ID" w:eastAsia="en-US"/>
      <w14:ligatures w14:val="standardContextual"/>
    </w:rPr>
  </w:style>
  <w:style w:type="paragraph" w:styleId="TableofFigures">
    <w:name w:val="table of figures"/>
    <w:basedOn w:val="Normal"/>
    <w:next w:val="Normal"/>
    <w:uiPriority w:val="99"/>
    <w:unhideWhenUsed/>
    <w:rsid w:val="008359C8"/>
    <w:pPr>
      <w:spacing w:after="0" w:line="259" w:lineRule="auto"/>
    </w:pPr>
    <w:rPr>
      <w:rFonts w:asciiTheme="minorHAnsi" w:eastAsiaTheme="minorHAnsi" w:hAnsiTheme="minorHAnsi" w:cstheme="minorBidi"/>
      <w:kern w:val="2"/>
      <w:lang w:val="id-ID" w:eastAsia="en-US"/>
      <w14:ligatures w14:val="standardContextual"/>
    </w:rPr>
  </w:style>
  <w:style w:type="paragraph" w:styleId="NormalWeb">
    <w:name w:val="Normal (Web)"/>
    <w:basedOn w:val="Normal"/>
    <w:uiPriority w:val="99"/>
    <w:unhideWhenUsed/>
    <w:rsid w:val="008359C8"/>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basedOn w:val="DefaultParagraphFont"/>
    <w:uiPriority w:val="20"/>
    <w:qFormat/>
    <w:rsid w:val="008359C8"/>
    <w:rPr>
      <w:i/>
      <w:iCs/>
    </w:rPr>
  </w:style>
  <w:style w:type="paragraph" w:customStyle="1" w:styleId="TableParagraph">
    <w:name w:val="Table Paragraph"/>
    <w:basedOn w:val="Normal"/>
    <w:uiPriority w:val="1"/>
    <w:qFormat/>
    <w:rsid w:val="008359C8"/>
    <w:pPr>
      <w:widowControl w:val="0"/>
      <w:autoSpaceDE w:val="0"/>
      <w:autoSpaceDN w:val="0"/>
      <w:spacing w:after="0" w:line="240" w:lineRule="auto"/>
    </w:pPr>
    <w:rPr>
      <w:rFonts w:ascii="Times New Roman" w:eastAsia="Times New Roman" w:hAnsi="Times New Roman" w:cs="Times New Roman"/>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file:///D:\2025\RENSTRA%202025-2029\Tabel%204.6%20Renstra%20Kecamatan%20Paseh%202025-2029%20-%2027%20Agustus%20202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Realisasi IKM Kecamatan Paseh                        Tahun 2020-2024</a:t>
            </a:r>
            <a:endParaRPr lang="en-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1905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Sheet4!$G$4:$K$4</c:f>
              <c:numCache>
                <c:formatCode>General</c:formatCode>
                <c:ptCount val="5"/>
                <c:pt idx="0">
                  <c:v>2020</c:v>
                </c:pt>
                <c:pt idx="1">
                  <c:v>2021</c:v>
                </c:pt>
                <c:pt idx="2">
                  <c:v>2022</c:v>
                </c:pt>
                <c:pt idx="3">
                  <c:v>2023</c:v>
                </c:pt>
                <c:pt idx="4">
                  <c:v>2024</c:v>
                </c:pt>
              </c:numCache>
            </c:numRef>
          </c:cat>
          <c:val>
            <c:numRef>
              <c:f>Sheet4!$G$5:$K$5</c:f>
              <c:numCache>
                <c:formatCode>General</c:formatCode>
                <c:ptCount val="5"/>
                <c:pt idx="0">
                  <c:v>83.53</c:v>
                </c:pt>
                <c:pt idx="1">
                  <c:v>83.66</c:v>
                </c:pt>
                <c:pt idx="2">
                  <c:v>85.32</c:v>
                </c:pt>
                <c:pt idx="3">
                  <c:v>85.95</c:v>
                </c:pt>
                <c:pt idx="4">
                  <c:v>87.69</c:v>
                </c:pt>
              </c:numCache>
            </c:numRef>
          </c:val>
          <c:smooth val="0"/>
          <c:extLst>
            <c:ext xmlns:c16="http://schemas.microsoft.com/office/drawing/2014/chart" uri="{C3380CC4-5D6E-409C-BE32-E72D297353CC}">
              <c16:uniqueId val="{00000000-A5FB-4BA0-B3B2-82F82BE711FD}"/>
            </c:ext>
          </c:extLst>
        </c:ser>
        <c:dLbls>
          <c:dLblPos val="t"/>
          <c:showLegendKey val="0"/>
          <c:showVal val="1"/>
          <c:showCatName val="0"/>
          <c:showSerName val="0"/>
          <c:showPercent val="0"/>
          <c:showBubbleSize val="0"/>
        </c:dLbls>
        <c:smooth val="0"/>
        <c:axId val="676543600"/>
        <c:axId val="676544320"/>
      </c:lineChart>
      <c:catAx>
        <c:axId val="6765436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Tahun</a:t>
                </a:r>
                <a:endParaRPr lang="en-ID"/>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6544320"/>
        <c:crosses val="autoZero"/>
        <c:auto val="1"/>
        <c:lblAlgn val="ctr"/>
        <c:lblOffset val="100"/>
        <c:noMultiLvlLbl val="0"/>
      </c:catAx>
      <c:valAx>
        <c:axId val="676544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Nilai IKM</a:t>
                </a:r>
                <a:endParaRPr lang="en-ID"/>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65436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99D00-A26D-4091-9FD7-0AD605DA2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863</TotalTime>
  <Pages>106</Pages>
  <Words>25960</Words>
  <Characters>147976</Characters>
  <Application>Microsoft Office Word</Application>
  <DocSecurity>0</DocSecurity>
  <Lines>1233</Lines>
  <Paragraphs>347</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173589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ridhoromdhona@hotmail.com</cp:lastModifiedBy>
  <cp:revision>60</cp:revision>
  <cp:lastPrinted>2025-09-01T06:59:00Z</cp:lastPrinted>
  <dcterms:created xsi:type="dcterms:W3CDTF">2025-03-13T01:08:00Z</dcterms:created>
  <dcterms:modified xsi:type="dcterms:W3CDTF">2025-09-16T14:50:00Z</dcterms:modified>
</cp:coreProperties>
</file>