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C2904"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BE1290">
        <w:rPr>
          <w:rFonts w:ascii="Bookman Old Style" w:hAnsi="Bookman Old Style" w:cs="Tahoma"/>
          <w:sz w:val="24"/>
          <w:szCs w:val="24"/>
          <w:lang w:val="sv-SE"/>
        </w:rPr>
        <w:t>2025</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4B817AE0" w14:textId="77777777" w:rsidR="00E74F07"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BE1290">
        <w:rPr>
          <w:rFonts w:ascii="Bookman Old Style" w:hAnsi="Bookman Old Style" w:cs="Tahoma"/>
          <w:sz w:val="24"/>
          <w:szCs w:val="24"/>
          <w:lang w:val="es-ES"/>
        </w:rPr>
        <w:t xml:space="preserve"> </w:t>
      </w:r>
    </w:p>
    <w:p w14:paraId="6FF3D437" w14:textId="4153B679" w:rsidR="00222062" w:rsidRPr="001B5512" w:rsidRDefault="00BE1290" w:rsidP="00E74F07">
      <w:pPr>
        <w:spacing w:after="0" w:line="240" w:lineRule="auto"/>
        <w:jc w:val="center"/>
        <w:outlineLvl w:val="0"/>
        <w:rPr>
          <w:rFonts w:ascii="Bookman Old Style" w:hAnsi="Bookman Old Style" w:cs="Tahoma"/>
          <w:sz w:val="24"/>
          <w:szCs w:val="24"/>
          <w:lang w:val="es-ES"/>
        </w:rPr>
      </w:pPr>
      <w:r>
        <w:rPr>
          <w:rFonts w:ascii="Bookman Old Style" w:hAnsi="Bookman Old Style" w:cs="Tahoma"/>
          <w:sz w:val="24"/>
          <w:szCs w:val="24"/>
          <w:lang w:val="es-ES"/>
        </w:rPr>
        <w:t xml:space="preserve">BADAN KEUANGAN DAN ASET DAERAH KABUPATEN SUMEDANG </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6F4A4048"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326FDF">
              <w:rPr>
                <w:rFonts w:ascii="Bookman Old Style" w:hAnsi="Bookman Old Style"/>
                <w:sz w:val="24"/>
                <w:szCs w:val="24"/>
                <w:lang w:val="de-CH"/>
              </w:rPr>
              <w:t>Badan Keuangan dan Aset Daerah Kabupaten Sumedang</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5E274F3E"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326FDF">
              <w:rPr>
                <w:rFonts w:ascii="Bookman Old Style" w:hAnsi="Bookman Old Style" w:cs="Tahoma"/>
                <w:sz w:val="24"/>
                <w:szCs w:val="24"/>
                <w:lang w:val="de-CH"/>
              </w:rPr>
              <w:t xml:space="preserve">BADAN KEUANGAN DAN </w:t>
            </w:r>
            <w:r w:rsidR="00642F0A">
              <w:rPr>
                <w:rFonts w:ascii="Bookman Old Style" w:hAnsi="Bookman Old Style" w:cs="Tahoma"/>
                <w:sz w:val="24"/>
                <w:szCs w:val="24"/>
                <w:lang w:val="de-CH"/>
              </w:rPr>
              <w:t>A</w:t>
            </w:r>
            <w:r w:rsidR="00326FDF">
              <w:rPr>
                <w:rFonts w:ascii="Bookman Old Style" w:hAnsi="Bookman Old Style" w:cs="Tahoma"/>
                <w:sz w:val="24"/>
                <w:szCs w:val="24"/>
                <w:lang w:val="de-CH"/>
              </w:rPr>
              <w:t>SET DAERAH KABUPATEN SUMEDANG</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 xml:space="preserve">Rencana Strategis Perangkat Daerah yang selanjutnya disingkat dengan Renstra Perangkat Daerah adalah </w:t>
            </w:r>
            <w:r w:rsidRPr="005F2AA2">
              <w:rPr>
                <w:rFonts w:ascii="Bookman Old Style" w:hAnsi="Bookman Old Style" w:cs="Tahoma"/>
                <w:sz w:val="24"/>
                <w:szCs w:val="24"/>
                <w:lang w:val="sv-SE"/>
              </w:rPr>
              <w:lastRenderedPageBreak/>
              <w:t>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445D7574"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681EC4">
        <w:rPr>
          <w:rFonts w:ascii="Bookman Old Style" w:hAnsi="Bookman Old Style" w:cs="Tahoma"/>
          <w:sz w:val="24"/>
          <w:szCs w:val="24"/>
          <w:lang w:val="es-ES"/>
        </w:rPr>
        <w:t>BADAN KEUANGAN DAN ASET DAERAH KABUPATEN SUMEDANG</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1EB36ABB" w14:textId="77777777" w:rsidR="007E189A" w:rsidRDefault="008218E9" w:rsidP="008218E9">
      <w:pPr>
        <w:spacing w:after="0" w:line="240" w:lineRule="auto"/>
        <w:jc w:val="center"/>
        <w:outlineLvl w:val="0"/>
        <w:rPr>
          <w:rFonts w:ascii="Bookman Old Style" w:hAnsi="Bookman Old Style" w:cs="Tahoma"/>
          <w:sz w:val="24"/>
          <w:szCs w:val="24"/>
          <w:lang w:val="es-ES"/>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681EC4">
        <w:rPr>
          <w:rFonts w:ascii="Bookman Old Style" w:hAnsi="Bookman Old Style" w:cs="Tahoma"/>
          <w:sz w:val="24"/>
          <w:szCs w:val="24"/>
          <w:lang w:val="es-ES"/>
        </w:rPr>
        <w:t xml:space="preserve">BADAN KEUANGAN DAN ASET DAERAH </w:t>
      </w:r>
    </w:p>
    <w:p w14:paraId="2E329224" w14:textId="77777777" w:rsidR="007E189A" w:rsidRDefault="00681EC4" w:rsidP="008218E9">
      <w:pPr>
        <w:spacing w:after="0" w:line="240" w:lineRule="auto"/>
        <w:jc w:val="center"/>
        <w:outlineLvl w:val="0"/>
        <w:rPr>
          <w:rFonts w:ascii="Bookman Old Style" w:hAnsi="Bookman Old Style" w:cs="Tahoma"/>
          <w:sz w:val="24"/>
          <w:szCs w:val="24"/>
          <w:lang w:val="es-ES"/>
        </w:rPr>
      </w:pPr>
      <w:r>
        <w:rPr>
          <w:rFonts w:ascii="Bookman Old Style" w:hAnsi="Bookman Old Style" w:cs="Tahoma"/>
          <w:sz w:val="24"/>
          <w:szCs w:val="24"/>
          <w:lang w:val="es-ES"/>
        </w:rPr>
        <w:t>KABUPATEN SUMEDANG</w:t>
      </w:r>
      <w:r w:rsidR="008218E9" w:rsidRPr="008218E9">
        <w:rPr>
          <w:rFonts w:ascii="Bookman Old Style" w:hAnsi="Bookman Old Style" w:cs="Tahoma"/>
          <w:sz w:val="24"/>
          <w:szCs w:val="24"/>
          <w:lang w:val="es-ES"/>
        </w:rPr>
        <w:t xml:space="preserve"> </w:t>
      </w:r>
    </w:p>
    <w:p w14:paraId="71C83DCD" w14:textId="64125422"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E551D" w14:textId="77777777" w:rsidR="00FD62D8" w:rsidRDefault="00FD62D8" w:rsidP="00223B80">
      <w:pPr>
        <w:spacing w:after="0" w:line="240" w:lineRule="auto"/>
      </w:pPr>
      <w:r>
        <w:separator/>
      </w:r>
    </w:p>
  </w:endnote>
  <w:endnote w:type="continuationSeparator" w:id="0">
    <w:p w14:paraId="5DAC1548" w14:textId="77777777" w:rsidR="00FD62D8" w:rsidRDefault="00FD62D8"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B8C2F" w14:textId="77777777" w:rsidR="00FD62D8" w:rsidRDefault="00FD62D8" w:rsidP="00223B80">
      <w:pPr>
        <w:spacing w:after="0" w:line="240" w:lineRule="auto"/>
      </w:pPr>
      <w:r>
        <w:separator/>
      </w:r>
    </w:p>
  </w:footnote>
  <w:footnote w:type="continuationSeparator" w:id="0">
    <w:p w14:paraId="73F39F93" w14:textId="77777777" w:rsidR="00FD62D8" w:rsidRDefault="00FD62D8"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112006">
    <w:abstractNumId w:val="2"/>
  </w:num>
  <w:num w:numId="2" w16cid:durableId="1158228728">
    <w:abstractNumId w:val="5"/>
  </w:num>
  <w:num w:numId="3" w16cid:durableId="1322808595">
    <w:abstractNumId w:val="9"/>
  </w:num>
  <w:num w:numId="4" w16cid:durableId="162624424">
    <w:abstractNumId w:val="3"/>
  </w:num>
  <w:num w:numId="5" w16cid:durableId="96944300">
    <w:abstractNumId w:val="6"/>
  </w:num>
  <w:num w:numId="6" w16cid:durableId="1185905077">
    <w:abstractNumId w:val="4"/>
  </w:num>
  <w:num w:numId="7" w16cid:durableId="1875383169">
    <w:abstractNumId w:val="0"/>
  </w:num>
  <w:num w:numId="8" w16cid:durableId="1756634885">
    <w:abstractNumId w:val="10"/>
  </w:num>
  <w:num w:numId="9" w16cid:durableId="2038461355">
    <w:abstractNumId w:val="8"/>
  </w:num>
  <w:num w:numId="10" w16cid:durableId="54666399">
    <w:abstractNumId w:val="7"/>
  </w:num>
  <w:num w:numId="11" w16cid:durableId="189997694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E7988"/>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26FDF"/>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42F0A"/>
    <w:rsid w:val="0065009F"/>
    <w:rsid w:val="006547AF"/>
    <w:rsid w:val="00660A64"/>
    <w:rsid w:val="00663362"/>
    <w:rsid w:val="006731E6"/>
    <w:rsid w:val="00674549"/>
    <w:rsid w:val="00681EC4"/>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189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290"/>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4F07"/>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D62D8"/>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yosep dede</cp:lastModifiedBy>
  <cp:revision>60</cp:revision>
  <cp:lastPrinted>2025-09-01T06:59:00Z</cp:lastPrinted>
  <dcterms:created xsi:type="dcterms:W3CDTF">2025-03-13T01:08:00Z</dcterms:created>
  <dcterms:modified xsi:type="dcterms:W3CDTF">2025-09-15T04:36:00Z</dcterms:modified>
</cp:coreProperties>
</file>